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F073" w14:textId="77777777" w:rsidR="007B5CC3" w:rsidRPr="000D5D47" w:rsidRDefault="00414B74" w:rsidP="00414B74">
      <w:pPr>
        <w:jc w:val="center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Центр «Мой бизнес» оказывает поддержку предпринимателям.</w:t>
      </w:r>
    </w:p>
    <w:p w14:paraId="283A2BC5" w14:textId="77777777" w:rsidR="00414B74" w:rsidRPr="000D5D47" w:rsidRDefault="00414B74" w:rsidP="00B14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47">
        <w:rPr>
          <w:rFonts w:ascii="Times New Roman" w:hAnsi="Times New Roman" w:cs="Times New Roman"/>
          <w:b/>
          <w:sz w:val="28"/>
          <w:szCs w:val="28"/>
        </w:rPr>
        <w:t>1.Микрофинансирование бизнеса:</w:t>
      </w:r>
    </w:p>
    <w:p w14:paraId="5AADDCB0" w14:textId="3C761AE0" w:rsidR="00414B74" w:rsidRPr="00D373B3" w:rsidRDefault="00D373B3" w:rsidP="00414B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14B74" w:rsidRPr="000D5D47">
        <w:rPr>
          <w:rFonts w:ascii="Times New Roman" w:hAnsi="Times New Roman" w:cs="Times New Roman"/>
          <w:sz w:val="28"/>
          <w:szCs w:val="28"/>
        </w:rPr>
        <w:t xml:space="preserve"> </w:t>
      </w:r>
      <w:r w:rsidR="00414B74" w:rsidRPr="00D373B3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D373B3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414B74" w:rsidRPr="00D373B3">
        <w:rPr>
          <w:rFonts w:ascii="Times New Roman" w:hAnsi="Times New Roman" w:cs="Times New Roman"/>
          <w:b/>
          <w:bCs/>
          <w:sz w:val="28"/>
          <w:szCs w:val="28"/>
        </w:rPr>
        <w:t>еструктуризацию;</w:t>
      </w:r>
    </w:p>
    <w:p w14:paraId="3A4F5D6A" w14:textId="4CD44199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73B3">
        <w:t xml:space="preserve"> </w:t>
      </w:r>
      <w:r w:rsidRPr="00D373B3">
        <w:rPr>
          <w:rFonts w:ascii="Times New Roman" w:hAnsi="Times New Roman" w:cs="Times New Roman"/>
          <w:sz w:val="28"/>
          <w:szCs w:val="28"/>
        </w:rPr>
        <w:t>Максимальный размер микрозайма *</w:t>
      </w:r>
    </w:p>
    <w:p w14:paraId="11BF7B62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D2A33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3 000 000 рублей (инвестиционные цели);</w:t>
      </w:r>
    </w:p>
    <w:p w14:paraId="1A78F14C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2 000 000 рублей (оборотные цели);</w:t>
      </w:r>
    </w:p>
    <w:p w14:paraId="2CCDB35F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300 000 рублей (без залога).</w:t>
      </w:r>
    </w:p>
    <w:p w14:paraId="6A67174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* Максимально возможная задолженность по всем договорам микрозайма – 3 000 000 с учетом остатков по действующим договорам</w:t>
      </w:r>
    </w:p>
    <w:p w14:paraId="0FF501D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48965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Максимальный срок микрозайма – 36 месяцев</w:t>
      </w:r>
    </w:p>
    <w:p w14:paraId="5727BDEF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AE564A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Процентная ставка</w:t>
      </w:r>
    </w:p>
    <w:p w14:paraId="7D310DE6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EF3986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Инвестиционные цели:</w:t>
      </w:r>
    </w:p>
    <w:p w14:paraId="3D7EA505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D746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8,00% годовых (с залогом),</w:t>
      </w:r>
    </w:p>
    <w:p w14:paraId="53B7671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13,50% годовых (без залога)</w:t>
      </w:r>
    </w:p>
    <w:p w14:paraId="3DFB9941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Инвестиционные цели при осуществлении деятельности в приоритетных отраслях по ОКВЭД в муниципальных образованиях Забайкальского края (кроме ГО «Чита»):</w:t>
      </w:r>
    </w:p>
    <w:p w14:paraId="783324A8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123D43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6,00% годовых (с залогом),</w:t>
      </w:r>
    </w:p>
    <w:p w14:paraId="1FC5137A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12,00% годовых (без залога)</w:t>
      </w:r>
    </w:p>
    <w:p w14:paraId="6688E484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Оборотные цели:</w:t>
      </w:r>
    </w:p>
    <w:p w14:paraId="2CB39ACF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6BE8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10,00% годовых (с залогом),</w:t>
      </w:r>
    </w:p>
    <w:p w14:paraId="12083E40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13,50% годовых (без залога)</w:t>
      </w:r>
    </w:p>
    <w:p w14:paraId="6148E4BB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Особенности обеспечения</w:t>
      </w:r>
    </w:p>
    <w:p w14:paraId="447BCA3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096DE8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С залогом</w:t>
      </w:r>
    </w:p>
    <w:p w14:paraId="70CA3385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77825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залог (без поручительства ГФ ЗК) не менее 100% основного долга и процентов за первый год пользования микрозаймом + поручительство независимого платежеспособного физлица.</w:t>
      </w:r>
    </w:p>
    <w:p w14:paraId="3D38DC9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Без залога</w:t>
      </w:r>
    </w:p>
    <w:p w14:paraId="49743D3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5D3A14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Обязательно поручительство независимого платежеспособного физлица.</w:t>
      </w:r>
    </w:p>
    <w:p w14:paraId="26791264" w14:textId="1289D59A" w:rsidR="00D373B3" w:rsidRPr="000D5D47" w:rsidRDefault="00D373B3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6BA84E" w14:textId="05E55D75" w:rsid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14B74" w:rsidRPr="000D5D47">
        <w:rPr>
          <w:rFonts w:ascii="Times New Roman" w:hAnsi="Times New Roman" w:cs="Times New Roman"/>
          <w:sz w:val="28"/>
          <w:szCs w:val="28"/>
        </w:rPr>
        <w:t xml:space="preserve"> </w:t>
      </w:r>
      <w:r w:rsidRPr="00D373B3">
        <w:rPr>
          <w:rFonts w:ascii="Times New Roman" w:hAnsi="Times New Roman" w:cs="Times New Roman"/>
          <w:b/>
          <w:bCs/>
          <w:sz w:val="28"/>
          <w:szCs w:val="28"/>
        </w:rPr>
        <w:t xml:space="preserve">на  бизнес </w:t>
      </w:r>
      <w:r w:rsidRPr="00D373B3">
        <w:rPr>
          <w:rFonts w:ascii="Times New Roman" w:hAnsi="Times New Roman" w:cs="Times New Roman"/>
          <w:b/>
          <w:bCs/>
          <w:sz w:val="28"/>
          <w:szCs w:val="28"/>
        </w:rPr>
        <w:t>Старт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D373B3">
        <w:rPr>
          <w:rFonts w:ascii="Times New Roman" w:hAnsi="Times New Roman" w:cs="Times New Roman"/>
          <w:sz w:val="28"/>
          <w:szCs w:val="28"/>
        </w:rPr>
        <w:t>ид микрозайма предусмотрен для СМСП - вновь зарегистрированных и действующих менее 2 лет на дату заключения договора о предоставлении микрозайма.</w:t>
      </w:r>
      <w:r w:rsidRPr="00D373B3">
        <w:rPr>
          <w:rFonts w:ascii="Times New Roman" w:hAnsi="Times New Roman" w:cs="Times New Roman"/>
          <w:sz w:val="28"/>
          <w:szCs w:val="28"/>
        </w:rPr>
        <w:t xml:space="preserve"> </w:t>
      </w:r>
      <w:r w:rsidR="00414B74" w:rsidRPr="000D5D47">
        <w:rPr>
          <w:rFonts w:ascii="Times New Roman" w:hAnsi="Times New Roman" w:cs="Times New Roman"/>
          <w:sz w:val="28"/>
          <w:szCs w:val="28"/>
        </w:rPr>
        <w:t>развитие бизнеса;</w:t>
      </w:r>
    </w:p>
    <w:p w14:paraId="2BAB86B8" w14:textId="6B5D6EAC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t xml:space="preserve"> </w:t>
      </w:r>
      <w:r w:rsidRPr="00D373B3">
        <w:rPr>
          <w:rFonts w:ascii="Times New Roman" w:hAnsi="Times New Roman" w:cs="Times New Roman"/>
          <w:sz w:val="28"/>
          <w:szCs w:val="28"/>
        </w:rPr>
        <w:t>Максимальный размер микрозайма *</w:t>
      </w:r>
    </w:p>
    <w:p w14:paraId="6E5C100A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E04F9C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3 000 000 рублей (инвестиционные цели);</w:t>
      </w:r>
    </w:p>
    <w:p w14:paraId="245AF6CE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2 000 000 рублей (оборотные цели);</w:t>
      </w:r>
    </w:p>
    <w:p w14:paraId="50BAFC3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300 000 рублей (без залога).</w:t>
      </w:r>
    </w:p>
    <w:p w14:paraId="306B0A2C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* Максимально возможная задолженность по всем договорам микрозайма – 3 000 000 с учетом остатков по действующим договорам</w:t>
      </w:r>
    </w:p>
    <w:p w14:paraId="1572104E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83D6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Максимальный срок микрозайма – 36 месяцев</w:t>
      </w:r>
    </w:p>
    <w:p w14:paraId="0F8873AF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ABD32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Процентная ставка</w:t>
      </w:r>
    </w:p>
    <w:p w14:paraId="7CC8D89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2AFABE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Инвестиционные цели:</w:t>
      </w:r>
    </w:p>
    <w:p w14:paraId="4BE22C34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C6B74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8,00% годовых (с залогом),</w:t>
      </w:r>
    </w:p>
    <w:p w14:paraId="687230A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13,50% годовых (без залога)</w:t>
      </w:r>
    </w:p>
    <w:p w14:paraId="7FC24FC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Инвестиционные цели при осуществлении деятельности в приоритетных отраслях по ОКВЭД в муниципальных образованиях Забайкальского края (кроме ГО «Чита»):</w:t>
      </w:r>
    </w:p>
    <w:p w14:paraId="5C7BC449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5FE83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6,00% годовых (с залогом),</w:t>
      </w:r>
    </w:p>
    <w:p w14:paraId="33A1A0D6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12,00% годовых (без залога)</w:t>
      </w:r>
    </w:p>
    <w:p w14:paraId="5AA402E3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Оборотные цели:</w:t>
      </w:r>
    </w:p>
    <w:p w14:paraId="610FB3C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1AA8C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10,00% годовых (с залогом),</w:t>
      </w:r>
    </w:p>
    <w:p w14:paraId="4DA885F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13,50% годовых (без залога)</w:t>
      </w:r>
    </w:p>
    <w:p w14:paraId="55291F8A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Особенности обеспечения</w:t>
      </w:r>
    </w:p>
    <w:p w14:paraId="25ABC8C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4327E1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С залогом</w:t>
      </w:r>
    </w:p>
    <w:p w14:paraId="0D5DC08D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0A495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залог (без поручительства ГФ ЗК) не менее 100% основного долга и процентов за первый год пользования микрозаймом + поручительство независимого платежеспособного физлица.</w:t>
      </w:r>
    </w:p>
    <w:p w14:paraId="73A6CD47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Без залога</w:t>
      </w:r>
    </w:p>
    <w:p w14:paraId="611E253C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876628" w14:textId="77777777" w:rsidR="00D373B3" w:rsidRPr="00D373B3" w:rsidRDefault="00D373B3" w:rsidP="00D3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3B3">
        <w:rPr>
          <w:rFonts w:ascii="Times New Roman" w:hAnsi="Times New Roman" w:cs="Times New Roman"/>
          <w:sz w:val="28"/>
          <w:szCs w:val="28"/>
        </w:rPr>
        <w:t>Обязательно поручительство независимого платежеспособного физлица.</w:t>
      </w:r>
    </w:p>
    <w:p w14:paraId="0585DC5A" w14:textId="76680108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926BD">
        <w:rPr>
          <w:rFonts w:ascii="Times New Roman" w:hAnsi="Times New Roman" w:cs="Times New Roman"/>
          <w:b/>
          <w:bCs/>
          <w:sz w:val="28"/>
          <w:szCs w:val="28"/>
        </w:rPr>
        <w:t>)  на ИНВЕСТ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ЦЕЛИ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B926BD">
        <w:rPr>
          <w:rFonts w:ascii="Times New Roman" w:hAnsi="Times New Roman" w:cs="Times New Roman"/>
          <w:sz w:val="28"/>
          <w:szCs w:val="28"/>
        </w:rPr>
        <w:t>ид микрозайма предусмотрен для СМСП, запрашивающих микрозаём на инвестиционные цели.</w:t>
      </w:r>
    </w:p>
    <w:p w14:paraId="7B630A2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8AB4B2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Максимальный размер микрозайма</w:t>
      </w:r>
    </w:p>
    <w:p w14:paraId="6142E1C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DB789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5 000 000 рублей (при фактическом сроке предпринимательской деятельности более 24 мес.);</w:t>
      </w:r>
    </w:p>
    <w:p w14:paraId="1DD6EDD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3 000 000 рублей (при фактическом сроке предпринимательской деятельности менее 24 мес.);</w:t>
      </w:r>
    </w:p>
    <w:p w14:paraId="596F4099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500 000 рублей (без залога).</w:t>
      </w:r>
    </w:p>
    <w:p w14:paraId="1C0E123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lastRenderedPageBreak/>
        <w:t>Максимальный срок микрозайма – 36 месяцев</w:t>
      </w:r>
    </w:p>
    <w:p w14:paraId="62DD794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82ACED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Процентная ставка</w:t>
      </w:r>
    </w:p>
    <w:p w14:paraId="6130DDE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BDF702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Приоритетные проекты:</w:t>
      </w:r>
    </w:p>
    <w:p w14:paraId="54B9C684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1980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8,00% годовых (с залогом),</w:t>
      </w:r>
    </w:p>
    <w:p w14:paraId="36326231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12,00% годовых (без залога)</w:t>
      </w:r>
    </w:p>
    <w:p w14:paraId="45EDD23C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Инвестиционные цели при осуществлении деятельности в приоритетных отраслях в муниципальных образованиях Забайкальского края (кроме ГО «Чита»):</w:t>
      </w:r>
    </w:p>
    <w:p w14:paraId="4FA718D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1EB04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6,00% годовых (с залогом),</w:t>
      </w:r>
    </w:p>
    <w:p w14:paraId="2551E7A6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12,00% годовых (без залога)</w:t>
      </w:r>
    </w:p>
    <w:p w14:paraId="5230940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Инвестиционные цели при осуществлении деятельности в сфере торговли:</w:t>
      </w:r>
    </w:p>
    <w:p w14:paraId="2CACEB9A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738DC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16,00% годовых (с залогом),</w:t>
      </w:r>
    </w:p>
    <w:p w14:paraId="5BACEF1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20,00% годовых (без залога)</w:t>
      </w:r>
    </w:p>
    <w:p w14:paraId="145D34C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Инвестиционные цели при осуществлении деятельности в иных неприоритетных сферах:</w:t>
      </w:r>
    </w:p>
    <w:p w14:paraId="56BE790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36E1DB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12,00% годовых (с залогом),</w:t>
      </w:r>
    </w:p>
    <w:p w14:paraId="28836B3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16,00% годовых (без залога)</w:t>
      </w:r>
    </w:p>
    <w:p w14:paraId="54B61DD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Особенности обеспечения</w:t>
      </w:r>
    </w:p>
    <w:p w14:paraId="69A28AC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3DD4D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С залогом</w:t>
      </w:r>
    </w:p>
    <w:p w14:paraId="5E3D8BF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071E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залог и/или поручительство Гарантийного фонда Забайкальского края не менее 100% основного долга и процентов за первый год пользования микрозаймом + поручительство независимого платежеспособного физлица.</w:t>
      </w:r>
    </w:p>
    <w:p w14:paraId="2F8DA014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Без залога</w:t>
      </w:r>
    </w:p>
    <w:p w14:paraId="6742E2EC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827A6" w14:textId="0C0878C4" w:rsidR="00414B74" w:rsidRPr="000D5D47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Обязательно поручительство независимого платежеспособного физлица.</w:t>
      </w:r>
    </w:p>
    <w:p w14:paraId="0E04ECE5" w14:textId="0B7BE520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B926BD">
        <w:rPr>
          <w:rFonts w:ascii="Times New Roman" w:hAnsi="Times New Roman" w:cs="Times New Roman"/>
          <w:b/>
          <w:bCs/>
          <w:sz w:val="28"/>
          <w:szCs w:val="28"/>
        </w:rPr>
        <w:t>на ОБОРОТ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14B74" w:rsidRPr="000D5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926BD">
        <w:rPr>
          <w:rFonts w:ascii="Times New Roman" w:hAnsi="Times New Roman" w:cs="Times New Roman"/>
          <w:sz w:val="28"/>
          <w:szCs w:val="28"/>
        </w:rPr>
        <w:t>ид микрозайма предусмотрен для СМСП, запрашивающих микрозаём на оборотные цели.</w:t>
      </w:r>
    </w:p>
    <w:p w14:paraId="6E00BF7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33DD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Максимальный размер микрозайма</w:t>
      </w:r>
    </w:p>
    <w:p w14:paraId="74D8740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8537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5 000 000 рублей (при фактическом сроке предпринимательской деятельности более 24 мес. по приоритетным проектам);</w:t>
      </w:r>
    </w:p>
    <w:p w14:paraId="21D5C555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2 000 000 рублей (при фактическом сроке предпринимательской деятельности менее 24 мес. по приоритетным проектам);</w:t>
      </w:r>
    </w:p>
    <w:p w14:paraId="210018F6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3 000 000 рублей (при фактическом сроке предпринимательской деятельности более 24 мес., осуществляемой в сфере торговли и иных неприоритетных сферах);</w:t>
      </w:r>
    </w:p>
    <w:p w14:paraId="1BCA48F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lastRenderedPageBreak/>
        <w:t>1 500 000 рублей (при фактическом сроке предпринимательской деятельности менее 24 мес., осуществляемой в сфере торговли и иных неприоритетных сферах);</w:t>
      </w:r>
    </w:p>
    <w:p w14:paraId="3A5F17E2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500 000 рублей (без залога).</w:t>
      </w:r>
    </w:p>
    <w:p w14:paraId="6D240A3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Максимальный срок микрозайма – 24 месяца</w:t>
      </w:r>
    </w:p>
    <w:p w14:paraId="1AAA083A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A5DE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Процентная ставка</w:t>
      </w:r>
    </w:p>
    <w:p w14:paraId="10C24A88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1F96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Приоритетные проекты:</w:t>
      </w:r>
    </w:p>
    <w:p w14:paraId="2EBAC961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CC4E9A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10,00% годовых (с залогом),</w:t>
      </w:r>
    </w:p>
    <w:p w14:paraId="0EF044E9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13,50% годовых (без залога)</w:t>
      </w:r>
    </w:p>
    <w:p w14:paraId="329065C1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Оборотные цели при осуществлении деятельности в приоритетных отраслях в муниципальных образованиях Забайкальского края (кроме ГО «Чита»):</w:t>
      </w:r>
    </w:p>
    <w:p w14:paraId="689C5F0C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F74991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8,00% годовых (с залогом),</w:t>
      </w:r>
    </w:p>
    <w:p w14:paraId="16CE2355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12,00% годовых (без залога)</w:t>
      </w:r>
    </w:p>
    <w:p w14:paraId="7D2E3DA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Оборотные цели при осуществлении деятельности в сфере торговли:</w:t>
      </w:r>
    </w:p>
    <w:p w14:paraId="7201393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FBE5BE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20,00% годовых (с залогом),</w:t>
      </w:r>
    </w:p>
    <w:p w14:paraId="61A974E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24,00% годовых (без залога)</w:t>
      </w:r>
    </w:p>
    <w:p w14:paraId="3CF5A0D3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Оборотные цели при осуществлении деятельности в иных неприоритетных сферах:</w:t>
      </w:r>
    </w:p>
    <w:p w14:paraId="36278443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18,00% годовых (с залогом),</w:t>
      </w:r>
    </w:p>
    <w:p w14:paraId="2509CE5D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18,00% годовых (без залога)</w:t>
      </w:r>
    </w:p>
    <w:p w14:paraId="043E9F54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730F50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Особенности обеспечения</w:t>
      </w:r>
    </w:p>
    <w:p w14:paraId="661F59EF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A18FD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С залогом</w:t>
      </w:r>
    </w:p>
    <w:p w14:paraId="732D82B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FC9A65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залог и/или поручительство Гарантийного фонда Забайкальского края не менее 100% основного долга и процентов за первый год пользования микрозаймом + поручительство независимого платежеспособного физлица.</w:t>
      </w:r>
    </w:p>
    <w:p w14:paraId="7CBBEE87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Без залога</w:t>
      </w:r>
    </w:p>
    <w:p w14:paraId="50BAA914" w14:textId="77777777" w:rsidR="00B926BD" w:rsidRPr="00B926BD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086569" w14:textId="23F53DCF" w:rsidR="00414B74" w:rsidRPr="000D5D47" w:rsidRDefault="00B926BD" w:rsidP="00B92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Обязательно поручительство независимого платежеспособного физлица.</w:t>
      </w:r>
    </w:p>
    <w:p w14:paraId="2A2746E9" w14:textId="77777777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AFCC56" w14:textId="2C04B741" w:rsidR="00D373B3" w:rsidRPr="00D373B3" w:rsidRDefault="00414B74" w:rsidP="00D3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47">
        <w:rPr>
          <w:rFonts w:ascii="Times New Roman" w:hAnsi="Times New Roman" w:cs="Times New Roman"/>
          <w:b/>
          <w:sz w:val="28"/>
          <w:szCs w:val="28"/>
        </w:rPr>
        <w:t>2.Предоставление поручительства</w:t>
      </w:r>
      <w:r w:rsidR="00D373B3" w:rsidRPr="00D373B3">
        <w:t xml:space="preserve"> </w:t>
      </w:r>
    </w:p>
    <w:p w14:paraId="3FD82359" w14:textId="243EDBEE" w:rsidR="00414B74" w:rsidRPr="000D5D47" w:rsidRDefault="00D373B3" w:rsidP="00D3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3B3">
        <w:rPr>
          <w:rFonts w:ascii="Times New Roman" w:hAnsi="Times New Roman" w:cs="Times New Roman"/>
          <w:b/>
          <w:sz w:val="28"/>
          <w:szCs w:val="28"/>
        </w:rPr>
        <w:t>по кредитам и займам</w:t>
      </w:r>
      <w:r w:rsidR="00414B74" w:rsidRPr="000D5D47">
        <w:rPr>
          <w:rFonts w:ascii="Times New Roman" w:hAnsi="Times New Roman" w:cs="Times New Roman"/>
          <w:b/>
          <w:sz w:val="28"/>
          <w:szCs w:val="28"/>
        </w:rPr>
        <w:t>.</w:t>
      </w:r>
    </w:p>
    <w:p w14:paraId="61D0EAD7" w14:textId="77777777" w:rsidR="00414B74" w:rsidRPr="000D5D47" w:rsidRDefault="00414B74" w:rsidP="0041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Для кого?</w:t>
      </w:r>
    </w:p>
    <w:p w14:paraId="07AE8FC3" w14:textId="77777777" w:rsidR="00B926BD" w:rsidRDefault="00B926BD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6BD">
        <w:rPr>
          <w:rFonts w:ascii="Times New Roman" w:hAnsi="Times New Roman" w:cs="Times New Roman"/>
          <w:sz w:val="28"/>
          <w:szCs w:val="28"/>
        </w:rPr>
        <w:t>Для представителей малого и среднего бизнеса, которым сложно получить кредит, оформить заём или договор о предоставлении банковской гарантии из-за нехватки залогового обеспечения. Ваша компания должна быть зарегистрирована и работать на территории Забайкальского края.</w:t>
      </w:r>
      <w:r w:rsidRPr="00B926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8E368" w14:textId="77777777" w:rsidR="00B926BD" w:rsidRDefault="00B926BD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BB7965" w14:textId="4ECDEB4E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lastRenderedPageBreak/>
        <w:t>Поручительство Гарантийного фонда Забайкальского края покрывает до 70 % от суммы кредита (максимум 25 миллионов рублей).</w:t>
      </w:r>
    </w:p>
    <w:p w14:paraId="692CF6B3" w14:textId="77777777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11727" w14:textId="77777777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Обратите внимание: предоставление поручительства - платная услуга. Гарантийный фонд Забайкальского края взимает вознаграждение от 0,5 % до 1,5 % годовых от суммы поручительства.</w:t>
      </w:r>
    </w:p>
    <w:p w14:paraId="2DE2231D" w14:textId="77777777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9D165" w14:textId="77777777" w:rsidR="00414B74" w:rsidRPr="000D5D47" w:rsidRDefault="00414B74" w:rsidP="00414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302EF" w14:textId="77777777" w:rsidR="00414B74" w:rsidRPr="000D5D47" w:rsidRDefault="00414B74" w:rsidP="00B14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47">
        <w:rPr>
          <w:rFonts w:ascii="Times New Roman" w:hAnsi="Times New Roman" w:cs="Times New Roman"/>
          <w:b/>
          <w:sz w:val="28"/>
          <w:szCs w:val="28"/>
        </w:rPr>
        <w:t>Забайкальская лизинговая компания</w:t>
      </w:r>
    </w:p>
    <w:p w14:paraId="4FE44C3C" w14:textId="77777777" w:rsidR="00414B74" w:rsidRPr="00414B74" w:rsidRDefault="00414B74" w:rsidP="00414B74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лизинга</w:t>
      </w:r>
    </w:p>
    <w:p w14:paraId="7592007D" w14:textId="24E64528" w:rsidR="00B926BD" w:rsidRPr="00B926BD" w:rsidRDefault="00414B74" w:rsidP="00B92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Pr="000D5D4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</w:r>
      </w:hyperlink>
      <w:r w:rsidR="00B14AF7" w:rsidRPr="000D5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1.Лизинг </w:t>
      </w:r>
      <w:r w:rsidR="00B926BD" w:rsidRP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приоритетным видам экономической деятельности</w:t>
      </w:r>
      <w:r w:rsid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- </w:t>
      </w:r>
      <w:r w:rsidR="00B926BD" w:rsidRP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обрабатывающие производства</w:t>
      </w:r>
    </w:p>
    <w:p w14:paraId="7D29C38D" w14:textId="2C3A72D0" w:rsidR="00B926BD" w:rsidRPr="00B926BD" w:rsidRDefault="00714C89" w:rsidP="00B92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926BD" w:rsidRP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гостиниц и предприятий общественного питания</w:t>
      </w:r>
    </w:p>
    <w:p w14:paraId="463FFA13" w14:textId="6FF9DEB1" w:rsidR="00B926BD" w:rsidRPr="00B926BD" w:rsidRDefault="00714C89" w:rsidP="00B92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926BD" w:rsidRP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в сфере туризма</w:t>
      </w:r>
    </w:p>
    <w:p w14:paraId="682BECF9" w14:textId="48229667" w:rsidR="00B926BD" w:rsidRDefault="00714C89" w:rsidP="00B92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926BD" w:rsidRPr="00B92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в сфере сельского 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DA43FFF" w14:textId="4FCD5EAC" w:rsidR="00B14AF7" w:rsidRDefault="00B14AF7" w:rsidP="00B926B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0D5D47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0D5D47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 xml:space="preserve"> </w:t>
      </w:r>
      <w:r w:rsidR="00714C89"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Лизинг по иным видам экономической деятельности</w:t>
      </w:r>
      <w:r w:rsid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:</w:t>
      </w:r>
    </w:p>
    <w:p w14:paraId="5358DFD5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- </w:t>
      </w: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Условия:</w:t>
      </w:r>
    </w:p>
    <w:p w14:paraId="0FF7E763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инвестиции лизинговой компании – до 6 000 000 (Шести миллионов) рублей;</w:t>
      </w:r>
    </w:p>
    <w:p w14:paraId="34747BB6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срок лизинга – до 3 лет на движимое имущество и до 5 лет на недвижимое имущество;</w:t>
      </w:r>
    </w:p>
    <w:p w14:paraId="73BAB82D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первоначальный взнос по лизингу – от 20 до 49% от стоимости;</w:t>
      </w:r>
    </w:p>
    <w:p w14:paraId="5D3885FD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ставка удорожания – 10,06 % годовых* ; </w:t>
      </w:r>
    </w:p>
    <w:p w14:paraId="5C792DA0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комиссия за оформление сделки – 12 000 (Двенадцать тысяч) рублей; </w:t>
      </w:r>
    </w:p>
    <w:p w14:paraId="2FD8307D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отсрочка платежей по основному долгу - до 3 месяцев;</w:t>
      </w:r>
    </w:p>
    <w:p w14:paraId="1C834FF5" w14:textId="13C8EB54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требования к предмету лизинга: предмет является новым, не бывшим в употреблении.</w:t>
      </w:r>
    </w:p>
    <w:p w14:paraId="1137E0D2" w14:textId="43B133DE" w:rsidR="00B14AF7" w:rsidRDefault="00B926BD" w:rsidP="00B14A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B14AF7" w:rsidRPr="000D5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4AF7"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B14AF7" w:rsidRPr="000D5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Лизинг </w:t>
      </w:r>
      <w:r w:rsid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участников СВО:</w:t>
      </w:r>
    </w:p>
    <w:p w14:paraId="2755F033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участник СВО), имеющих статус индивидуального предпринимателя, либо являющихся участником (учредителем) юридического лица, обладающим долей в уставном капитале – 100%</w:t>
      </w:r>
    </w:p>
    <w:p w14:paraId="26ECA6E0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CAAAC0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Условия:</w:t>
      </w:r>
    </w:p>
    <w:p w14:paraId="7D057D9C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B0BF29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инвестиции лизинговой компании – до 6 000 000 (Шести миллионов) рублей на одного участника СВО; </w:t>
      </w:r>
    </w:p>
    <w:p w14:paraId="55A25A8A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лимит Общества на данный продукт составляет 10 000 000 (Десять миллионов) рублей в год;</w:t>
      </w:r>
    </w:p>
    <w:p w14:paraId="50784762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лизинга – до 5 лет;</w:t>
      </w:r>
    </w:p>
    <w:p w14:paraId="31575FFB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первоначальный взнос по лизингу – от 10 до 49% от стоимости;</w:t>
      </w:r>
    </w:p>
    <w:p w14:paraId="0009F0D0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ставка удорожания – 7,13 % годовых*; </w:t>
      </w:r>
    </w:p>
    <w:p w14:paraId="1867F9C3" w14:textId="77777777" w:rsidR="00714C89" w:rsidRPr="00714C89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отсрочка платежей по основному долгу - до 6 месяцев;</w:t>
      </w:r>
    </w:p>
    <w:p w14:paraId="57F74B46" w14:textId="67E56908" w:rsidR="00714C89" w:rsidRPr="000D5D47" w:rsidRDefault="00714C89" w:rsidP="00714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предмету лизинга: предмет является новым, не бывшим в употреблении.</w:t>
      </w:r>
    </w:p>
    <w:p w14:paraId="27B8A132" w14:textId="6B67653B" w:rsidR="00B14AF7" w:rsidRPr="000D5D47" w:rsidRDefault="00B14AF7" w:rsidP="00B14A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714C89" w:rsidRPr="00714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Лизинг имущества, бывшего в употреблении</w:t>
      </w:r>
    </w:p>
    <w:p w14:paraId="7A96FCEB" w14:textId="77777777" w:rsidR="0030741E" w:rsidRPr="0030741E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Условия:</w:t>
      </w:r>
    </w:p>
    <w:p w14:paraId="0D71C85F" w14:textId="77777777" w:rsidR="0030741E" w:rsidRPr="0030741E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20A7DF" w14:textId="77777777" w:rsidR="0030741E" w:rsidRPr="0030741E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инвестиции лизинговой компании – до 10 000 000 (Десяти миллионов) рублей;</w:t>
      </w:r>
    </w:p>
    <w:p w14:paraId="3CD4FB2A" w14:textId="77777777" w:rsidR="0030741E" w:rsidRPr="0030741E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ставка удорожания – от 10,06 % годовых , </w:t>
      </w:r>
    </w:p>
    <w:p w14:paraId="51B45C57" w14:textId="77777777" w:rsidR="0030741E" w:rsidRPr="0030741E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за оформление сделки – 12 000 (Двенадцать тысяч) рублей.</w:t>
      </w:r>
    </w:p>
    <w:p w14:paraId="12D04A7F" w14:textId="0F474688" w:rsidR="00B14AF7" w:rsidRPr="000D5D47" w:rsidRDefault="0030741E" w:rsidP="00307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Остальные условия договора лизинга устанавливаются по соглашению сторон, в зависимости от специфики, балансовой стоимости, состояния имущества, срока договора и </w:t>
      </w:r>
      <w:proofErr w:type="spellStart"/>
      <w:r w:rsidRPr="00307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</w:p>
    <w:p w14:paraId="5BC6B07E" w14:textId="77777777" w:rsidR="00B14AF7" w:rsidRPr="000D5D47" w:rsidRDefault="00B14AF7" w:rsidP="00B14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D5D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Фонд развития промышленности</w:t>
      </w:r>
    </w:p>
    <w:p w14:paraId="706DC11D" w14:textId="77777777" w:rsidR="00B14AF7" w:rsidRPr="000D5D47" w:rsidRDefault="00B14AF7" w:rsidP="00B14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D967297" w14:textId="77777777" w:rsidR="00B14AF7" w:rsidRPr="000D5D47" w:rsidRDefault="00B14AF7" w:rsidP="00B14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Для кого?</w:t>
      </w:r>
    </w:p>
    <w:p w14:paraId="4FB6EAD7" w14:textId="77777777" w:rsidR="00B14AF7" w:rsidRPr="000D5D47" w:rsidRDefault="00B14AF7" w:rsidP="00B14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Фонд предоставляет льготные займы промышленным предприятиям Забайкальского края на реализацию проектов, направленных на разработку и внедрение перспективных технологий, производство новой конкурентоспособной и высокотехнологичной продукции.</w:t>
      </w:r>
    </w:p>
    <w:p w14:paraId="375C07BB" w14:textId="77777777" w:rsidR="00B14AF7" w:rsidRPr="000D5D47" w:rsidRDefault="00B14AF7" w:rsidP="00B14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4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DD27CE4" wp14:editId="4F0E031B">
                <wp:extent cx="302260" cy="302260"/>
                <wp:effectExtent l="0" t="0" r="0" b="0"/>
                <wp:docPr id="2" name="Прямоугольник 2" descr="https://xn--75-9kcqjffxnf3b.xn--p1ai/get_supports/fond-razvitiya-promyshlennosti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4A24F1" id="Прямоугольник 2" o:spid="_x0000_s1026" alt="https://xn--75-9kcqjffxnf3b.xn--p1ai/get_supports/fond-razvitiya-promyshlennosti/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0D5D47">
        <w:rPr>
          <w:rFonts w:ascii="Times New Roman" w:hAnsi="Times New Roman" w:cs="Times New Roman"/>
          <w:b/>
          <w:sz w:val="28"/>
          <w:szCs w:val="28"/>
        </w:rPr>
        <w:t>Региональный Центр Инжиниринга</w:t>
      </w:r>
    </w:p>
    <w:p w14:paraId="60A171AA" w14:textId="77777777" w:rsidR="00414B74" w:rsidRPr="000D5D47" w:rsidRDefault="00B14AF7" w:rsidP="00B14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0D5D47">
          <w:rPr>
            <w:rStyle w:val="a3"/>
            <w:rFonts w:ascii="Times New Roman" w:hAnsi="Times New Roman" w:cs="Times New Roman"/>
            <w:b/>
            <w:sz w:val="28"/>
            <w:szCs w:val="28"/>
          </w:rPr>
          <w:br/>
        </w:r>
      </w:hyperlink>
      <w:r w:rsidRPr="000D5D47">
        <w:rPr>
          <w:rFonts w:ascii="Times New Roman" w:hAnsi="Times New Roman" w:cs="Times New Roman"/>
          <w:sz w:val="28"/>
          <w:szCs w:val="28"/>
        </w:rPr>
        <w:t>Услуги РЦИ</w:t>
      </w:r>
    </w:p>
    <w:p w14:paraId="2C9273B4" w14:textId="77777777" w:rsidR="00B14AF7" w:rsidRPr="000D5D47" w:rsidRDefault="00B14AF7" w:rsidP="00B14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1.Разработка бизнес планов</w:t>
      </w:r>
    </w:p>
    <w:p w14:paraId="096D9E48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2.</w:t>
      </w:r>
      <w:r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0D5D47">
        <w:rPr>
          <w:rFonts w:ascii="Times New Roman" w:hAnsi="Times New Roman" w:cs="Times New Roman"/>
          <w:sz w:val="28"/>
          <w:szCs w:val="28"/>
        </w:rPr>
        <w:t>Проведение технологического, управленческого и иных видов аудита</w:t>
      </w:r>
    </w:p>
    <w:p w14:paraId="4D5DD41F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3.</w:t>
      </w:r>
      <w:r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0D5D47">
        <w:rPr>
          <w:rFonts w:ascii="Times New Roman" w:hAnsi="Times New Roman" w:cs="Times New Roman"/>
          <w:sz w:val="28"/>
          <w:szCs w:val="28"/>
        </w:rPr>
        <w:t>Продвижение продукции</w:t>
      </w:r>
    </w:p>
    <w:p w14:paraId="239F8A4C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4.</w:t>
      </w:r>
      <w:r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0D5D47">
        <w:rPr>
          <w:rFonts w:ascii="Times New Roman" w:hAnsi="Times New Roman" w:cs="Times New Roman"/>
          <w:sz w:val="28"/>
          <w:szCs w:val="28"/>
        </w:rPr>
        <w:t>Разработка технологии производства продукции</w:t>
      </w:r>
    </w:p>
    <w:p w14:paraId="3A8941B4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5.</w:t>
      </w:r>
      <w:r w:rsidRPr="000D5D4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0D5D47">
        <w:rPr>
          <w:rFonts w:ascii="Times New Roman" w:hAnsi="Times New Roman" w:cs="Times New Roman"/>
          <w:sz w:val="28"/>
          <w:szCs w:val="28"/>
        </w:rPr>
        <w:t>Разработка программ модернизации</w:t>
      </w:r>
    </w:p>
    <w:p w14:paraId="3EAA63CB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6. Обучение</w:t>
      </w:r>
    </w:p>
    <w:p w14:paraId="29C32E93" w14:textId="77777777" w:rsidR="00B14AF7" w:rsidRPr="000D5D47" w:rsidRDefault="00B14AF7" w:rsidP="00B14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5D47">
        <w:rPr>
          <w:rFonts w:ascii="Times New Roman" w:hAnsi="Times New Roman" w:cs="Times New Roman"/>
          <w:sz w:val="28"/>
          <w:szCs w:val="28"/>
        </w:rPr>
        <w:t>Чтобы воспользоваться услугами РЦИ, достаточно подать заявку, а специалисты центра найдут исполнителя услуги - инжиниринговую компанию. После разработки технического задания и согласования условий заключается трехсторонний договор, по которому Региональный центр инжиниринга оплачивает до 90% стоимости услуг исполнителю напрямую, а оставшуюся сумму оплачивает предприниматель.</w:t>
      </w:r>
    </w:p>
    <w:p w14:paraId="3FDE9059" w14:textId="77777777" w:rsidR="00B14AF7" w:rsidRPr="000D5D47" w:rsidRDefault="00B14AF7" w:rsidP="00B14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47">
        <w:rPr>
          <w:rFonts w:ascii="Times New Roman" w:hAnsi="Times New Roman" w:cs="Times New Roman"/>
          <w:b/>
          <w:sz w:val="28"/>
          <w:szCs w:val="28"/>
        </w:rPr>
        <w:t>Поддержка самозанятых</w:t>
      </w:r>
    </w:p>
    <w:p w14:paraId="4D7B3437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Налог на профессиональный доход могут применять как физические лица, так и индивидуальные предприниматели. При этом они:</w:t>
      </w:r>
    </w:p>
    <w:p w14:paraId="0A8EF7DA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C71FD1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получают доход от самостоятельного ведения деятельности или использования имущества;</w:t>
      </w:r>
    </w:p>
    <w:p w14:paraId="571C628D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FD9BF4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не имеют работодателя;</w:t>
      </w:r>
    </w:p>
    <w:p w14:paraId="7A54CC95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97488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не нанимают наемных сотрудников;</w:t>
      </w:r>
    </w:p>
    <w:p w14:paraId="11383763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B18A5C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в год зарабатывают до 2,4 млн рублей (без учета официальной зарплаты);</w:t>
      </w:r>
    </w:p>
    <w:p w14:paraId="1A15CA82" w14:textId="77777777" w:rsidR="00714C89" w:rsidRPr="00714C89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C92A4" w14:textId="5106A3F5" w:rsidR="00B14AF7" w:rsidRPr="000D5D47" w:rsidRDefault="00714C89" w:rsidP="00714C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4C89">
        <w:rPr>
          <w:rFonts w:ascii="Times New Roman" w:hAnsi="Times New Roman" w:cs="Times New Roman"/>
          <w:sz w:val="28"/>
          <w:szCs w:val="28"/>
        </w:rPr>
        <w:t>не занимаются следующими видами деятельности.</w:t>
      </w:r>
    </w:p>
    <w:sectPr w:rsidR="00B14AF7" w:rsidRPr="000D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15B2A"/>
    <w:multiLevelType w:val="multilevel"/>
    <w:tmpl w:val="401C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53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FED"/>
    <w:rsid w:val="000D5D47"/>
    <w:rsid w:val="0030741E"/>
    <w:rsid w:val="00414B74"/>
    <w:rsid w:val="004C5717"/>
    <w:rsid w:val="005E1253"/>
    <w:rsid w:val="00714C89"/>
    <w:rsid w:val="007B5CC3"/>
    <w:rsid w:val="00B14AF7"/>
    <w:rsid w:val="00B926BD"/>
    <w:rsid w:val="00D23ADC"/>
    <w:rsid w:val="00D373B3"/>
    <w:rsid w:val="00D4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7185"/>
  <w15:docId w15:val="{1543D306-F1E0-4A13-A625-C6C21F82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B14A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0729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29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2031975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79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4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8951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850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93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364889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3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10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75-9kcqjffxnf3b.xn--p1ai/press-center/istorii-uspekha/zayemshchik-fonda-razvitiya-promyshlennosti-zabaykalya-obespechil-teplom-dva-detskikh-sada/" TargetMode="External"/><Relationship Id="rId5" Type="http://schemas.openxmlformats.org/officeDocument/2006/relationships/hyperlink" Target="https://xn--75-9kcqjffxnf3b.xn--p1ai/get_supports/lizing/vidy-lizing/lizing-dorozhno-stroitelnoy-gornoy-i-drugoy-spetstekhni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Economics-41-1</cp:lastModifiedBy>
  <cp:revision>6</cp:revision>
  <cp:lastPrinted>2024-03-23T08:14:00Z</cp:lastPrinted>
  <dcterms:created xsi:type="dcterms:W3CDTF">2024-03-23T07:52:00Z</dcterms:created>
  <dcterms:modified xsi:type="dcterms:W3CDTF">2026-05-15T01:24:00Z</dcterms:modified>
</cp:coreProperties>
</file>