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3139B">
        <w:rPr>
          <w:sz w:val="28"/>
        </w:rPr>
        <w:t>0</w:t>
      </w:r>
      <w:r w:rsidR="00100C1E">
        <w:rPr>
          <w:sz w:val="28"/>
        </w:rPr>
        <w:t>7</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983825">
        <w:rPr>
          <w:sz w:val="28"/>
        </w:rPr>
        <w:t>9</w:t>
      </w:r>
      <w:r w:rsidR="00002B50">
        <w:rPr>
          <w:sz w:val="28"/>
        </w:rPr>
        <w:t>6</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874A49" w:rsidRPr="003C2706" w:rsidRDefault="00874A49" w:rsidP="00874A49">
      <w:pPr>
        <w:jc w:val="center"/>
        <w:rPr>
          <w:b/>
          <w:sz w:val="28"/>
          <w:szCs w:val="28"/>
        </w:rPr>
      </w:pPr>
      <w:proofErr w:type="gramStart"/>
      <w:r>
        <w:rPr>
          <w:b/>
          <w:bCs/>
          <w:sz w:val="28"/>
          <w:szCs w:val="28"/>
        </w:rPr>
        <w:t>О внесении изменений  в постановление администрации муниципального района «Чернышевский район» №271 от 11.06.2019 года «</w:t>
      </w:r>
      <w:r w:rsidRPr="003C2706">
        <w:rPr>
          <w:b/>
          <w:bCs/>
          <w:sz w:val="28"/>
          <w:szCs w:val="28"/>
        </w:rPr>
        <w:t>Об утверждении Административного регламента по исполнению муниципальной функции «</w:t>
      </w:r>
      <w:r w:rsidRPr="003C2706">
        <w:rPr>
          <w:b/>
          <w:sz w:val="28"/>
          <w:szCs w:val="28"/>
        </w:rPr>
        <w:t>Осуществление муниципального контроля</w:t>
      </w:r>
      <w:r>
        <w:rPr>
          <w:b/>
          <w:sz w:val="28"/>
          <w:szCs w:val="28"/>
        </w:rPr>
        <w:t xml:space="preserve"> </w:t>
      </w:r>
      <w:r w:rsidRPr="003C2706">
        <w:rPr>
          <w:b/>
          <w:sz w:val="28"/>
          <w:szCs w:val="28"/>
        </w:rPr>
        <w:t>за использованием и охраной недр при добыче общераспространённых полезных ископаемых, а также при строительстве подземных сооружений,</w:t>
      </w:r>
      <w:r>
        <w:rPr>
          <w:b/>
          <w:sz w:val="28"/>
          <w:szCs w:val="28"/>
        </w:rPr>
        <w:t xml:space="preserve"> </w:t>
      </w:r>
      <w:r w:rsidRPr="003C2706">
        <w:rPr>
          <w:b/>
          <w:sz w:val="28"/>
          <w:szCs w:val="28"/>
        </w:rPr>
        <w:t xml:space="preserve">не связанных с добычей полезных ископаемых </w:t>
      </w:r>
      <w:r w:rsidRPr="003C2706">
        <w:rPr>
          <w:b/>
          <w:bCs/>
          <w:sz w:val="28"/>
          <w:szCs w:val="28"/>
        </w:rPr>
        <w:t>территории сельских поселений муниципального района «Чернышевский район» Забайкальского края»</w:t>
      </w:r>
      <w:proofErr w:type="gramEnd"/>
    </w:p>
    <w:p w:rsidR="00874A49" w:rsidRPr="003C2706" w:rsidRDefault="00874A49" w:rsidP="00874A49">
      <w:pPr>
        <w:ind w:firstLine="709"/>
        <w:rPr>
          <w:sz w:val="28"/>
          <w:szCs w:val="28"/>
        </w:rPr>
      </w:pPr>
    </w:p>
    <w:p w:rsidR="00874A49" w:rsidRPr="003C2706" w:rsidRDefault="00874A49" w:rsidP="00874A49">
      <w:pPr>
        <w:ind w:firstLine="709"/>
        <w:jc w:val="both"/>
        <w:outlineLvl w:val="0"/>
        <w:rPr>
          <w:sz w:val="28"/>
          <w:szCs w:val="28"/>
        </w:rPr>
      </w:pPr>
      <w:proofErr w:type="gramStart"/>
      <w:r w:rsidRPr="003C2706">
        <w:rPr>
          <w:sz w:val="28"/>
          <w:szCs w:val="28"/>
        </w:rPr>
        <w:t xml:space="preserve">В </w:t>
      </w:r>
      <w:r>
        <w:rPr>
          <w:sz w:val="28"/>
          <w:szCs w:val="28"/>
        </w:rPr>
        <w:t xml:space="preserve">соответствии с </w:t>
      </w:r>
      <w:r w:rsidRPr="003C2706">
        <w:rPr>
          <w:sz w:val="28"/>
          <w:szCs w:val="28"/>
        </w:rPr>
        <w:t xml:space="preserve">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C2706">
        <w:rPr>
          <w:rFonts w:eastAsia="Andale Sans UI"/>
          <w:sz w:val="28"/>
          <w:szCs w:val="28"/>
          <w:lang w:eastAsia="ar-SA"/>
        </w:rPr>
        <w:t xml:space="preserve">ч. 5 ст. 5 Федерального закона от 21.02.2008 года № 2395-1 «О недрах», </w:t>
      </w:r>
      <w:r>
        <w:rPr>
          <w:rFonts w:eastAsia="Andale Sans UI"/>
          <w:sz w:val="28"/>
          <w:szCs w:val="28"/>
          <w:lang w:eastAsia="ar-SA"/>
        </w:rPr>
        <w:t>протеста Читинской межрайонной природоохранной</w:t>
      </w:r>
      <w:proofErr w:type="gramEnd"/>
      <w:r>
        <w:rPr>
          <w:rFonts w:eastAsia="Andale Sans UI"/>
          <w:sz w:val="28"/>
          <w:szCs w:val="28"/>
          <w:lang w:eastAsia="ar-SA"/>
        </w:rPr>
        <w:t xml:space="preserve"> прокуратуры №07-20б-2021 от 27.04.2021 года, руководствуясь </w:t>
      </w:r>
      <w:r w:rsidRPr="003C2706">
        <w:rPr>
          <w:sz w:val="28"/>
          <w:szCs w:val="28"/>
        </w:rPr>
        <w:t xml:space="preserve">статьёй 25 Устава муниципального района «Чернышевский район», </w:t>
      </w:r>
      <w:r w:rsidRPr="003C2706">
        <w:rPr>
          <w:iCs/>
          <w:sz w:val="28"/>
          <w:szCs w:val="28"/>
        </w:rPr>
        <w:t>администрация</w:t>
      </w:r>
      <w:r w:rsidRPr="003C2706">
        <w:rPr>
          <w:sz w:val="28"/>
          <w:szCs w:val="28"/>
        </w:rPr>
        <w:t xml:space="preserve"> муниципального района «Чернышевский район» </w:t>
      </w:r>
      <w:proofErr w:type="spellStart"/>
      <w:proofErr w:type="gramStart"/>
      <w:r w:rsidRPr="003C2706">
        <w:rPr>
          <w:b/>
          <w:sz w:val="28"/>
          <w:szCs w:val="28"/>
        </w:rPr>
        <w:t>п</w:t>
      </w:r>
      <w:proofErr w:type="spellEnd"/>
      <w:proofErr w:type="gramEnd"/>
      <w:r w:rsidRPr="003C2706">
        <w:rPr>
          <w:b/>
          <w:sz w:val="28"/>
          <w:szCs w:val="28"/>
        </w:rPr>
        <w:t xml:space="preserve"> о с т а </w:t>
      </w:r>
      <w:proofErr w:type="spellStart"/>
      <w:r w:rsidRPr="003C2706">
        <w:rPr>
          <w:b/>
          <w:sz w:val="28"/>
          <w:szCs w:val="28"/>
        </w:rPr>
        <w:t>н</w:t>
      </w:r>
      <w:proofErr w:type="spellEnd"/>
      <w:r w:rsidRPr="003C2706">
        <w:rPr>
          <w:b/>
          <w:sz w:val="28"/>
          <w:szCs w:val="28"/>
        </w:rPr>
        <w:t xml:space="preserve"> о в л я е т </w:t>
      </w:r>
      <w:r w:rsidRPr="003C2706">
        <w:rPr>
          <w:sz w:val="28"/>
          <w:szCs w:val="28"/>
        </w:rPr>
        <w:t>:</w:t>
      </w:r>
    </w:p>
    <w:p w:rsidR="00874A49" w:rsidRPr="003C2706" w:rsidRDefault="00874A49" w:rsidP="00874A49">
      <w:pPr>
        <w:ind w:firstLine="709"/>
        <w:rPr>
          <w:sz w:val="28"/>
          <w:szCs w:val="28"/>
        </w:rPr>
      </w:pPr>
    </w:p>
    <w:p w:rsidR="00874A49" w:rsidRPr="003C2706" w:rsidRDefault="00874A49" w:rsidP="00874A49">
      <w:pPr>
        <w:ind w:firstLine="709"/>
        <w:jc w:val="both"/>
        <w:rPr>
          <w:bCs/>
          <w:sz w:val="28"/>
          <w:szCs w:val="28"/>
        </w:rPr>
      </w:pPr>
      <w:r w:rsidRPr="003C2706">
        <w:rPr>
          <w:sz w:val="28"/>
          <w:szCs w:val="28"/>
        </w:rPr>
        <w:t>1. </w:t>
      </w:r>
      <w:r>
        <w:rPr>
          <w:sz w:val="28"/>
          <w:szCs w:val="28"/>
        </w:rPr>
        <w:t xml:space="preserve">Раздел </w:t>
      </w:r>
      <w:r>
        <w:rPr>
          <w:sz w:val="28"/>
          <w:szCs w:val="28"/>
          <w:lang w:val="en-US"/>
        </w:rPr>
        <w:t>II</w:t>
      </w:r>
      <w:r w:rsidRPr="003C2706">
        <w:rPr>
          <w:sz w:val="28"/>
          <w:szCs w:val="28"/>
        </w:rPr>
        <w:t xml:space="preserve"> </w:t>
      </w:r>
      <w:r>
        <w:rPr>
          <w:sz w:val="28"/>
          <w:szCs w:val="28"/>
        </w:rPr>
        <w:t xml:space="preserve">Административного регламента </w:t>
      </w:r>
      <w:r w:rsidRPr="003C2706">
        <w:rPr>
          <w:bCs/>
          <w:sz w:val="28"/>
          <w:szCs w:val="28"/>
        </w:rPr>
        <w:t>«</w:t>
      </w:r>
      <w:r w:rsidRPr="003C2706">
        <w:rPr>
          <w:sz w:val="28"/>
          <w:szCs w:val="28"/>
        </w:rPr>
        <w:t xml:space="preserve">Осуществление муниципального </w:t>
      </w:r>
      <w:proofErr w:type="gramStart"/>
      <w:r w:rsidRPr="003C2706">
        <w:rPr>
          <w:sz w:val="28"/>
          <w:szCs w:val="28"/>
        </w:rPr>
        <w:t>контроля за</w:t>
      </w:r>
      <w:proofErr w:type="gramEnd"/>
      <w:r w:rsidRPr="003C2706">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3C2706">
        <w:rPr>
          <w:bCs/>
          <w:sz w:val="28"/>
          <w:szCs w:val="28"/>
        </w:rPr>
        <w:t xml:space="preserve"> на территории сельских поселений муниципального района «Чернышевский район» Забайкальского края</w:t>
      </w:r>
      <w:r>
        <w:rPr>
          <w:bCs/>
          <w:sz w:val="28"/>
          <w:szCs w:val="28"/>
        </w:rPr>
        <w:t xml:space="preserve"> изложить в новой редакции (прилагается)</w:t>
      </w:r>
      <w:r w:rsidRPr="003C2706">
        <w:rPr>
          <w:bCs/>
          <w:sz w:val="28"/>
          <w:szCs w:val="28"/>
        </w:rPr>
        <w:t>.</w:t>
      </w:r>
    </w:p>
    <w:p w:rsidR="00874A49" w:rsidRPr="003C2706" w:rsidRDefault="00874A49" w:rsidP="00874A49">
      <w:pPr>
        <w:pStyle w:val="ab"/>
        <w:ind w:left="0" w:firstLine="720"/>
        <w:jc w:val="both"/>
        <w:rPr>
          <w:sz w:val="28"/>
          <w:szCs w:val="28"/>
        </w:rPr>
      </w:pPr>
      <w:r w:rsidRPr="003C2706">
        <w:rPr>
          <w:sz w:val="28"/>
          <w:szCs w:val="28"/>
        </w:rPr>
        <w:t xml:space="preserve">2. Настоящее постановление опубликовать в газете «Наше время» и разместить на официальном сайте </w:t>
      </w:r>
      <w:r w:rsidRPr="001D39EA">
        <w:rPr>
          <w:sz w:val="28"/>
          <w:szCs w:val="28"/>
          <w:lang w:val="en-US"/>
        </w:rPr>
        <w:t>www</w:t>
      </w:r>
      <w:r w:rsidRPr="001F5154">
        <w:rPr>
          <w:sz w:val="28"/>
          <w:szCs w:val="28"/>
        </w:rPr>
        <w:t>.</w:t>
      </w:r>
      <w:proofErr w:type="spellStart"/>
      <w:r w:rsidRPr="001D39EA">
        <w:rPr>
          <w:sz w:val="28"/>
          <w:szCs w:val="28"/>
          <w:lang w:val="en-US"/>
        </w:rPr>
        <w:t>chernyshev</w:t>
      </w:r>
      <w:proofErr w:type="spellEnd"/>
      <w:r w:rsidRPr="001F5154">
        <w:rPr>
          <w:sz w:val="28"/>
          <w:szCs w:val="28"/>
        </w:rPr>
        <w:t>.75.</w:t>
      </w:r>
      <w:proofErr w:type="spellStart"/>
      <w:r w:rsidRPr="001D39EA">
        <w:rPr>
          <w:sz w:val="28"/>
          <w:szCs w:val="28"/>
          <w:lang w:val="en-US"/>
        </w:rPr>
        <w:t>ru</w:t>
      </w:r>
      <w:proofErr w:type="spellEnd"/>
      <w:r w:rsidR="00002B50">
        <w:rPr>
          <w:sz w:val="28"/>
          <w:szCs w:val="28"/>
        </w:rPr>
        <w:t>,</w:t>
      </w:r>
      <w:r w:rsidRPr="003C2706">
        <w:rPr>
          <w:sz w:val="28"/>
          <w:szCs w:val="28"/>
        </w:rPr>
        <w:t xml:space="preserve"> в разделе </w:t>
      </w:r>
      <w:r>
        <w:rPr>
          <w:sz w:val="28"/>
          <w:szCs w:val="28"/>
        </w:rPr>
        <w:t xml:space="preserve">Документы. </w:t>
      </w:r>
    </w:p>
    <w:p w:rsidR="00874A49" w:rsidRDefault="00874A49" w:rsidP="00874A49">
      <w:pPr>
        <w:ind w:firstLine="708"/>
        <w:jc w:val="both"/>
        <w:outlineLvl w:val="0"/>
        <w:rPr>
          <w:sz w:val="28"/>
          <w:szCs w:val="28"/>
        </w:rPr>
      </w:pPr>
      <w:r w:rsidRPr="003C2706">
        <w:rPr>
          <w:sz w:val="28"/>
          <w:szCs w:val="28"/>
        </w:rPr>
        <w:t>3. Настоящее постановление вступает в силу после его официального опубликования (обнародования).</w:t>
      </w:r>
    </w:p>
    <w:p w:rsidR="000C08A0" w:rsidRPr="00002B50" w:rsidRDefault="000C08A0" w:rsidP="00C9073C">
      <w:pPr>
        <w:ind w:firstLine="709"/>
        <w:jc w:val="both"/>
        <w:rPr>
          <w:spacing w:val="-1"/>
          <w:sz w:val="28"/>
          <w:szCs w:val="28"/>
        </w:rPr>
      </w:pPr>
    </w:p>
    <w:p w:rsidR="004E7F4E"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002B50" w:rsidRDefault="00002B50" w:rsidP="00002B50">
      <w:pPr>
        <w:pStyle w:val="ac"/>
        <w:ind w:firstLine="709"/>
        <w:jc w:val="both"/>
      </w:pPr>
    </w:p>
    <w:p w:rsidR="00002B50" w:rsidRDefault="00002B50" w:rsidP="00002B50">
      <w:pPr>
        <w:pStyle w:val="ac"/>
        <w:ind w:firstLine="709"/>
        <w:jc w:val="both"/>
      </w:pPr>
    </w:p>
    <w:p w:rsidR="00002B50" w:rsidRDefault="00002B50" w:rsidP="00002B50">
      <w:pPr>
        <w:pStyle w:val="ac"/>
        <w:ind w:firstLine="709"/>
        <w:jc w:val="both"/>
      </w:pPr>
    </w:p>
    <w:p w:rsidR="00002B50" w:rsidRDefault="00002B50" w:rsidP="00002B50">
      <w:pPr>
        <w:pStyle w:val="ac"/>
        <w:ind w:firstLine="709"/>
        <w:jc w:val="right"/>
      </w:pPr>
      <w:r w:rsidRPr="00A94555">
        <w:lastRenderedPageBreak/>
        <w:t>Приложение</w:t>
      </w:r>
      <w:r>
        <w:t xml:space="preserve"> </w:t>
      </w:r>
    </w:p>
    <w:p w:rsidR="00002B50" w:rsidRDefault="00002B50" w:rsidP="00002B50">
      <w:pPr>
        <w:pStyle w:val="ac"/>
        <w:ind w:firstLine="709"/>
        <w:jc w:val="right"/>
      </w:pPr>
      <w:r>
        <w:t xml:space="preserve">к постановлению администрации </w:t>
      </w:r>
    </w:p>
    <w:p w:rsidR="00002B50" w:rsidRDefault="00002B50" w:rsidP="00002B50">
      <w:pPr>
        <w:pStyle w:val="ac"/>
        <w:ind w:firstLine="709"/>
        <w:jc w:val="right"/>
      </w:pPr>
      <w:r>
        <w:t xml:space="preserve">МР «Чернышевский район» </w:t>
      </w:r>
    </w:p>
    <w:p w:rsidR="00002B50" w:rsidRPr="00A94555" w:rsidRDefault="00002B50" w:rsidP="00002B50">
      <w:pPr>
        <w:pStyle w:val="ac"/>
        <w:ind w:firstLine="709"/>
        <w:jc w:val="right"/>
      </w:pPr>
      <w:r>
        <w:t>от 07 июня 2021г. № 296</w:t>
      </w:r>
    </w:p>
    <w:p w:rsidR="00002B50" w:rsidRPr="00A94555" w:rsidRDefault="00002B50" w:rsidP="00002B50">
      <w:pPr>
        <w:pStyle w:val="ac"/>
        <w:ind w:firstLine="709"/>
        <w:jc w:val="both"/>
      </w:pPr>
    </w:p>
    <w:p w:rsidR="00002B50" w:rsidRPr="00A94555" w:rsidRDefault="00002B50" w:rsidP="00002B50">
      <w:pPr>
        <w:pStyle w:val="ac"/>
        <w:ind w:firstLine="709"/>
        <w:jc w:val="center"/>
        <w:rPr>
          <w:b/>
        </w:rPr>
      </w:pPr>
      <w:r w:rsidRPr="00A94555">
        <w:rPr>
          <w:b/>
          <w:lang w:val="en-US"/>
        </w:rPr>
        <w:t>II</w:t>
      </w:r>
      <w:r>
        <w:rPr>
          <w:b/>
        </w:rPr>
        <w:t>.</w:t>
      </w:r>
      <w:r w:rsidRPr="00A94555">
        <w:rPr>
          <w:b/>
        </w:rPr>
        <w:t xml:space="preserve"> Требования к порядку осуществления муниципальной функции</w:t>
      </w:r>
    </w:p>
    <w:p w:rsidR="00002B50" w:rsidRPr="00A94555" w:rsidRDefault="00002B50" w:rsidP="00002B50">
      <w:pPr>
        <w:pStyle w:val="ac"/>
        <w:ind w:firstLine="709"/>
        <w:jc w:val="both"/>
        <w:rPr>
          <w:b/>
        </w:rPr>
      </w:pPr>
    </w:p>
    <w:p w:rsidR="00002B50" w:rsidRPr="00A94555" w:rsidRDefault="00002B50" w:rsidP="00002B50">
      <w:pPr>
        <w:pStyle w:val="ac"/>
        <w:ind w:firstLine="709"/>
        <w:jc w:val="both"/>
      </w:pPr>
      <w:r w:rsidRPr="00A94555">
        <w:t>2.1.Информация о порядке осуществления муниципальной функции предоставляется индивидуальным предпринимателям и юридическим лицам (далее - заявители):</w:t>
      </w:r>
    </w:p>
    <w:p w:rsidR="00002B50" w:rsidRPr="00A94555" w:rsidRDefault="00002B50" w:rsidP="00002B50">
      <w:pPr>
        <w:pStyle w:val="ac"/>
        <w:ind w:firstLine="709"/>
        <w:jc w:val="both"/>
      </w:pPr>
      <w:r w:rsidRPr="00A94555">
        <w:t>-при личном обращении в орган муниципального контроля;</w:t>
      </w:r>
    </w:p>
    <w:p w:rsidR="00002B50" w:rsidRPr="00A94555" w:rsidRDefault="00002B50" w:rsidP="00002B50">
      <w:pPr>
        <w:pStyle w:val="ac"/>
        <w:ind w:firstLine="709"/>
        <w:jc w:val="both"/>
      </w:pPr>
      <w:r w:rsidRPr="00A94555">
        <w:t>-путем размещения на информационных стендах в помещении органа муниципального контроля;</w:t>
      </w:r>
    </w:p>
    <w:p w:rsidR="00002B50" w:rsidRPr="00A94555" w:rsidRDefault="00002B50" w:rsidP="00002B50">
      <w:pPr>
        <w:pStyle w:val="ac"/>
        <w:ind w:firstLine="709"/>
        <w:jc w:val="both"/>
      </w:pPr>
      <w:r w:rsidRPr="00A94555">
        <w:t>-с использованием средств телефонной связи;</w:t>
      </w:r>
    </w:p>
    <w:p w:rsidR="00002B50" w:rsidRPr="00A94555" w:rsidRDefault="00002B50" w:rsidP="00002B50">
      <w:pPr>
        <w:pStyle w:val="ac"/>
        <w:ind w:firstLine="709"/>
        <w:jc w:val="both"/>
      </w:pPr>
      <w:r w:rsidRPr="00A94555">
        <w:t xml:space="preserve">-с использованием средств электронной связи (адрес электронной почты </w:t>
      </w:r>
      <w:proofErr w:type="spellStart"/>
      <w:r w:rsidRPr="00A94555">
        <w:t>e-mail</w:t>
      </w:r>
      <w:proofErr w:type="spellEnd"/>
      <w:r w:rsidRPr="00A94555">
        <w:t xml:space="preserve">: </w:t>
      </w:r>
      <w:proofErr w:type="spellStart"/>
      <w:r w:rsidRPr="00A94555">
        <w:rPr>
          <w:lang w:val="en-US"/>
        </w:rPr>
        <w:t>otdel</w:t>
      </w:r>
      <w:proofErr w:type="spellEnd"/>
      <w:r w:rsidRPr="00A94555">
        <w:t>.</w:t>
      </w:r>
      <w:proofErr w:type="spellStart"/>
      <w:r w:rsidRPr="00A94555">
        <w:rPr>
          <w:lang w:val="en-US"/>
        </w:rPr>
        <w:t>chern</w:t>
      </w:r>
      <w:proofErr w:type="spellEnd"/>
      <w:r w:rsidRPr="00A94555">
        <w:t>@</w:t>
      </w:r>
      <w:proofErr w:type="spellStart"/>
      <w:r w:rsidRPr="00A94555">
        <w:rPr>
          <w:lang w:val="en-US"/>
        </w:rPr>
        <w:t>yandex</w:t>
      </w:r>
      <w:proofErr w:type="spellEnd"/>
      <w:r w:rsidRPr="00A94555">
        <w:t>.</w:t>
      </w:r>
      <w:proofErr w:type="spellStart"/>
      <w:r w:rsidRPr="00A94555">
        <w:rPr>
          <w:lang w:val="en-US"/>
        </w:rPr>
        <w:t>ru</w:t>
      </w:r>
      <w:proofErr w:type="spellEnd"/>
      <w:r w:rsidRPr="00A94555">
        <w:t xml:space="preserve">; адрес официального сайта муниципального района  в информационно-телекоммуникационной сети  «Интернет»: </w:t>
      </w:r>
      <w:r w:rsidRPr="00A94555">
        <w:rPr>
          <w:lang w:val="en-US"/>
        </w:rPr>
        <w:t>www</w:t>
      </w:r>
      <w:r w:rsidRPr="00A94555">
        <w:t>.</w:t>
      </w:r>
      <w:proofErr w:type="spellStart"/>
      <w:r w:rsidRPr="00A94555">
        <w:rPr>
          <w:lang w:val="en-US"/>
        </w:rPr>
        <w:t>chernyshev</w:t>
      </w:r>
      <w:proofErr w:type="spellEnd"/>
      <w:r w:rsidRPr="00A94555">
        <w:t>.75.</w:t>
      </w:r>
      <w:proofErr w:type="spellStart"/>
      <w:r w:rsidRPr="00A94555">
        <w:rPr>
          <w:lang w:val="en-US"/>
        </w:rPr>
        <w:t>ru</w:t>
      </w:r>
      <w:proofErr w:type="spellEnd"/>
      <w:r w:rsidRPr="00A94555">
        <w:t>).</w:t>
      </w:r>
    </w:p>
    <w:p w:rsidR="00002B50" w:rsidRPr="00A94555" w:rsidRDefault="00002B50" w:rsidP="00002B50">
      <w:pPr>
        <w:pStyle w:val="ac"/>
        <w:ind w:firstLine="709"/>
        <w:jc w:val="both"/>
      </w:pPr>
      <w:r w:rsidRPr="00A94555">
        <w:t xml:space="preserve">Место нахождения, номера телефонов органа муниципального контроля: 673460, Забайкальский край, Чернышевский район, </w:t>
      </w:r>
      <w:proofErr w:type="spellStart"/>
      <w:r w:rsidRPr="00A94555">
        <w:t>пгт</w:t>
      </w:r>
      <w:proofErr w:type="spellEnd"/>
      <w:r w:rsidRPr="00A94555">
        <w:t xml:space="preserve">. Чернышевск, ул. Калинина, 14 б, </w:t>
      </w:r>
      <w:proofErr w:type="spellStart"/>
      <w:r w:rsidRPr="00A94555">
        <w:t>каб</w:t>
      </w:r>
      <w:proofErr w:type="spellEnd"/>
      <w:r w:rsidRPr="00A94555">
        <w:t>. 37.</w:t>
      </w:r>
    </w:p>
    <w:p w:rsidR="00002B50" w:rsidRPr="00A94555" w:rsidRDefault="00002B50" w:rsidP="00002B50">
      <w:pPr>
        <w:pStyle w:val="ac"/>
        <w:ind w:firstLine="709"/>
        <w:jc w:val="both"/>
      </w:pPr>
      <w:r w:rsidRPr="00A94555">
        <w:t>Телефон/факс (830265) 2-14-72.</w:t>
      </w:r>
    </w:p>
    <w:p w:rsidR="00002B50" w:rsidRPr="00A94555" w:rsidRDefault="00002B50" w:rsidP="00002B50">
      <w:pPr>
        <w:pStyle w:val="ac"/>
        <w:ind w:firstLine="709"/>
        <w:jc w:val="both"/>
      </w:pPr>
      <w:r w:rsidRPr="00A94555">
        <w:t>Время работы: понедельник-четверг: с 8.00 до 17.15, пятница: с 8.00 до 16.00, перерыв на обед: с 12.00 до 13.00 часов.</w:t>
      </w:r>
    </w:p>
    <w:p w:rsidR="00002B50" w:rsidRPr="00A94555" w:rsidRDefault="00002B50" w:rsidP="00002B50">
      <w:pPr>
        <w:pStyle w:val="ac"/>
        <w:ind w:firstLine="709"/>
        <w:jc w:val="both"/>
      </w:pPr>
      <w:r w:rsidRPr="00A94555">
        <w:t>Накануне праздничного дня продолжительность рабочего дня сокращается на один час.</w:t>
      </w:r>
    </w:p>
    <w:p w:rsidR="00002B50" w:rsidRPr="00A94555" w:rsidRDefault="00002B50" w:rsidP="00002B50">
      <w:pPr>
        <w:pStyle w:val="ac"/>
        <w:ind w:firstLine="709"/>
        <w:jc w:val="both"/>
      </w:pPr>
      <w:r w:rsidRPr="00A94555">
        <w:t>2.1.1.Для обеспечения информирования о порядке осуществления муниципальной функции представляется следующая информация:</w:t>
      </w:r>
    </w:p>
    <w:p w:rsidR="00002B50" w:rsidRPr="00A94555" w:rsidRDefault="00002B50" w:rsidP="00002B50">
      <w:pPr>
        <w:pStyle w:val="ac"/>
        <w:ind w:firstLine="709"/>
        <w:jc w:val="both"/>
      </w:pPr>
      <w:r w:rsidRPr="00A94555">
        <w:t>-наименование органа муниципального контроля;</w:t>
      </w:r>
    </w:p>
    <w:p w:rsidR="00002B50" w:rsidRPr="00A94555" w:rsidRDefault="00002B50" w:rsidP="00002B50">
      <w:pPr>
        <w:pStyle w:val="ac"/>
        <w:ind w:firstLine="709"/>
        <w:jc w:val="both"/>
      </w:pPr>
      <w:r w:rsidRPr="00A94555">
        <w:t>-почтовый адрес органа муниципального контроля;</w:t>
      </w:r>
    </w:p>
    <w:p w:rsidR="00002B50" w:rsidRPr="00A94555" w:rsidRDefault="00002B50" w:rsidP="00002B50">
      <w:pPr>
        <w:pStyle w:val="ac"/>
        <w:ind w:firstLine="709"/>
        <w:jc w:val="both"/>
      </w:pPr>
      <w:r w:rsidRPr="00A94555">
        <w:t>-номера телефонов, адреса электронной почты органа муниципального контроля должностных лиц;</w:t>
      </w:r>
    </w:p>
    <w:p w:rsidR="00002B50" w:rsidRPr="00A94555" w:rsidRDefault="00002B50" w:rsidP="00002B50">
      <w:pPr>
        <w:pStyle w:val="ac"/>
        <w:ind w:firstLine="709"/>
        <w:jc w:val="both"/>
      </w:pPr>
      <w:r w:rsidRPr="00A94555">
        <w:t>-график (режим) работы органа муниципального контроля, должностных лиц;</w:t>
      </w:r>
    </w:p>
    <w:p w:rsidR="00002B50" w:rsidRPr="00A94555" w:rsidRDefault="00002B50" w:rsidP="00002B50">
      <w:pPr>
        <w:pStyle w:val="ac"/>
        <w:ind w:firstLine="709"/>
        <w:jc w:val="both"/>
      </w:pPr>
      <w:r w:rsidRPr="00A94555">
        <w:t>-порядок обжалования актов (решений), организации муниципального контроля, действий (бездействий) его должностных лиц;</w:t>
      </w:r>
    </w:p>
    <w:p w:rsidR="00002B50" w:rsidRPr="00A94555" w:rsidRDefault="00002B50" w:rsidP="00002B50">
      <w:pPr>
        <w:pStyle w:val="ac"/>
        <w:ind w:firstLine="709"/>
        <w:jc w:val="both"/>
      </w:pPr>
      <w:r w:rsidRPr="00A94555">
        <w:t>-перечень и извлечения из нормативных правовых актов, регулирующих осуществление муниципального контроля.</w:t>
      </w:r>
    </w:p>
    <w:p w:rsidR="00002B50" w:rsidRPr="00A94555" w:rsidRDefault="00002B50" w:rsidP="00002B50">
      <w:pPr>
        <w:pStyle w:val="ac"/>
        <w:ind w:firstLine="709"/>
        <w:jc w:val="both"/>
      </w:pPr>
      <w:r w:rsidRPr="00A94555">
        <w:t xml:space="preserve"> 2.2.Информирование заявителей осуществляется в устной или письменной форме в электронном виде.</w:t>
      </w:r>
    </w:p>
    <w:p w:rsidR="00002B50" w:rsidRPr="00A94555" w:rsidRDefault="00002B50" w:rsidP="00002B50">
      <w:pPr>
        <w:pStyle w:val="ac"/>
        <w:ind w:firstLine="709"/>
        <w:jc w:val="both"/>
      </w:pPr>
      <w:r w:rsidRPr="00A94555">
        <w:t xml:space="preserve"> Основными требованиями к информированию заявителей являются:</w:t>
      </w:r>
    </w:p>
    <w:p w:rsidR="00002B50" w:rsidRPr="00A94555" w:rsidRDefault="00002B50" w:rsidP="00002B50">
      <w:pPr>
        <w:pStyle w:val="ac"/>
        <w:ind w:firstLine="709"/>
        <w:jc w:val="both"/>
      </w:pPr>
      <w:r w:rsidRPr="00A94555">
        <w:t xml:space="preserve"> -достоверность предоставляемой информации;</w:t>
      </w:r>
    </w:p>
    <w:p w:rsidR="00002B50" w:rsidRPr="00A94555" w:rsidRDefault="00002B50" w:rsidP="00002B50">
      <w:pPr>
        <w:pStyle w:val="ac"/>
        <w:ind w:firstLine="709"/>
        <w:jc w:val="both"/>
      </w:pPr>
      <w:r w:rsidRPr="00A94555">
        <w:t xml:space="preserve"> -четкость в изложении информации;</w:t>
      </w:r>
    </w:p>
    <w:p w:rsidR="00002B50" w:rsidRPr="00A94555" w:rsidRDefault="00002B50" w:rsidP="00002B50">
      <w:pPr>
        <w:pStyle w:val="ac"/>
        <w:ind w:firstLine="709"/>
        <w:jc w:val="both"/>
      </w:pPr>
      <w:r w:rsidRPr="00A94555">
        <w:t xml:space="preserve"> -полнота информирования;</w:t>
      </w:r>
    </w:p>
    <w:p w:rsidR="00002B50" w:rsidRPr="00A94555" w:rsidRDefault="00002B50" w:rsidP="00002B50">
      <w:pPr>
        <w:pStyle w:val="ac"/>
        <w:ind w:firstLine="709"/>
        <w:jc w:val="both"/>
      </w:pPr>
      <w:r w:rsidRPr="00A94555">
        <w:t xml:space="preserve"> -удобство и доступность получения информации.</w:t>
      </w:r>
    </w:p>
    <w:p w:rsidR="00002B50" w:rsidRPr="00A94555" w:rsidRDefault="00002B50" w:rsidP="00002B50">
      <w:pPr>
        <w:pStyle w:val="ac"/>
        <w:ind w:firstLine="709"/>
        <w:jc w:val="both"/>
      </w:pPr>
      <w:r w:rsidRPr="00A94555">
        <w:t xml:space="preserve"> 2.2.1.Устное информирование осуществляется при обращении заявителя за информацией лично или по телефону в установленные часы работы.</w:t>
      </w:r>
    </w:p>
    <w:p w:rsidR="00002B50" w:rsidRPr="00A94555" w:rsidRDefault="00002B50" w:rsidP="00002B50">
      <w:pPr>
        <w:pStyle w:val="ac"/>
        <w:ind w:firstLine="709"/>
        <w:jc w:val="both"/>
      </w:pPr>
      <w:r w:rsidRPr="00A94555">
        <w:t xml:space="preserve"> Специалист органа муниципального контроля, осуществляющий индивидуальное устное информирование, должен принять все необходимые меры для предоставления полного оперативного ответа на поставленные вопросы, в том числе с привлечением других сотрудников органа муниципального контроля.</w:t>
      </w:r>
    </w:p>
    <w:p w:rsidR="00002B50" w:rsidRPr="00A94555" w:rsidRDefault="00002B50" w:rsidP="00002B50">
      <w:pPr>
        <w:pStyle w:val="ac"/>
        <w:ind w:firstLine="709"/>
        <w:jc w:val="both"/>
      </w:pPr>
      <w:r w:rsidRPr="00A94555">
        <w:t xml:space="preserve"> Время ожидания заявителя при индивидуальном устном информировании не может превышать 15 минут.</w:t>
      </w:r>
    </w:p>
    <w:p w:rsidR="00002B50" w:rsidRPr="00A94555" w:rsidRDefault="00002B50" w:rsidP="00002B50">
      <w:pPr>
        <w:pStyle w:val="ac"/>
        <w:ind w:firstLine="709"/>
        <w:jc w:val="both"/>
      </w:pPr>
      <w:r w:rsidRPr="00A94555">
        <w:t xml:space="preserve"> Если для подготовки ответа требуется дополнительное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002B50" w:rsidRPr="00A94555" w:rsidRDefault="00002B50" w:rsidP="00002B50">
      <w:pPr>
        <w:pStyle w:val="ac"/>
        <w:ind w:firstLine="709"/>
        <w:jc w:val="both"/>
      </w:pPr>
      <w:r w:rsidRPr="00A94555">
        <w:t>2.2.2.Индивидуальное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002B50" w:rsidRPr="00A94555" w:rsidRDefault="00002B50" w:rsidP="00002B50">
      <w:pPr>
        <w:pStyle w:val="ac"/>
        <w:ind w:firstLine="709"/>
        <w:jc w:val="both"/>
      </w:pPr>
      <w:r w:rsidRPr="00A94555">
        <w:lastRenderedPageBreak/>
        <w:t>При поступлении письменного запроса руководитель органа муниципального контроля, его заместитель определяют непосредственного исполнителя для подготовки ответа.</w:t>
      </w:r>
    </w:p>
    <w:p w:rsidR="00002B50" w:rsidRPr="00A94555" w:rsidRDefault="00002B50" w:rsidP="00002B50">
      <w:pPr>
        <w:pStyle w:val="ac"/>
        <w:ind w:firstLine="709"/>
        <w:jc w:val="both"/>
      </w:pPr>
      <w:r w:rsidRPr="00A94555">
        <w:t>Ответ на обращение заявителя предоставляется в простой, четкой и понятной формой с указанием фамилии и номера телефона исполнителя за подписью руководителя органа муниципального контроля, его заместителя.</w:t>
      </w:r>
    </w:p>
    <w:p w:rsidR="00002B50" w:rsidRPr="00A94555" w:rsidRDefault="00002B50" w:rsidP="00002B50">
      <w:pPr>
        <w:pStyle w:val="ac"/>
        <w:ind w:firstLine="709"/>
        <w:jc w:val="both"/>
      </w:pPr>
      <w:r w:rsidRPr="00A94555">
        <w:t>Ответ направляется в письменном виде по почтовому адресу, указанному в обращении.</w:t>
      </w:r>
    </w:p>
    <w:p w:rsidR="00002B50" w:rsidRPr="00A94555" w:rsidRDefault="00002B50" w:rsidP="00002B50">
      <w:pPr>
        <w:pStyle w:val="ac"/>
        <w:ind w:firstLine="709"/>
        <w:jc w:val="both"/>
      </w:pPr>
      <w:r w:rsidRPr="00A94555">
        <w:t>Письменные обращения физических лиц рассматриваются в соответствии с Федеральным законом от 02.05.2006 №59-ФЗ «О порядке рассмотрения обращений граждан Российской Федерации».</w:t>
      </w:r>
    </w:p>
    <w:p w:rsidR="00002B50" w:rsidRPr="00A94555" w:rsidRDefault="00002B50" w:rsidP="00002B50">
      <w:pPr>
        <w:pStyle w:val="ac"/>
        <w:ind w:firstLine="709"/>
        <w:jc w:val="both"/>
      </w:pPr>
      <w:r w:rsidRPr="00A94555">
        <w:t>2.2.3.При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002B50" w:rsidRPr="00A94555" w:rsidRDefault="00002B50" w:rsidP="00002B50">
      <w:pPr>
        <w:pStyle w:val="ac"/>
        <w:ind w:firstLine="709"/>
        <w:jc w:val="both"/>
      </w:pPr>
      <w:r w:rsidRPr="00A94555">
        <w:t>2.2.4.На информационных стендах органа муниципального контроля размещается следующая информация:</w:t>
      </w:r>
    </w:p>
    <w:p w:rsidR="00002B50" w:rsidRPr="00A94555" w:rsidRDefault="00002B50" w:rsidP="00002B50">
      <w:pPr>
        <w:pStyle w:val="ac"/>
        <w:ind w:firstLine="709"/>
        <w:jc w:val="both"/>
      </w:pPr>
      <w:r w:rsidRPr="00A94555">
        <w:t>-режим работы органа муниципального контроля;</w:t>
      </w:r>
    </w:p>
    <w:p w:rsidR="00002B50" w:rsidRPr="00A94555" w:rsidRDefault="00002B50" w:rsidP="00002B50">
      <w:pPr>
        <w:pStyle w:val="ac"/>
        <w:ind w:firstLine="709"/>
        <w:jc w:val="both"/>
      </w:pPr>
      <w:r w:rsidRPr="00A94555">
        <w:t>-номера кабинетов, где проводится прием и информирование заявителей, фамилии, имена, отчества и должности специалистов, осуществляющих прием и информирование заявителей;</w:t>
      </w:r>
    </w:p>
    <w:p w:rsidR="00002B50" w:rsidRPr="00A94555" w:rsidRDefault="00002B50" w:rsidP="00002B50">
      <w:pPr>
        <w:pStyle w:val="ac"/>
        <w:ind w:firstLine="709"/>
        <w:jc w:val="both"/>
      </w:pPr>
      <w:r w:rsidRPr="00A94555">
        <w:t>-номера телефонов, факса, адреса электронной почты органа муниципального контроля, официального сайта муниципального района «Чернышевский район» в информационно-телекоммуникационной сети «Интернет»;</w:t>
      </w:r>
    </w:p>
    <w:p w:rsidR="00002B50" w:rsidRPr="00A94555" w:rsidRDefault="00002B50" w:rsidP="00002B50">
      <w:pPr>
        <w:pStyle w:val="ac"/>
        <w:ind w:firstLine="709"/>
        <w:jc w:val="both"/>
      </w:pPr>
      <w:r w:rsidRPr="00A94555">
        <w:t>-информация о законодательстве при использовании и охране полезных ископаемых, а также при строительстве подземных сооружений, не связанных с добычей полезных ископаемых;</w:t>
      </w:r>
    </w:p>
    <w:p w:rsidR="00002B50" w:rsidRPr="00A94555" w:rsidRDefault="00002B50" w:rsidP="00002B50">
      <w:pPr>
        <w:pStyle w:val="ac"/>
        <w:ind w:firstLine="709"/>
        <w:jc w:val="both"/>
      </w:pPr>
      <w:r w:rsidRPr="00A94555">
        <w:t>-настоящий Административный регламент.</w:t>
      </w:r>
    </w:p>
    <w:p w:rsidR="00002B50" w:rsidRPr="00A94555" w:rsidRDefault="00002B50" w:rsidP="00002B50">
      <w:pPr>
        <w:pStyle w:val="ac"/>
        <w:ind w:firstLine="709"/>
        <w:jc w:val="both"/>
      </w:pPr>
      <w:r w:rsidRPr="00A94555">
        <w:t>2.3. Муниципальная функция по осуществлению муниципального контроля осуществляется бесплатно.</w:t>
      </w:r>
    </w:p>
    <w:p w:rsidR="00002B50" w:rsidRPr="00A94555" w:rsidRDefault="00002B50" w:rsidP="00002B50">
      <w:pPr>
        <w:pStyle w:val="ac"/>
        <w:ind w:firstLine="709"/>
        <w:jc w:val="both"/>
      </w:pPr>
      <w:r w:rsidRPr="00A94555">
        <w:t>2.4 Исполнение муниципальной функции осуществляется путём проведения проверок.</w:t>
      </w:r>
    </w:p>
    <w:p w:rsidR="00002B50" w:rsidRPr="00A94555" w:rsidRDefault="00002B50" w:rsidP="00002B50">
      <w:pPr>
        <w:pStyle w:val="ac"/>
        <w:ind w:firstLine="709"/>
        <w:jc w:val="both"/>
      </w:pPr>
      <w:r w:rsidRPr="00A94555">
        <w:t>К отношениям, связанным с осуществлением муниципального контроля,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002B50" w:rsidRPr="00A94555" w:rsidRDefault="00002B50" w:rsidP="00002B50">
      <w:pPr>
        <w:pStyle w:val="ac"/>
        <w:ind w:firstLine="709"/>
        <w:jc w:val="both"/>
      </w:pPr>
      <w:r w:rsidRPr="00A94555">
        <w:t xml:space="preserve">2.5. 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A94555">
        <w:t>контроля ежегодных планов проведения плановых проверок юридических лиц</w:t>
      </w:r>
      <w:proofErr w:type="gramEnd"/>
      <w:r w:rsidRPr="00A94555">
        <w:t xml:space="preserve"> и индивидуальных предпринимателей, утвержденных постановлением Правительства Российской Федерации от 30 июня 2010 года № 489.</w:t>
      </w:r>
    </w:p>
    <w:p w:rsidR="00002B50" w:rsidRPr="00A94555" w:rsidRDefault="00002B50" w:rsidP="00002B50">
      <w:pPr>
        <w:pStyle w:val="ac"/>
        <w:ind w:firstLine="709"/>
        <w:jc w:val="both"/>
      </w:pPr>
      <w:r w:rsidRPr="00A94555">
        <w:t xml:space="preserve">Утвержденный ежегодный план проведения плановых ежегодных проверок при осуществлении муниципального контроля (далее - ежегодный план проверок) доводится до сведения заинтересованных лиц посредством его размещения на официальном портале муниципального района «Чернышевский район» </w:t>
      </w:r>
      <w:r w:rsidRPr="00A94555">
        <w:rPr>
          <w:lang w:val="en-US"/>
        </w:rPr>
        <w:t>www</w:t>
      </w:r>
      <w:r w:rsidRPr="00A94555">
        <w:t>.</w:t>
      </w:r>
      <w:proofErr w:type="spellStart"/>
      <w:r w:rsidRPr="00A94555">
        <w:rPr>
          <w:lang w:val="en-US"/>
        </w:rPr>
        <w:t>chernyshev</w:t>
      </w:r>
      <w:proofErr w:type="spellEnd"/>
      <w:r w:rsidRPr="00A94555">
        <w:t>.75.</w:t>
      </w:r>
      <w:proofErr w:type="spellStart"/>
      <w:r w:rsidRPr="00A94555">
        <w:rPr>
          <w:lang w:val="en-US"/>
        </w:rPr>
        <w:t>ru</w:t>
      </w:r>
      <w:proofErr w:type="spellEnd"/>
      <w:r w:rsidRPr="00A94555">
        <w:t>, официальных сайтах Генеральной прокуратуры Российской Федерации: http:genproc.gov.ru/ и прокуратуры Забайкальского края.</w:t>
      </w:r>
    </w:p>
    <w:p w:rsidR="00002B50" w:rsidRPr="00A94555" w:rsidRDefault="00002B50" w:rsidP="00002B50">
      <w:pPr>
        <w:pStyle w:val="ac"/>
        <w:ind w:firstLine="709"/>
        <w:jc w:val="both"/>
      </w:pPr>
      <w:proofErr w:type="gramStart"/>
      <w:r w:rsidRPr="00A94555">
        <w:rPr>
          <w:rStyle w:val="blk"/>
        </w:rPr>
        <w:t xml:space="preserve">Плановые проверки в рамках осуществления </w:t>
      </w:r>
      <w:r w:rsidRPr="00A94555">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94555">
        <w:rPr>
          <w:rStyle w:val="blk"/>
        </w:rPr>
        <w:t xml:space="preserve"> в отношении юридических лиц, индивидуальных предпринимателей, отнесенных в соответствии со </w:t>
      </w:r>
      <w:hyperlink r:id="rId5" w:anchor="dst100019" w:history="1">
        <w:r w:rsidRPr="00002B50">
          <w:rPr>
            <w:rStyle w:val="a8"/>
            <w:color w:val="auto"/>
            <w:u w:val="none"/>
          </w:rPr>
          <w:t>статьей 4</w:t>
        </w:r>
      </w:hyperlink>
      <w:r w:rsidRPr="00A94555">
        <w:rPr>
          <w:rStyle w:val="blk"/>
        </w:rPr>
        <w:t xml:space="preserve"> Федерального закона от 24 июля 2007 года № 209-ФЗ «О развитии малого и среднего предпринимательства в Российской Федерации» к субъектам</w:t>
      </w:r>
      <w:proofErr w:type="gramEnd"/>
      <w:r w:rsidRPr="00A94555">
        <w:rPr>
          <w:rStyle w:val="blk"/>
        </w:rPr>
        <w:t xml:space="preserve"> малого предпринимательства, сведения о которых включены в единый реестр </w:t>
      </w:r>
      <w:r w:rsidRPr="00A94555">
        <w:rPr>
          <w:rStyle w:val="blk"/>
        </w:rPr>
        <w:lastRenderedPageBreak/>
        <w:t>субъектов малого и среднего предпринимательства, не проводятся с 1 января 2019 года по 31 декабря 2020 года, за исключением:</w:t>
      </w:r>
    </w:p>
    <w:p w:rsidR="00002B50" w:rsidRPr="00002B50" w:rsidRDefault="00002B50" w:rsidP="00002B50">
      <w:pPr>
        <w:pStyle w:val="ac"/>
        <w:ind w:firstLine="709"/>
        <w:jc w:val="both"/>
      </w:pPr>
      <w:bookmarkStart w:id="0" w:name="dst412"/>
      <w:bookmarkStart w:id="1" w:name="dst413"/>
      <w:bookmarkEnd w:id="0"/>
      <w:bookmarkEnd w:id="1"/>
      <w:r w:rsidRPr="00A94555">
        <w:rPr>
          <w:rStyle w:val="blk"/>
        </w:rPr>
        <w:t xml:space="preserve">1) плановых проверок юридических лиц, индивидуальных предпринимателей, осуществляющих виды деятельности, </w:t>
      </w:r>
      <w:hyperlink r:id="rId6" w:anchor="dst100008" w:history="1">
        <w:r w:rsidRPr="00002B50">
          <w:rPr>
            <w:rStyle w:val="a8"/>
            <w:color w:val="auto"/>
            <w:u w:val="none"/>
          </w:rPr>
          <w:t>перечень</w:t>
        </w:r>
      </w:hyperlink>
      <w:r w:rsidRPr="00002B50">
        <w:rPr>
          <w:rStyle w:val="blk"/>
        </w:rPr>
        <w:t xml:space="preserve"> которых устанавливается Правительством Российской Федерации в соответствии с </w:t>
      </w:r>
      <w:hyperlink r:id="rId7" w:anchor="dst100355" w:history="1">
        <w:r w:rsidRPr="00002B50">
          <w:rPr>
            <w:rStyle w:val="a8"/>
            <w:color w:val="auto"/>
            <w:u w:val="none"/>
          </w:rPr>
          <w:t>частью 9 статьи 9</w:t>
        </w:r>
      </w:hyperlink>
      <w:r w:rsidRPr="00002B50">
        <w:rPr>
          <w:rStyle w:val="blk"/>
        </w:rPr>
        <w:t> 209-ФЗ;</w:t>
      </w:r>
    </w:p>
    <w:p w:rsidR="00002B50" w:rsidRPr="00002B50" w:rsidRDefault="00002B50" w:rsidP="00002B50">
      <w:pPr>
        <w:pStyle w:val="ac"/>
        <w:ind w:firstLine="709"/>
        <w:jc w:val="both"/>
      </w:pPr>
      <w:bookmarkStart w:id="2" w:name="dst414"/>
      <w:bookmarkEnd w:id="2"/>
      <w:proofErr w:type="gramStart"/>
      <w:r w:rsidRPr="00002B50">
        <w:rPr>
          <w:rStyle w:val="blk"/>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8" w:anchor="dst0" w:history="1">
        <w:r w:rsidRPr="00002B50">
          <w:rPr>
            <w:rStyle w:val="a8"/>
            <w:color w:val="auto"/>
            <w:u w:val="none"/>
          </w:rPr>
          <w:t>Кодексом</w:t>
        </w:r>
      </w:hyperlink>
      <w:r w:rsidRPr="00002B50">
        <w:rPr>
          <w:rStyle w:val="blk"/>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02B50">
        <w:rPr>
          <w:rStyle w:val="blk"/>
        </w:rPr>
        <w:t xml:space="preserve"> о приостановлении и (или) аннулировании лицензии, выданной в соответствии с Федеральным </w:t>
      </w:r>
      <w:hyperlink r:id="rId9" w:anchor="dst0" w:history="1">
        <w:r w:rsidRPr="00002B50">
          <w:rPr>
            <w:rStyle w:val="a8"/>
            <w:color w:val="auto"/>
            <w:u w:val="none"/>
          </w:rPr>
          <w:t>законом</w:t>
        </w:r>
      </w:hyperlink>
      <w:r w:rsidRPr="00002B50">
        <w:rPr>
          <w:rStyle w:val="blk"/>
        </w:rPr>
        <w:t xml:space="preserve"> от 4 мая 2011 года № 99-ФЗ «О лицензировании отдельных видов деятельности», и </w:t>
      </w:r>
      <w:proofErr w:type="gramStart"/>
      <w:r w:rsidRPr="00002B50">
        <w:rPr>
          <w:rStyle w:val="blk"/>
        </w:rPr>
        <w:t>с даты окончания</w:t>
      </w:r>
      <w:proofErr w:type="gramEnd"/>
      <w:r w:rsidRPr="00002B50">
        <w:rPr>
          <w:rStyle w:val="blk"/>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0" w:anchor="dst102" w:history="1">
        <w:r w:rsidRPr="00002B50">
          <w:rPr>
            <w:rStyle w:val="a8"/>
            <w:color w:val="auto"/>
            <w:u w:val="none"/>
          </w:rPr>
          <w:t>частью 4 статьи 9</w:t>
        </w:r>
      </w:hyperlink>
      <w:r w:rsidRPr="00002B50">
        <w:rPr>
          <w:rStyle w:val="blk"/>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02B50" w:rsidRPr="00002B50" w:rsidRDefault="00002B50" w:rsidP="00002B50">
      <w:pPr>
        <w:pStyle w:val="ac"/>
        <w:ind w:firstLine="709"/>
        <w:jc w:val="both"/>
      </w:pPr>
      <w:bookmarkStart w:id="3" w:name="dst415"/>
      <w:bookmarkEnd w:id="3"/>
      <w:r w:rsidRPr="00002B50">
        <w:rPr>
          <w:rStyle w:val="blk"/>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02B50" w:rsidRPr="00A94555" w:rsidRDefault="00002B50" w:rsidP="00002B50">
      <w:pPr>
        <w:pStyle w:val="ac"/>
        <w:ind w:firstLine="709"/>
        <w:jc w:val="both"/>
      </w:pPr>
      <w:bookmarkStart w:id="4" w:name="dst416"/>
      <w:bookmarkEnd w:id="4"/>
      <w:proofErr w:type="gramStart"/>
      <w:r w:rsidRPr="00002B50">
        <w:t xml:space="preserve">Исключение составляют юридические лица, индивидуальные предприниматели, отнесенные в соответствии с положениями </w:t>
      </w:r>
      <w:hyperlink r:id="rId11" w:history="1">
        <w:r w:rsidRPr="00002B50">
          <w:rPr>
            <w:rStyle w:val="a8"/>
            <w:color w:val="auto"/>
            <w:u w:val="none"/>
          </w:rPr>
          <w:t>статьи 4</w:t>
        </w:r>
      </w:hyperlink>
      <w:r w:rsidRPr="00002B50">
        <w:t xml:space="preserve"> Федер</w:t>
      </w:r>
      <w:r w:rsidRPr="00A94555">
        <w:t>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A94555">
        <w:t xml:space="preserve"> </w:t>
      </w:r>
      <w:proofErr w:type="gramStart"/>
      <w:r w:rsidRPr="00A94555">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2" w:history="1">
        <w:r w:rsidRPr="00002B50">
          <w:rPr>
            <w:rStyle w:val="a8"/>
            <w:color w:val="auto"/>
            <w:u w:val="none"/>
          </w:rPr>
          <w:t>законом</w:t>
        </w:r>
      </w:hyperlink>
      <w:r w:rsidRPr="00002B50">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002B50">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3" w:history="1">
        <w:r w:rsidRPr="00002B50">
          <w:rPr>
            <w:rStyle w:val="a8"/>
            <w:color w:val="auto"/>
            <w:u w:val="none"/>
          </w:rPr>
          <w:t>частью 8 статьи 9</w:t>
        </w:r>
      </w:hyperlink>
      <w:r w:rsidRPr="00002B50">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4" w:history="1">
        <w:r w:rsidRPr="00002B50">
          <w:rPr>
            <w:rStyle w:val="a8"/>
            <w:color w:val="auto"/>
            <w:u w:val="none"/>
          </w:rPr>
          <w:t>частью 4 статьи 9</w:t>
        </w:r>
      </w:hyperlink>
      <w:r w:rsidRPr="00002B50">
        <w:t xml:space="preserve"> настоящего Феде</w:t>
      </w:r>
      <w:r w:rsidRPr="00A94555">
        <w:t>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02B50" w:rsidRPr="00A94555" w:rsidRDefault="00002B50" w:rsidP="00002B50">
      <w:pPr>
        <w:pStyle w:val="ac"/>
        <w:ind w:firstLine="709"/>
        <w:jc w:val="both"/>
      </w:pPr>
      <w:r w:rsidRPr="00A94555">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02B50" w:rsidRPr="00A94555" w:rsidRDefault="00002B50" w:rsidP="00002B50">
      <w:pPr>
        <w:pStyle w:val="ac"/>
        <w:ind w:firstLine="709"/>
        <w:jc w:val="both"/>
        <w:rPr>
          <w:color w:val="000000"/>
        </w:rPr>
      </w:pPr>
      <w:proofErr w:type="gramStart"/>
      <w:r w:rsidRPr="00A94555">
        <w:rPr>
          <w:color w:val="000000"/>
        </w:rPr>
        <w:t xml:space="preserve">В соответствии с пунктом 4 статьи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района «Чернышевский район»  ежегодно утверждает </w:t>
      </w:r>
      <w:r w:rsidRPr="00A94555">
        <w:rPr>
          <w:color w:val="000000"/>
        </w:rPr>
        <w:lastRenderedPageBreak/>
        <w:t>нормативно правовой акт «Об утверждении Программы профилактики нарушений обязательных требований в сфере муниципального контроля», соблюдение которых оценивается при проведении мероприятий по контролю в рамках отдельных</w:t>
      </w:r>
      <w:proofErr w:type="gramEnd"/>
      <w:r w:rsidRPr="00A94555">
        <w:rPr>
          <w:color w:val="000000"/>
        </w:rPr>
        <w:t xml:space="preserve"> видов муниципального контроля.</w:t>
      </w:r>
    </w:p>
    <w:p w:rsidR="00002B50" w:rsidRPr="00A94555" w:rsidRDefault="00002B50" w:rsidP="00002B50">
      <w:pPr>
        <w:pStyle w:val="ac"/>
        <w:ind w:firstLine="709"/>
        <w:jc w:val="both"/>
        <w:rPr>
          <w:color w:val="000000"/>
        </w:rPr>
      </w:pPr>
      <w:r w:rsidRPr="00A94555">
        <w:rPr>
          <w:color w:val="000000"/>
        </w:rPr>
        <w:t xml:space="preserve">Программа профилактики нарушений предусматривает план мероприятий по профилактике нарушений на один год и проект плана мероприятий по профилактике нарушений </w:t>
      </w:r>
      <w:proofErr w:type="gramStart"/>
      <w:r w:rsidRPr="00A94555">
        <w:rPr>
          <w:color w:val="000000"/>
        </w:rPr>
        <w:t>на</w:t>
      </w:r>
      <w:proofErr w:type="gramEnd"/>
      <w:r w:rsidRPr="00A94555">
        <w:rPr>
          <w:color w:val="000000"/>
        </w:rPr>
        <w:t xml:space="preserve"> последующие 2 года.</w:t>
      </w:r>
    </w:p>
    <w:p w:rsidR="00002B50" w:rsidRPr="00A94555" w:rsidRDefault="00002B50" w:rsidP="00002B50">
      <w:pPr>
        <w:pStyle w:val="ac"/>
        <w:ind w:firstLine="709"/>
        <w:jc w:val="both"/>
      </w:pPr>
      <w:proofErr w:type="gramStart"/>
      <w:r w:rsidRPr="00A94555">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94555">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02B50" w:rsidRPr="00A94555" w:rsidRDefault="00002B50" w:rsidP="00002B50">
      <w:pPr>
        <w:pStyle w:val="ac"/>
        <w:ind w:firstLine="709"/>
        <w:jc w:val="both"/>
      </w:pPr>
      <w:r w:rsidRPr="00A94555">
        <w:t xml:space="preserve">            Основанием для проведения внеплановой проверки является:</w:t>
      </w:r>
    </w:p>
    <w:p w:rsidR="00002B50" w:rsidRPr="00A94555" w:rsidRDefault="00002B50" w:rsidP="00002B50">
      <w:pPr>
        <w:pStyle w:val="ac"/>
        <w:ind w:firstLine="709"/>
        <w:jc w:val="both"/>
      </w:pPr>
      <w:bookmarkStart w:id="5" w:name="sub_1021"/>
      <w:r w:rsidRPr="00A94555">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5"/>
    <w:p w:rsidR="00002B50" w:rsidRPr="00A94555" w:rsidRDefault="00002B50" w:rsidP="00002B50">
      <w:pPr>
        <w:pStyle w:val="ac"/>
        <w:ind w:firstLine="709"/>
        <w:jc w:val="both"/>
      </w:pPr>
      <w:r w:rsidRPr="00A94555">
        <w:t xml:space="preserve">1.1. </w:t>
      </w:r>
      <w:proofErr w:type="gramStart"/>
      <w:r w:rsidRPr="00A94555">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02B50" w:rsidRPr="00A94555" w:rsidRDefault="00002B50" w:rsidP="00002B50">
      <w:pPr>
        <w:pStyle w:val="ac"/>
        <w:ind w:firstLine="709"/>
        <w:jc w:val="both"/>
      </w:pPr>
      <w:r w:rsidRPr="00A94555">
        <w:t xml:space="preserve">2. </w:t>
      </w:r>
      <w:proofErr w:type="gramStart"/>
      <w:r w:rsidRPr="00A94555">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A94555">
        <w:t xml:space="preserve"> информации о следующих фактах:</w:t>
      </w:r>
    </w:p>
    <w:p w:rsidR="00002B50" w:rsidRPr="00A94555" w:rsidRDefault="00002B50" w:rsidP="00002B50">
      <w:pPr>
        <w:pStyle w:val="ac"/>
        <w:ind w:firstLine="709"/>
        <w:jc w:val="both"/>
      </w:pPr>
      <w:proofErr w:type="gramStart"/>
      <w:r w:rsidRPr="00A94555">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94555">
        <w:t>, а также угрозы чрезвычайных ситуаций природного и техногенного характера;</w:t>
      </w:r>
    </w:p>
    <w:p w:rsidR="00002B50" w:rsidRPr="00A94555" w:rsidRDefault="00002B50" w:rsidP="00002B50">
      <w:pPr>
        <w:pStyle w:val="ac"/>
        <w:ind w:firstLine="709"/>
        <w:jc w:val="both"/>
      </w:pPr>
      <w:proofErr w:type="gramStart"/>
      <w:r w:rsidRPr="00A94555">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A94555">
        <w:lastRenderedPageBreak/>
        <w:t>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94555">
        <w:t xml:space="preserve"> возникновение чрезвычайных ситуаций природного и техногенного характера;</w:t>
      </w:r>
    </w:p>
    <w:p w:rsidR="00002B50" w:rsidRPr="00A94555" w:rsidRDefault="00002B50" w:rsidP="00002B50">
      <w:pPr>
        <w:pStyle w:val="ac"/>
        <w:ind w:firstLine="709"/>
        <w:jc w:val="both"/>
      </w:pPr>
      <w:r w:rsidRPr="00A94555">
        <w:t>- нарушение требований к маркировке товаров.</w:t>
      </w:r>
    </w:p>
    <w:p w:rsidR="00002B50" w:rsidRPr="00A94555" w:rsidRDefault="00002B50" w:rsidP="00002B50">
      <w:pPr>
        <w:pStyle w:val="ac"/>
        <w:ind w:firstLine="709"/>
        <w:jc w:val="both"/>
      </w:pPr>
      <w:proofErr w:type="gramStart"/>
      <w:r w:rsidRPr="00A94555">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A94555">
        <w:t xml:space="preserve"> о виде федерального государственного контроля (надзора).</w:t>
      </w:r>
    </w:p>
    <w:p w:rsidR="00002B50" w:rsidRPr="00A94555" w:rsidRDefault="00002B50" w:rsidP="00002B50">
      <w:pPr>
        <w:pStyle w:val="ac"/>
        <w:ind w:firstLine="709"/>
        <w:jc w:val="both"/>
      </w:pPr>
      <w:r w:rsidRPr="00A94555">
        <w:t>2.6. Срок исполнения муниципальной функции</w:t>
      </w:r>
    </w:p>
    <w:p w:rsidR="00002B50" w:rsidRPr="00A94555" w:rsidRDefault="00002B50" w:rsidP="00002B50">
      <w:pPr>
        <w:pStyle w:val="ac"/>
        <w:ind w:firstLine="709"/>
        <w:jc w:val="both"/>
      </w:pPr>
      <w:r w:rsidRPr="00A94555">
        <w:t>Срок проведения каждой из проверок не может превышать двадцать рабочих дней.</w:t>
      </w:r>
    </w:p>
    <w:p w:rsidR="00002B50" w:rsidRPr="00A94555" w:rsidRDefault="00002B50" w:rsidP="00002B50">
      <w:pPr>
        <w:pStyle w:val="ac"/>
        <w:ind w:firstLine="709"/>
        <w:jc w:val="both"/>
      </w:pPr>
      <w:r w:rsidRPr="00A94555">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94555">
        <w:t>микропредприятия</w:t>
      </w:r>
      <w:proofErr w:type="spellEnd"/>
      <w:r w:rsidRPr="00A94555">
        <w:t xml:space="preserve"> в год.</w:t>
      </w:r>
    </w:p>
    <w:p w:rsidR="00002B50" w:rsidRPr="00A94555" w:rsidRDefault="00002B50" w:rsidP="00002B50">
      <w:pPr>
        <w:pStyle w:val="ac"/>
        <w:ind w:firstLine="709"/>
        <w:jc w:val="both"/>
      </w:pPr>
      <w:r w:rsidRPr="00A94555">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02B50" w:rsidRPr="00A94555" w:rsidRDefault="00002B50" w:rsidP="00002B50">
      <w:pPr>
        <w:pStyle w:val="ac"/>
        <w:ind w:firstLine="709"/>
        <w:jc w:val="both"/>
      </w:pPr>
      <w:r w:rsidRPr="00A94555">
        <w:t xml:space="preserve">На период </w:t>
      </w:r>
      <w:proofErr w:type="gramStart"/>
      <w:r w:rsidRPr="00A94555">
        <w:t>действия срока приостановления проведения проверки</w:t>
      </w:r>
      <w:proofErr w:type="gramEnd"/>
      <w:r w:rsidRPr="00A94555">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02B50" w:rsidRPr="00A94555" w:rsidRDefault="00002B50" w:rsidP="00002B50">
      <w:pPr>
        <w:pStyle w:val="ac"/>
        <w:ind w:firstLine="709"/>
        <w:jc w:val="both"/>
      </w:pPr>
      <w:proofErr w:type="gramStart"/>
      <w:r w:rsidRPr="00A94555">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5" w:history="1">
        <w:r w:rsidRPr="00002B50">
          <w:rPr>
            <w:rStyle w:val="a8"/>
            <w:color w:val="auto"/>
            <w:u w:val="none"/>
          </w:rPr>
          <w:t>муниципального контроля</w:t>
        </w:r>
      </w:hyperlink>
      <w:r w:rsidRPr="00A94555">
        <w:t xml:space="preserve">, проводящих выездную плановую проверку, срок проведения выездной плановой проверки может быть продлен главой администрации муниципального района «Чернышевский район», но не более чем на двадцать рабочих дней, в отношении малых предприятий, </w:t>
      </w:r>
      <w:proofErr w:type="spellStart"/>
      <w:r w:rsidRPr="00A94555">
        <w:t>микропредприятий</w:t>
      </w:r>
      <w:proofErr w:type="spellEnd"/>
      <w:r w:rsidRPr="00A94555">
        <w:t xml:space="preserve"> не более чем</w:t>
      </w:r>
      <w:proofErr w:type="gramEnd"/>
      <w:r w:rsidRPr="00A94555">
        <w:t xml:space="preserve"> на пятнадцать часов.</w:t>
      </w:r>
    </w:p>
    <w:p w:rsidR="00002B50" w:rsidRDefault="00002B50" w:rsidP="00002B50">
      <w:pPr>
        <w:jc w:val="center"/>
        <w:rPr>
          <w:spacing w:val="-1"/>
          <w:sz w:val="28"/>
          <w:szCs w:val="28"/>
        </w:rPr>
      </w:pPr>
      <w:r>
        <w:rPr>
          <w:spacing w:val="-1"/>
          <w:sz w:val="28"/>
          <w:szCs w:val="28"/>
        </w:rPr>
        <w:t>_________________</w:t>
      </w:r>
    </w:p>
    <w:sectPr w:rsidR="00002B50" w:rsidSect="00002B50">
      <w:pgSz w:w="11906" w:h="16838"/>
      <w:pgMar w:top="993"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3"/>
  </w:num>
  <w:num w:numId="3">
    <w:abstractNumId w:val="2"/>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B50"/>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586C"/>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4A49"/>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7C1"/>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A6A23"/>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link w:val="ad"/>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link w:val="1f0"/>
    <w:locked/>
    <w:rsid w:val="0093119E"/>
    <w:rPr>
      <w:sz w:val="24"/>
      <w:szCs w:val="24"/>
      <w:shd w:val="clear" w:color="auto" w:fill="FFFFFF"/>
    </w:rPr>
  </w:style>
  <w:style w:type="paragraph" w:customStyle="1" w:styleId="1f0">
    <w:name w:val="Основной текст1"/>
    <w:basedOn w:val="a"/>
    <w:link w:val="afff1"/>
    <w:rsid w:val="0093119E"/>
    <w:pPr>
      <w:shd w:val="clear" w:color="auto" w:fill="FFFFFF"/>
      <w:spacing w:before="480" w:after="480" w:line="0" w:lineRule="atLeast"/>
      <w:ind w:hanging="640"/>
      <w:jc w:val="center"/>
    </w:pPr>
  </w:style>
  <w:style w:type="paragraph" w:customStyle="1" w:styleId="afff2">
    <w:basedOn w:val="a"/>
    <w:next w:val="a9"/>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d">
    <w:name w:val="Без интервала Знак"/>
    <w:link w:val="ac"/>
    <w:uiPriority w:val="99"/>
    <w:locked/>
    <w:rsid w:val="003516A8"/>
    <w:rPr>
      <w:sz w:val="24"/>
      <w:szCs w:val="24"/>
    </w:rPr>
  </w:style>
  <w:style w:type="character" w:customStyle="1" w:styleId="a6">
    <w:name w:val="Текст выноски Знак"/>
    <w:basedOn w:val="a0"/>
    <w:link w:val="a5"/>
    <w:uiPriority w:val="99"/>
    <w:semiHidden/>
    <w:rsid w:val="008C5A6F"/>
    <w:rPr>
      <w:rFonts w:ascii="Tahoma" w:hAnsi="Tahoma" w:cs="Tahoma"/>
      <w:sz w:val="16"/>
      <w:szCs w:val="16"/>
    </w:rPr>
  </w:style>
  <w:style w:type="character" w:customStyle="1" w:styleId="blk">
    <w:name w:val="blk"/>
    <w:basedOn w:val="a0"/>
    <w:rsid w:val="00002B50"/>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2584/" TargetMode="External"/><Relationship Id="rId13" Type="http://schemas.openxmlformats.org/officeDocument/2006/relationships/hyperlink" Target="consultantplus://offline/ref=C1761EB6C22390C6A2884D2D07DD1E0C4E3D92F4025D32B8FBEBAC49BB13D74442D8DB6CE613E748lCP8J" TargetMode="External"/><Relationship Id="rId3" Type="http://schemas.openxmlformats.org/officeDocument/2006/relationships/settings" Target="settings.xml"/><Relationship Id="rId7" Type="http://schemas.openxmlformats.org/officeDocument/2006/relationships/hyperlink" Target="http://www.consultant.ru/document/cons_doc_LAW_322595/6ac3d4a7df03c77bf14636dc1f98452104b1a1d5/" TargetMode="External"/><Relationship Id="rId12" Type="http://schemas.openxmlformats.org/officeDocument/2006/relationships/hyperlink" Target="consultantplus://offline/ref=C1761EB6C22390C6A2884D2D07DD1E0C4D3492F10D5D32B8FBEBAC49BBl1P3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09666/cd7f6cd151446d8505f8d051584bcfd55c8c5c78/" TargetMode="External"/><Relationship Id="rId11" Type="http://schemas.openxmlformats.org/officeDocument/2006/relationships/hyperlink" Target="consultantplus://offline/ref=C1761EB6C22390C6A2884D2D07DD1E0C4D3490F70F5D32B8FBEBAC49BB13D74442D8DB6CE613E648lCP4J" TargetMode="External"/><Relationship Id="rId5" Type="http://schemas.openxmlformats.org/officeDocument/2006/relationships/hyperlink" Target="http://www.consultant.ru/document/cons_doc_LAW_314832/08b3ecbcdc9a360ad1dc314150a6328886703356/" TargetMode="External"/><Relationship Id="rId15" Type="http://schemas.openxmlformats.org/officeDocument/2006/relationships/hyperlink" Target="consultantplus://offline/ref=F1A612AEFA392A85B895F2ACFA6EB7D50661D4BF2F7677FC95BE4D62DA322CE610DF745065CFA776N8V5H" TargetMode="External"/><Relationship Id="rId10" Type="http://schemas.openxmlformats.org/officeDocument/2006/relationships/hyperlink" Target="http://www.consultant.ru/document/cons_doc_LAW_322595/6ac3d4a7df03c77bf14636dc1f98452104b1a1d5/" TargetMode="External"/><Relationship Id="rId4" Type="http://schemas.openxmlformats.org/officeDocument/2006/relationships/webSettings" Target="webSettings.xml"/><Relationship Id="rId9" Type="http://schemas.openxmlformats.org/officeDocument/2006/relationships/hyperlink" Target="http://www.consultant.ru/document/cons_doc_LAW_322586/" TargetMode="External"/><Relationship Id="rId14" Type="http://schemas.openxmlformats.org/officeDocument/2006/relationships/hyperlink" Target="consultantplus://offline/ref=C1761EB6C22390C6A2884D2D07DD1E0C4E3D92F4025D32B8FBEBAC49BB13D74442D8DB6CE6l1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3034</Words>
  <Characters>17298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2021-06-09T23:25:00Z</cp:lastPrinted>
  <dcterms:created xsi:type="dcterms:W3CDTF">2021-06-09T08:38:00Z</dcterms:created>
  <dcterms:modified xsi:type="dcterms:W3CDTF">2021-06-09T23:25:00Z</dcterms:modified>
</cp:coreProperties>
</file>