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6F6A" w:rsidRDefault="00646F6A" w:rsidP="00481268">
      <w:pPr>
        <w:pStyle w:val="1"/>
        <w:rPr>
          <w:b/>
          <w:bCs/>
          <w:szCs w:val="28"/>
        </w:rPr>
      </w:pPr>
    </w:p>
    <w:p w:rsidR="009171E7" w:rsidRDefault="009171E7" w:rsidP="00481268">
      <w:pPr>
        <w:pStyle w:val="1"/>
        <w:rPr>
          <w:b/>
          <w:bCs/>
          <w:szCs w:val="28"/>
        </w:rPr>
      </w:pP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АДМИНИСТРАЦИЯ МУНИЦИПАЛЬНОГО РАЙОНА </w:t>
      </w:r>
    </w:p>
    <w:p w:rsidR="00481268" w:rsidRPr="00481268" w:rsidRDefault="00481268" w:rsidP="00481268">
      <w:pPr>
        <w:pStyle w:val="1"/>
        <w:rPr>
          <w:b/>
          <w:bCs/>
          <w:szCs w:val="28"/>
        </w:rPr>
      </w:pPr>
      <w:r w:rsidRPr="00481268">
        <w:rPr>
          <w:b/>
          <w:bCs/>
          <w:szCs w:val="28"/>
        </w:rPr>
        <w:t xml:space="preserve">«ЧЕРНЫШЕВСКИЙ РАЙОН» </w:t>
      </w:r>
    </w:p>
    <w:p w:rsidR="00481268" w:rsidRPr="00481268" w:rsidRDefault="00481268" w:rsidP="00481268">
      <w:pPr>
        <w:pStyle w:val="2"/>
        <w:rPr>
          <w:sz w:val="28"/>
          <w:szCs w:val="28"/>
        </w:rPr>
      </w:pPr>
    </w:p>
    <w:p w:rsidR="00481268" w:rsidRPr="00481268" w:rsidRDefault="00481268" w:rsidP="00481268">
      <w:pPr>
        <w:pStyle w:val="2"/>
        <w:rPr>
          <w:sz w:val="28"/>
          <w:szCs w:val="28"/>
        </w:rPr>
      </w:pPr>
      <w:r w:rsidRPr="00481268">
        <w:rPr>
          <w:sz w:val="28"/>
          <w:szCs w:val="28"/>
        </w:rPr>
        <w:t>ПОСТАНОВЛЕНИЕ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81268" w:rsidRPr="00481268" w:rsidRDefault="00481268" w:rsidP="0048126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81268">
        <w:rPr>
          <w:rFonts w:ascii="Times New Roman" w:hAnsi="Times New Roman" w:cs="Times New Roman"/>
          <w:sz w:val="28"/>
          <w:szCs w:val="28"/>
        </w:rPr>
        <w:t xml:space="preserve">    </w:t>
      </w:r>
      <w:r w:rsidR="00D74950">
        <w:rPr>
          <w:rFonts w:ascii="Times New Roman" w:hAnsi="Times New Roman" w:cs="Times New Roman"/>
          <w:sz w:val="28"/>
          <w:szCs w:val="28"/>
        </w:rPr>
        <w:t>2</w:t>
      </w:r>
      <w:r w:rsidR="00BE58FA">
        <w:rPr>
          <w:rFonts w:ascii="Times New Roman" w:hAnsi="Times New Roman" w:cs="Times New Roman"/>
          <w:sz w:val="28"/>
          <w:szCs w:val="28"/>
        </w:rPr>
        <w:t>7</w:t>
      </w:r>
      <w:r w:rsidR="00D74950">
        <w:rPr>
          <w:rFonts w:ascii="Times New Roman" w:hAnsi="Times New Roman" w:cs="Times New Roman"/>
          <w:sz w:val="28"/>
          <w:szCs w:val="28"/>
        </w:rPr>
        <w:t xml:space="preserve"> </w:t>
      </w:r>
      <w:r w:rsidR="00941456"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дека</w:t>
      </w:r>
      <w:r>
        <w:rPr>
          <w:rFonts w:ascii="Times New Roman" w:hAnsi="Times New Roman" w:cs="Times New Roman"/>
          <w:sz w:val="28"/>
          <w:szCs w:val="28"/>
        </w:rPr>
        <w:t>бря</w:t>
      </w:r>
      <w:r w:rsidRPr="00481268">
        <w:rPr>
          <w:rFonts w:ascii="Times New Roman" w:hAnsi="Times New Roman" w:cs="Times New Roman"/>
          <w:sz w:val="28"/>
          <w:szCs w:val="28"/>
        </w:rPr>
        <w:t xml:space="preserve">  2021 года</w:t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</w:r>
      <w:r w:rsidRPr="00481268">
        <w:rPr>
          <w:rFonts w:ascii="Times New Roman" w:hAnsi="Times New Roman" w:cs="Times New Roman"/>
          <w:sz w:val="28"/>
          <w:szCs w:val="28"/>
        </w:rPr>
        <w:tab/>
        <w:t xml:space="preserve">    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81268">
        <w:rPr>
          <w:rFonts w:ascii="Times New Roman" w:hAnsi="Times New Roman" w:cs="Times New Roman"/>
          <w:sz w:val="28"/>
          <w:szCs w:val="28"/>
        </w:rPr>
        <w:t xml:space="preserve">    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</w:t>
      </w:r>
      <w:r w:rsidR="008608B6">
        <w:rPr>
          <w:rFonts w:ascii="Times New Roman" w:hAnsi="Times New Roman" w:cs="Times New Roman"/>
          <w:sz w:val="28"/>
          <w:szCs w:val="28"/>
        </w:rPr>
        <w:t xml:space="preserve">   </w:t>
      </w:r>
      <w:r w:rsidR="00B7446E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481268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7446E">
        <w:rPr>
          <w:rFonts w:ascii="Times New Roman" w:hAnsi="Times New Roman" w:cs="Times New Roman"/>
          <w:sz w:val="28"/>
          <w:szCs w:val="28"/>
        </w:rPr>
        <w:t>6</w:t>
      </w:r>
      <w:r w:rsidR="00D0631C">
        <w:rPr>
          <w:rFonts w:ascii="Times New Roman" w:hAnsi="Times New Roman" w:cs="Times New Roman"/>
          <w:sz w:val="28"/>
          <w:szCs w:val="28"/>
        </w:rPr>
        <w:t>8</w:t>
      </w:r>
      <w:r w:rsidR="00D65F23">
        <w:rPr>
          <w:rFonts w:ascii="Times New Roman" w:hAnsi="Times New Roman" w:cs="Times New Roman"/>
          <w:sz w:val="28"/>
          <w:szCs w:val="28"/>
        </w:rPr>
        <w:t>7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proofErr w:type="spellStart"/>
      <w:r w:rsidRPr="00481268">
        <w:rPr>
          <w:rFonts w:ascii="Times New Roman" w:hAnsi="Times New Roman" w:cs="Times New Roman"/>
          <w:bCs/>
          <w:sz w:val="28"/>
          <w:szCs w:val="28"/>
        </w:rPr>
        <w:t>пгт</w:t>
      </w:r>
      <w:proofErr w:type="spellEnd"/>
      <w:r w:rsidRPr="00481268">
        <w:rPr>
          <w:rFonts w:ascii="Times New Roman" w:hAnsi="Times New Roman" w:cs="Times New Roman"/>
          <w:bCs/>
          <w:sz w:val="28"/>
          <w:szCs w:val="28"/>
        </w:rPr>
        <w:t>. Чернышевск</w:t>
      </w:r>
    </w:p>
    <w:p w:rsidR="00481268" w:rsidRPr="00481268" w:rsidRDefault="00481268" w:rsidP="00481268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D65F23" w:rsidRPr="00D65F23" w:rsidRDefault="00D65F23" w:rsidP="00D65F23">
      <w:pPr>
        <w:pStyle w:val="a5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65F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 установлении основных параметров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D65F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общеразвивающих</w:t>
      </w:r>
      <w:proofErr w:type="spellEnd"/>
      <w:r w:rsidRPr="00D65F23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) программ на 2022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год</w:t>
      </w:r>
    </w:p>
    <w:p w:rsidR="00D65F23" w:rsidRPr="00D65F23" w:rsidRDefault="00D65F23" w:rsidP="00D65F23">
      <w:pPr>
        <w:pStyle w:val="a5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На основании  </w:t>
      </w:r>
      <w:r w:rsidRPr="00D65F23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Постановления Правительства Забайкальского края «</w:t>
      </w:r>
      <w:r w:rsidRPr="00D65F23">
        <w:rPr>
          <w:rFonts w:ascii="Times New Roman" w:hAnsi="Times New Roman" w:cs="Times New Roman"/>
          <w:sz w:val="28"/>
          <w:szCs w:val="28"/>
        </w:rPr>
        <w:t xml:space="preserve">О внедрении персонифицированного финансирования дополнительного образования детей в </w:t>
      </w:r>
      <w:r w:rsidRPr="00D65F23">
        <w:rPr>
          <w:rFonts w:ascii="Times New Roman" w:eastAsia="Times New Roman" w:hAnsi="Times New Roman" w:cs="Times New Roman"/>
          <w:color w:val="000000"/>
          <w:sz w:val="28"/>
          <w:szCs w:val="28"/>
        </w:rPr>
        <w:t>Забайкальском крае» от 30 апреля 2020г. № 139,  приказа Министерства образования Забайкальского края «О системе персонифицированного финансирования дополнительного образования детей в Забайкальском крае» от 28 февраля 2020г. № 270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постановления администрации </w:t>
      </w:r>
      <w:bookmarkStart w:id="0" w:name="_Hlk21697407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муниципального района Чернышевский район</w:t>
      </w:r>
      <w:r w:rsidRPr="00D65F2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«Об утверждении Правил персонифицированного финансирования  дополнительного образования детей в муниципальном </w:t>
      </w:r>
      <w:bookmarkEnd w:id="0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районе «Чернышевский район</w:t>
      </w:r>
      <w:proofErr w:type="gramEnd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» от 01.06.2020г. № 290</w:t>
      </w:r>
      <w:r w:rsidRPr="00D65F23">
        <w:rPr>
          <w:rFonts w:ascii="Times New Roman" w:hAnsi="Times New Roman" w:cs="Times New Roman"/>
          <w:bCs/>
          <w:sz w:val="28"/>
          <w:szCs w:val="28"/>
        </w:rPr>
        <w:t xml:space="preserve">, </w:t>
      </w:r>
      <w:r w:rsidRPr="00D65F23">
        <w:rPr>
          <w:rFonts w:ascii="Times New Roman" w:hAnsi="Times New Roman" w:cs="Times New Roman"/>
          <w:sz w:val="28"/>
          <w:szCs w:val="28"/>
          <w:lang w:eastAsia="ar-SA"/>
        </w:rPr>
        <w:t xml:space="preserve">руководствуясь статьей 25 Устава муниципального района «Чернышевский район», 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администрация муниципального района «Чернышевский район»</w:t>
      </w:r>
      <w:r w:rsidRPr="00D65F23">
        <w:rPr>
          <w:rFonts w:ascii="Times New Roman" w:hAnsi="Times New Roman" w:cs="Times New Roman"/>
          <w:sz w:val="28"/>
          <w:szCs w:val="28"/>
          <w:lang w:eastAsia="ar-SA"/>
        </w:rPr>
        <w:t xml:space="preserve"> </w:t>
      </w:r>
      <w:r w:rsidRPr="00D65F23">
        <w:rPr>
          <w:rFonts w:ascii="Times New Roman" w:hAnsi="Times New Roman" w:cs="Times New Roman"/>
          <w:bCs/>
          <w:sz w:val="28"/>
          <w:szCs w:val="28"/>
        </w:rPr>
        <w:t>постановляет:</w:t>
      </w: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1.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Утвердить 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общеразвивающих</w:t>
      </w:r>
      <w:proofErr w:type="spellEnd"/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) программ на 2022 год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1).</w:t>
      </w: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>2.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Утвердить отраслевые коэффициенты, применяемые в рамках системы персонифицированного финансирования дополнительного образования детей на 2022 год (приложение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№ </w:t>
      </w:r>
      <w:r w:rsidRPr="00D65F23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2). </w:t>
      </w: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D65F2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D65F23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возложить на МКУ «Комитет образования и молодежной политики администрации муниципального района «Чернышевский район».</w:t>
      </w:r>
    </w:p>
    <w:p w:rsidR="00D65F23" w:rsidRPr="00D65F23" w:rsidRDefault="00D65F23" w:rsidP="00D65F23">
      <w:pPr>
        <w:pStyle w:val="a5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65F23">
        <w:rPr>
          <w:rFonts w:ascii="Times New Roman" w:hAnsi="Times New Roman" w:cs="Times New Roman"/>
          <w:sz w:val="28"/>
          <w:szCs w:val="28"/>
        </w:rPr>
        <w:t>4. Настоящее постановление вступает в силу на следующий день, после дня его опубликования (обнародования).</w:t>
      </w:r>
    </w:p>
    <w:p w:rsidR="00D0631C" w:rsidRPr="00D65F23" w:rsidRDefault="00D65F23" w:rsidP="00D65F23">
      <w:pPr>
        <w:pStyle w:val="a5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4C6A96" w:rsidRPr="00D65F23">
        <w:rPr>
          <w:rFonts w:ascii="Times New Roman" w:hAnsi="Times New Roman" w:cs="Times New Roman"/>
          <w:sz w:val="28"/>
          <w:szCs w:val="28"/>
        </w:rPr>
        <w:t xml:space="preserve">Настоящее постановление разместить на официальном сайте </w:t>
      </w:r>
      <w:hyperlink r:id="rId5" w:tgtFrame="_blank" w:history="1">
        <w:r w:rsidR="00D0631C" w:rsidRPr="00D65F23">
          <w:rPr>
            <w:rStyle w:val="a3"/>
            <w:rFonts w:ascii="Times New Roman" w:hAnsi="Times New Roman"/>
            <w:color w:val="auto"/>
            <w:sz w:val="28"/>
            <w:szCs w:val="28"/>
            <w:u w:val="none"/>
          </w:rPr>
          <w:t>https://chernishev.75.ru</w:t>
        </w:r>
      </w:hyperlink>
      <w:r w:rsidR="00D0631C" w:rsidRPr="00D65F23">
        <w:rPr>
          <w:rFonts w:ascii="Times New Roman" w:hAnsi="Times New Roman" w:cs="Times New Roman"/>
          <w:sz w:val="28"/>
          <w:szCs w:val="28"/>
        </w:rPr>
        <w:t xml:space="preserve">, </w:t>
      </w:r>
      <w:r w:rsidR="00D0631C" w:rsidRPr="00D65F23">
        <w:rPr>
          <w:rFonts w:ascii="Times New Roman" w:eastAsia="Calibri" w:hAnsi="Times New Roman" w:cs="Times New Roman"/>
          <w:sz w:val="28"/>
          <w:szCs w:val="28"/>
          <w:lang w:eastAsia="en-US"/>
        </w:rPr>
        <w:t xml:space="preserve"> в разделе  Документы. </w:t>
      </w:r>
    </w:p>
    <w:p w:rsidR="00BE58FA" w:rsidRDefault="00BE58FA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4C6A96" w:rsidRPr="00BE58FA" w:rsidRDefault="004C6A96" w:rsidP="00BE58FA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0F4B72" w:rsidP="000F4B72">
      <w:pPr>
        <w:pStyle w:val="a5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0F4B72" w:rsidRDefault="008608B6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="000F4B7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а</w:t>
      </w:r>
      <w:r w:rsidR="000F4B72">
        <w:rPr>
          <w:rFonts w:ascii="Times New Roman" w:hAnsi="Times New Roman" w:cs="Times New Roman"/>
          <w:sz w:val="28"/>
          <w:szCs w:val="28"/>
        </w:rPr>
        <w:t xml:space="preserve">  муниципального района</w:t>
      </w:r>
    </w:p>
    <w:p w:rsidR="000F4B72" w:rsidRDefault="000F4B72" w:rsidP="000F4B72">
      <w:pPr>
        <w:pStyle w:val="a5"/>
        <w:rPr>
          <w:rFonts w:ascii="Times New Roman" w:hAnsi="Times New Roman" w:cs="Times New Roman"/>
          <w:sz w:val="28"/>
          <w:szCs w:val="28"/>
        </w:rPr>
      </w:pPr>
      <w:r w:rsidRPr="00BE7688">
        <w:rPr>
          <w:rFonts w:ascii="Times New Roman" w:hAnsi="Times New Roman" w:cs="Times New Roman"/>
          <w:sz w:val="28"/>
          <w:szCs w:val="28"/>
        </w:rPr>
        <w:t xml:space="preserve"> «Чернышевский район»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BE7688">
        <w:rPr>
          <w:rFonts w:ascii="Times New Roman" w:hAnsi="Times New Roman" w:cs="Times New Roman"/>
          <w:sz w:val="28"/>
          <w:szCs w:val="28"/>
        </w:rPr>
        <w:t xml:space="preserve">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="008608B6">
        <w:rPr>
          <w:rFonts w:ascii="Times New Roman" w:hAnsi="Times New Roman" w:cs="Times New Roman"/>
          <w:sz w:val="28"/>
          <w:szCs w:val="28"/>
        </w:rPr>
        <w:t xml:space="preserve"> В.В. </w:t>
      </w:r>
      <w:proofErr w:type="spellStart"/>
      <w:r w:rsidR="008608B6">
        <w:rPr>
          <w:rFonts w:ascii="Times New Roman" w:hAnsi="Times New Roman" w:cs="Times New Roman"/>
          <w:sz w:val="28"/>
          <w:szCs w:val="28"/>
        </w:rPr>
        <w:t>Наделяев</w:t>
      </w:r>
      <w:proofErr w:type="spellEnd"/>
    </w:p>
    <w:p w:rsidR="00D0631C" w:rsidRDefault="00D0631C" w:rsidP="000F4B72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D65F23" w:rsidRDefault="00D65F23" w:rsidP="00D0631C">
      <w:pPr>
        <w:pStyle w:val="a9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rFonts w:eastAsia="Calibri"/>
          <w:bCs/>
          <w:lang w:eastAsia="en-US"/>
        </w:rPr>
      </w:pPr>
      <w:r w:rsidRPr="000906DB">
        <w:rPr>
          <w:rFonts w:eastAsia="Calibri"/>
          <w:bCs/>
          <w:lang w:eastAsia="en-US"/>
        </w:rPr>
        <w:lastRenderedPageBreak/>
        <w:t>Приложение</w:t>
      </w:r>
      <w:r w:rsidR="00D65F23">
        <w:rPr>
          <w:rFonts w:eastAsia="Calibri"/>
          <w:bCs/>
          <w:lang w:eastAsia="en-US"/>
        </w:rPr>
        <w:t xml:space="preserve"> № 1</w:t>
      </w:r>
    </w:p>
    <w:p w:rsidR="00D0631C" w:rsidRDefault="00D0631C" w:rsidP="00D0631C">
      <w:pPr>
        <w:pStyle w:val="a9"/>
        <w:spacing w:before="0" w:beforeAutospacing="0" w:after="0" w:afterAutospacing="0"/>
        <w:jc w:val="right"/>
      </w:pPr>
      <w:r w:rsidRPr="000906DB">
        <w:t xml:space="preserve">к </w:t>
      </w:r>
      <w:hyperlink r:id="rId6" w:tgtFrame="_blank" w:tooltip="Перейти к тексту Постановления" w:history="1">
        <w:r w:rsidRPr="00D0631C">
          <w:rPr>
            <w:rStyle w:val="a8"/>
            <w:b w:val="0"/>
          </w:rPr>
          <w:t>постановлению администрации</w:t>
        </w:r>
      </w:hyperlink>
      <w:r w:rsidRPr="00D0631C">
        <w:rPr>
          <w:b/>
        </w:rPr>
        <w:br/>
      </w:r>
      <w:hyperlink r:id="rId7" w:tgtFrame="_blank" w:tooltip="Перейти к тексту Постановления" w:history="1">
        <w:r w:rsidRPr="00D0631C">
          <w:rPr>
            <w:rStyle w:val="a8"/>
            <w:b w:val="0"/>
          </w:rPr>
          <w:t>муниципального района</w:t>
        </w:r>
      </w:hyperlink>
      <w:r w:rsidRPr="000906DB">
        <w:t xml:space="preserve"> </w:t>
      </w:r>
    </w:p>
    <w:p w:rsidR="00D0631C" w:rsidRPr="000906DB" w:rsidRDefault="00D0631C" w:rsidP="00D0631C">
      <w:pPr>
        <w:pStyle w:val="a9"/>
        <w:spacing w:before="0" w:beforeAutospacing="0" w:after="0" w:afterAutospacing="0"/>
        <w:jc w:val="right"/>
        <w:rPr>
          <w:b/>
        </w:rPr>
      </w:pPr>
      <w:r w:rsidRPr="000906DB">
        <w:t>«Чернышевский район»</w:t>
      </w:r>
    </w:p>
    <w:p w:rsidR="00D0631C" w:rsidRPr="00D0631C" w:rsidRDefault="00D0631C" w:rsidP="00D0631C">
      <w:pPr>
        <w:pStyle w:val="a5"/>
        <w:tabs>
          <w:tab w:val="left" w:pos="6633"/>
        </w:tabs>
        <w:rPr>
          <w:rStyle w:val="a8"/>
          <w:rFonts w:ascii="Times New Roman" w:hAnsi="Times New Roman" w:cs="Times New Roman"/>
          <w:b w:val="0"/>
          <w:sz w:val="24"/>
          <w:szCs w:val="24"/>
        </w:rPr>
      </w:pPr>
      <w:r>
        <w:rPr>
          <w:rStyle w:val="a8"/>
          <w:rFonts w:ascii="Times New Roman" w:hAnsi="Times New Roman" w:cs="Times New Roman"/>
          <w:sz w:val="24"/>
          <w:szCs w:val="24"/>
        </w:rPr>
        <w:tab/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>от 27 декабря 2021</w:t>
      </w:r>
      <w:r w:rsidRPr="00D0631C">
        <w:rPr>
          <w:rStyle w:val="a8"/>
          <w:rFonts w:ascii="Times New Roman" w:hAnsi="Times New Roman" w:cs="Times New Roman"/>
          <w:b w:val="0"/>
          <w:sz w:val="24"/>
          <w:szCs w:val="24"/>
        </w:rPr>
        <w:t>г.  №</w:t>
      </w:r>
      <w:r>
        <w:rPr>
          <w:rStyle w:val="a8"/>
          <w:rFonts w:ascii="Times New Roman" w:hAnsi="Times New Roman" w:cs="Times New Roman"/>
          <w:b w:val="0"/>
          <w:sz w:val="24"/>
          <w:szCs w:val="24"/>
        </w:rPr>
        <w:t xml:space="preserve"> 68</w:t>
      </w:r>
      <w:r w:rsidR="00D65F23">
        <w:rPr>
          <w:rStyle w:val="a8"/>
          <w:rFonts w:ascii="Times New Roman" w:hAnsi="Times New Roman" w:cs="Times New Roman"/>
          <w:b w:val="0"/>
          <w:sz w:val="24"/>
          <w:szCs w:val="24"/>
        </w:rPr>
        <w:t>7</w:t>
      </w:r>
    </w:p>
    <w:p w:rsidR="00D0631C" w:rsidRDefault="00D0631C" w:rsidP="00D0631C">
      <w:pPr>
        <w:pStyle w:val="a5"/>
        <w:jc w:val="center"/>
        <w:rPr>
          <w:rStyle w:val="a8"/>
          <w:rFonts w:ascii="Times New Roman" w:hAnsi="Times New Roman" w:cs="Times New Roman"/>
          <w:sz w:val="24"/>
          <w:szCs w:val="24"/>
        </w:rPr>
      </w:pPr>
    </w:p>
    <w:p w:rsidR="00D65F23" w:rsidRPr="003C6989" w:rsidRDefault="00D65F23" w:rsidP="00D65F2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highlight w:val="yellow"/>
        </w:rPr>
      </w:pP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Основные параметры для определения нормативных затрат на оказание муниципальных услуг по реализации дополнительных общеобразовательных (</w:t>
      </w:r>
      <w:proofErr w:type="spellStart"/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общеразвивающих</w:t>
      </w:r>
      <w:proofErr w:type="spellEnd"/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) программ на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 xml:space="preserve">2022 </w:t>
      </w:r>
      <w:r w:rsidRPr="003C6989"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год</w:t>
      </w:r>
    </w:p>
    <w:p w:rsidR="00D65F23" w:rsidRPr="00C54CC4" w:rsidRDefault="00D65F23" w:rsidP="00D65F2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c"/>
        <w:tblW w:w="5276" w:type="pct"/>
        <w:tblInd w:w="-1005" w:type="dxa"/>
        <w:tblLook w:val="04A0"/>
      </w:tblPr>
      <w:tblGrid>
        <w:gridCol w:w="5127"/>
        <w:gridCol w:w="1736"/>
        <w:gridCol w:w="1713"/>
        <w:gridCol w:w="1672"/>
      </w:tblGrid>
      <w:tr w:rsidR="00D65F23" w:rsidRPr="00C14BBA" w:rsidTr="00D65F23">
        <w:trPr>
          <w:trHeight w:val="1090"/>
        </w:trPr>
        <w:tc>
          <w:tcPr>
            <w:tcW w:w="2501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Наименование параметра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Буквенное обозначение параметра</w:t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Размерность параметра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Значение параметра</w:t>
            </w:r>
          </w:p>
        </w:tc>
      </w:tr>
      <w:tr w:rsidR="00D65F23" w:rsidRPr="00C14BBA" w:rsidTr="00D65F23">
        <w:trPr>
          <w:trHeight w:val="553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Среднее число учащихся на </w:t>
            </w:r>
            <w:proofErr w:type="spellStart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педагогапо</w:t>
            </w:r>
            <w:proofErr w:type="spellEnd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направленностям</w:t>
            </w:r>
          </w:p>
        </w:tc>
        <w:tc>
          <w:tcPr>
            <w:tcW w:w="847" w:type="pct"/>
            <w:vMerge w:val="restart"/>
          </w:tcPr>
          <w:p w:rsidR="00D65F23" w:rsidRPr="00B76EE5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 xml:space="preserve">Q </w:t>
            </w:r>
            <w:r w:rsidRPr="00B76EE5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сред</w:t>
            </w:r>
          </w:p>
        </w:tc>
        <w:tc>
          <w:tcPr>
            <w:tcW w:w="836" w:type="pct"/>
            <w:vMerge w:val="restar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1" w:name="_Hlk22038637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43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41</w:t>
            </w:r>
          </w:p>
        </w:tc>
      </w:tr>
      <w:bookmarkEnd w:id="1"/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норма часов в год на одного ребенка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по направленностям</w:t>
            </w:r>
          </w:p>
        </w:tc>
        <w:tc>
          <w:tcPr>
            <w:tcW w:w="847" w:type="pct"/>
            <w:vMerge w:val="restart"/>
          </w:tcPr>
          <w:p w:rsidR="00D65F23" w:rsidRPr="00EC2260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V</w:t>
            </w:r>
            <w:r w:rsidRPr="00EC2260"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час</w:t>
            </w:r>
          </w:p>
        </w:tc>
        <w:tc>
          <w:tcPr>
            <w:tcW w:w="836" w:type="pct"/>
            <w:vMerge w:val="restar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144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216</w:t>
            </w:r>
          </w:p>
        </w:tc>
      </w:tr>
      <w:tr w:rsidR="00D65F23" w:rsidRPr="00C14BBA" w:rsidTr="00D65F23">
        <w:trPr>
          <w:trHeight w:val="617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Коэффициент доли работников АУП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K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  <w:vertAlign w:val="subscript"/>
              </w:rPr>
              <w:t>ауп</w:t>
            </w:r>
            <w:proofErr w:type="spellEnd"/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0,40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1851F0" w:rsidRDefault="00D65F23" w:rsidP="0041090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Продолжительность программы повышения квалификации</w:t>
            </w:r>
          </w:p>
        </w:tc>
        <w:tc>
          <w:tcPr>
            <w:tcW w:w="847" w:type="pct"/>
          </w:tcPr>
          <w:p w:rsidR="00D65F23" w:rsidRPr="001851F0" w:rsidRDefault="00D65F23" w:rsidP="0041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lang w:val="en-US"/>
              </w:rPr>
              <w:t>L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</w:p>
        </w:tc>
        <w:tc>
          <w:tcPr>
            <w:tcW w:w="836" w:type="pct"/>
          </w:tcPr>
          <w:p w:rsidR="00D65F23" w:rsidRPr="001851F0" w:rsidRDefault="00D65F23" w:rsidP="0041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1851F0">
              <w:rPr>
                <w:rFonts w:ascii="Times New Roman" w:hAnsi="Times New Roman" w:cs="Times New Roman"/>
                <w:sz w:val="28"/>
                <w:szCs w:val="28"/>
              </w:rPr>
              <w:t>дней</w:t>
            </w:r>
          </w:p>
        </w:tc>
        <w:tc>
          <w:tcPr>
            <w:tcW w:w="816" w:type="pct"/>
          </w:tcPr>
          <w:p w:rsidR="00D65F23" w:rsidRPr="001851F0" w:rsidRDefault="00D65F23" w:rsidP="0041090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Сумма затрат на повышение квалификации, в день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114935</wp:posOffset>
                  </wp:positionV>
                  <wp:extent cx="393700" cy="215900"/>
                  <wp:effectExtent l="0" t="0" r="6350" b="0"/>
                  <wp:wrapThrough wrapText="bothSides">
                    <wp:wrapPolygon edited="0">
                      <wp:start x="0" y="0"/>
                      <wp:lineTo x="0" y="19059"/>
                      <wp:lineTo x="20903" y="19059"/>
                      <wp:lineTo x="20903" y="0"/>
                      <wp:lineTo x="0" y="0"/>
                    </wp:wrapPolygon>
                  </wp:wrapThrough>
                  <wp:docPr id="4" name="Рисунок 11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2" name="Рисунок 11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08D5328D-21F5-4246-99AB-EE414665019D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3700" cy="2159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800</w:t>
            </w:r>
          </w:p>
        </w:tc>
      </w:tr>
      <w:tr w:rsidR="00D65F23" w:rsidRPr="00C14BBA" w:rsidTr="00D65F23">
        <w:trPr>
          <w:trHeight w:val="645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медосмотра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399085</wp:posOffset>
                  </wp:positionH>
                  <wp:positionV relativeFrom="paragraph">
                    <wp:posOffset>43891</wp:posOffset>
                  </wp:positionV>
                  <wp:extent cx="381000" cy="254000"/>
                  <wp:effectExtent l="0" t="0" r="0" b="0"/>
                  <wp:wrapThrough wrapText="bothSides">
                    <wp:wrapPolygon edited="0">
                      <wp:start x="0" y="0"/>
                      <wp:lineTo x="0" y="19440"/>
                      <wp:lineTo x="20520" y="19440"/>
                      <wp:lineTo x="20520" y="0"/>
                      <wp:lineTo x="0" y="0"/>
                    </wp:wrapPolygon>
                  </wp:wrapThrough>
                  <wp:docPr id="5" name="Рисунок 1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3" name="Рисунок 1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5D5E62B7-3A4F-9840-8088-94E6052D6628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1000" cy="2540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3256</w:t>
            </w:r>
          </w:p>
        </w:tc>
      </w:tr>
      <w:tr w:rsidR="00D65F23" w:rsidRPr="00C14BBA" w:rsidTr="00D65F23">
        <w:trPr>
          <w:trHeight w:val="859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Затраты на содержание имущества на час реализации программы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1312" behindDoc="0" locked="0" layoutInCell="1" allowOverlap="1">
                  <wp:simplePos x="0" y="0"/>
                  <wp:positionH relativeFrom="column">
                    <wp:posOffset>302260</wp:posOffset>
                  </wp:positionH>
                  <wp:positionV relativeFrom="paragraph">
                    <wp:posOffset>104775</wp:posOffset>
                  </wp:positionV>
                  <wp:extent cx="355600" cy="228600"/>
                  <wp:effectExtent l="0" t="0" r="6350" b="0"/>
                  <wp:wrapThrough wrapText="bothSides">
                    <wp:wrapPolygon edited="0">
                      <wp:start x="0" y="0"/>
                      <wp:lineTo x="0" y="19800"/>
                      <wp:lineTo x="20829" y="19800"/>
                      <wp:lineTo x="20829" y="0"/>
                      <wp:lineTo x="0" y="0"/>
                    </wp:wrapPolygon>
                  </wp:wrapThrough>
                  <wp:docPr id="6" name="Рисунок 8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Рисунок 8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E30EFD78-6334-D34A-92BB-A64C11C503CA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56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Стоимость комплекта средств </w:t>
            </w:r>
            <w:proofErr w:type="gramStart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обучения по направленностям</w:t>
            </w:r>
            <w:proofErr w:type="gramEnd"/>
          </w:p>
        </w:tc>
        <w:tc>
          <w:tcPr>
            <w:tcW w:w="847" w:type="pct"/>
            <w:vMerge w:val="restar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</w:rPr>
              <w:t>С</w:t>
            </w:r>
            <w:r w:rsidRPr="00EC2260">
              <w:rPr>
                <w:rFonts w:ascii="Times New Roman" w:eastAsiaTheme="minorEastAsia" w:hAnsi="Times New Roman" w:cs="Times New Roman"/>
                <w:spacing w:val="-1"/>
                <w:sz w:val="28"/>
                <w:szCs w:val="28"/>
                <w:vertAlign w:val="subscript"/>
              </w:rPr>
              <w:t>баз</w:t>
            </w:r>
            <w:proofErr w:type="spellEnd"/>
          </w:p>
        </w:tc>
        <w:tc>
          <w:tcPr>
            <w:tcW w:w="836" w:type="pct"/>
            <w:vMerge w:val="restar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bookmarkStart w:id="2" w:name="_Hlk22038579"/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Техническая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650000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Естественнонаучная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Художественная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850000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Туристско-краеведческая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Физкультурно-спортивная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400000</w:t>
            </w:r>
          </w:p>
        </w:tc>
      </w:tr>
      <w:tr w:rsidR="00D65F23" w:rsidRPr="00C14BBA" w:rsidTr="00D65F23">
        <w:trPr>
          <w:trHeight w:val="644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Социально-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гуманитарная</w:t>
            </w:r>
          </w:p>
        </w:tc>
        <w:tc>
          <w:tcPr>
            <w:tcW w:w="847" w:type="pct"/>
            <w:vMerge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  <w:vMerge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500000</w:t>
            </w:r>
          </w:p>
        </w:tc>
      </w:tr>
      <w:bookmarkEnd w:id="2"/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D63F0B" w:rsidRDefault="00D65F23" w:rsidP="00410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рок полезного использования комплекта средств обучения в годах</w:t>
            </w:r>
          </w:p>
        </w:tc>
        <w:tc>
          <w:tcPr>
            <w:tcW w:w="847" w:type="pct"/>
          </w:tcPr>
          <w:p w:rsidR="00D65F23" w:rsidRDefault="00E44766" w:rsidP="0041090E">
            <w:pPr>
              <w:spacing w:line="276" w:lineRule="auto"/>
              <w:jc w:val="both"/>
              <w:rPr>
                <w:noProof/>
                <w:lang w:eastAsia="ru-RU"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МЗ</m:t>
                    </m:r>
                  </m:sup>
                </m:sSubSup>
              </m:oMath>
            </m:oMathPara>
          </w:p>
        </w:tc>
        <w:tc>
          <w:tcPr>
            <w:tcW w:w="836" w:type="pct"/>
          </w:tcPr>
          <w:p w:rsidR="00D65F23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16" w:type="pct"/>
          </w:tcPr>
          <w:p w:rsidR="00D65F23" w:rsidRPr="003C7969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Норматив использования средств обучения в часах в год</w:t>
            </w:r>
          </w:p>
        </w:tc>
        <w:tc>
          <w:tcPr>
            <w:tcW w:w="847" w:type="pct"/>
          </w:tcPr>
          <w:p w:rsidR="00D65F23" w:rsidRPr="00A269B3" w:rsidRDefault="00D65F23" w:rsidP="0041090E">
            <w:pPr>
              <w:jc w:val="center"/>
              <w:rPr>
                <w:rFonts w:ascii="Times New Roman" w:eastAsia="Calibri" w:hAnsi="Times New Roman" w:cs="Times New Roman"/>
                <w:noProof/>
                <w:sz w:val="28"/>
                <w:szCs w:val="28"/>
              </w:rPr>
            </w:pP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lang w:val="en-US"/>
              </w:rPr>
              <w:t>N</w:t>
            </w:r>
            <w:r w:rsidRPr="00A269B3">
              <w:rPr>
                <w:rFonts w:ascii="Times New Roman" w:eastAsia="Calibri" w:hAnsi="Times New Roman" w:cs="Times New Roman"/>
                <w:noProof/>
                <w:sz w:val="28"/>
                <w:szCs w:val="28"/>
                <w:vertAlign w:val="subscript"/>
              </w:rPr>
              <w:t>год</w:t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Ед.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900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Стоимость учебного пособия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  <w:r w:rsidRPr="00C14BBA">
              <w:rPr>
                <w:rFonts w:ascii="Calibri" w:eastAsia="Calibri" w:hAnsi="Calibri" w:cs="Times New Roman"/>
                <w:noProof/>
              </w:rPr>
              <w:drawing>
                <wp:anchor distT="0" distB="0" distL="114300" distR="114300" simplePos="0" relativeHeight="251662336" behindDoc="0" locked="0" layoutInCell="1" allowOverlap="1">
                  <wp:simplePos x="0" y="0"/>
                  <wp:positionH relativeFrom="column">
                    <wp:posOffset>342265</wp:posOffset>
                  </wp:positionH>
                  <wp:positionV relativeFrom="paragraph">
                    <wp:posOffset>91440</wp:posOffset>
                  </wp:positionV>
                  <wp:extent cx="292100" cy="228600"/>
                  <wp:effectExtent l="0" t="0" r="0" b="0"/>
                  <wp:wrapThrough wrapText="bothSides">
                    <wp:wrapPolygon edited="0">
                      <wp:start x="0" y="0"/>
                      <wp:lineTo x="0" y="19800"/>
                      <wp:lineTo x="19722" y="19800"/>
                      <wp:lineTo x="19722" y="0"/>
                      <wp:lineTo x="0" y="0"/>
                    </wp:wrapPolygon>
                  </wp:wrapThrough>
                  <wp:docPr id="9" name="Рисунок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Рисунок 2">
                            <a:extLst>
                              <a:ext uri="{FF2B5EF4-FFF2-40B4-BE49-F238E27FC236}">
                                <a16:creationId xmlns:a16="http://schemas.microsoft.com/office/drawing/2014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id="{DF126090-46E1-AA46-8212-90D6BF70B2AB}"/>
                              </a:ext>
                            </a:extLst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2100" cy="22860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500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332DA8" w:rsidRDefault="00D65F23" w:rsidP="00410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 xml:space="preserve">оличество методических пособий на 1 </w:t>
            </w:r>
            <w:proofErr w:type="gramStart"/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обучающегося</w:t>
            </w:r>
            <w:proofErr w:type="gramEnd"/>
          </w:p>
        </w:tc>
        <w:tc>
          <w:tcPr>
            <w:tcW w:w="847" w:type="pct"/>
          </w:tcPr>
          <w:p w:rsidR="00D65F23" w:rsidRDefault="00E44766" w:rsidP="0041090E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  <w:lang w:val="en-US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  <w:lang w:val="en-US"/>
                      </w:rPr>
                      <m:t>Q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36" w:type="pct"/>
          </w:tcPr>
          <w:p w:rsidR="00D65F23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шт.</w:t>
            </w:r>
          </w:p>
        </w:tc>
        <w:tc>
          <w:tcPr>
            <w:tcW w:w="816" w:type="pct"/>
          </w:tcPr>
          <w:p w:rsidR="00D65F23" w:rsidRPr="003C7969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0,5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332DA8" w:rsidRDefault="00D65F23" w:rsidP="0041090E">
            <w:pPr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>С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рок полезного использования </w:t>
            </w:r>
            <w:r w:rsidRPr="009E3488">
              <w:rPr>
                <w:rFonts w:ascii="Times New Roman" w:hAnsi="Times New Roman" w:cs="Times New Roman"/>
                <w:sz w:val="28"/>
                <w:szCs w:val="28"/>
              </w:rPr>
              <w:t>методических пособий</w:t>
            </w:r>
            <w:r w:rsidRPr="009E3488">
              <w:rPr>
                <w:rFonts w:ascii="Times New Roman" w:hAnsi="Times New Roman" w:cs="Times New Roman"/>
                <w:spacing w:val="-1"/>
                <w:sz w:val="28"/>
                <w:szCs w:val="28"/>
              </w:rPr>
              <w:t xml:space="preserve"> в годах</w:t>
            </w:r>
          </w:p>
        </w:tc>
        <w:tc>
          <w:tcPr>
            <w:tcW w:w="847" w:type="pct"/>
          </w:tcPr>
          <w:p w:rsidR="00D65F23" w:rsidRDefault="00E44766" w:rsidP="0041090E">
            <w:pPr>
              <w:spacing w:line="276" w:lineRule="auto"/>
              <w:jc w:val="both"/>
              <w:rPr>
                <w:noProof/>
              </w:rPr>
            </w:pPr>
            <m:oMathPara>
              <m:oMath>
                <m:sSubSup>
                  <m:sSubSupPr>
                    <m:ctrlPr>
                      <w:rPr>
                        <w:rFonts w:ascii="Cambria Math" w:hAnsi="Cambria Math" w:cs="Times New Roman"/>
                        <w:i/>
                        <w:sz w:val="28"/>
                        <w:szCs w:val="28"/>
                      </w:rPr>
                    </m:ctrlPr>
                  </m:sSubSupPr>
                  <m:e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D</m:t>
                    </m:r>
                  </m:e>
                  <m:sub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баз</m:t>
                    </m:r>
                  </m:sub>
                  <m:sup>
                    <m:r>
                      <w:rPr>
                        <w:rFonts w:ascii="Cambria Math" w:hAnsi="Cambria Math" w:cs="Times New Roman"/>
                        <w:sz w:val="28"/>
                        <w:szCs w:val="28"/>
                      </w:rPr>
                      <m:t>УЧ</m:t>
                    </m:r>
                  </m:sup>
                </m:sSubSup>
              </m:oMath>
            </m:oMathPara>
          </w:p>
        </w:tc>
        <w:tc>
          <w:tcPr>
            <w:tcW w:w="836" w:type="pct"/>
          </w:tcPr>
          <w:p w:rsidR="00D65F23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лет</w:t>
            </w:r>
          </w:p>
        </w:tc>
        <w:tc>
          <w:tcPr>
            <w:tcW w:w="816" w:type="pct"/>
          </w:tcPr>
          <w:p w:rsidR="00D65F23" w:rsidRPr="003C7969" w:rsidRDefault="00D65F23" w:rsidP="0041090E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Средняя зарплата по региону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Рубль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36991</w:t>
            </w:r>
          </w:p>
        </w:tc>
      </w:tr>
      <w:tr w:rsidR="00D65F23" w:rsidRPr="00C14BBA" w:rsidTr="00D65F23">
        <w:trPr>
          <w:trHeight w:val="741"/>
        </w:trPr>
        <w:tc>
          <w:tcPr>
            <w:tcW w:w="2501" w:type="pct"/>
          </w:tcPr>
          <w:p w:rsidR="00D65F23" w:rsidRPr="00C14BBA" w:rsidRDefault="00D65F23" w:rsidP="0041090E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Ставка страховых взносов</w:t>
            </w:r>
          </w:p>
        </w:tc>
        <w:tc>
          <w:tcPr>
            <w:tcW w:w="847" w:type="pct"/>
          </w:tcPr>
          <w:p w:rsidR="00D65F23" w:rsidRPr="00C14BBA" w:rsidRDefault="00D65F23" w:rsidP="0041090E">
            <w:pPr>
              <w:jc w:val="both"/>
              <w:rPr>
                <w:rFonts w:ascii="Calibri" w:eastAsia="Calibri" w:hAnsi="Calibri" w:cs="Times New Roman"/>
                <w:noProof/>
              </w:rPr>
            </w:pPr>
          </w:p>
        </w:tc>
        <w:tc>
          <w:tcPr>
            <w:tcW w:w="83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C14BBA">
              <w:rPr>
                <w:rFonts w:ascii="Times New Roman" w:eastAsia="Calibri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816" w:type="pct"/>
          </w:tcPr>
          <w:p w:rsidR="00D65F23" w:rsidRPr="00C14BBA" w:rsidRDefault="00D65F23" w:rsidP="0041090E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30,2</w:t>
            </w:r>
          </w:p>
        </w:tc>
      </w:tr>
    </w:tbl>
    <w:p w:rsidR="00D65F23" w:rsidRDefault="00D65F23" w:rsidP="00D65F23">
      <w:pPr>
        <w:suppressAutoHyphens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______________________________</w:t>
      </w:r>
    </w:p>
    <w:p w:rsidR="00D65F23" w:rsidRDefault="00D65F23" w:rsidP="00D65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D65F23" w:rsidRP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F23">
        <w:rPr>
          <w:rFonts w:ascii="Times New Roman" w:eastAsia="Times New Roman" w:hAnsi="Times New Roman"/>
          <w:sz w:val="24"/>
          <w:szCs w:val="24"/>
          <w:lang w:eastAsia="ar-SA"/>
        </w:rPr>
        <w:t>Приложение № 2</w:t>
      </w:r>
    </w:p>
    <w:p w:rsidR="00D65F23" w:rsidRP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F2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к постановлению администрации</w:t>
      </w:r>
    </w:p>
    <w:p w:rsidR="00D65F23" w:rsidRP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F23">
        <w:rPr>
          <w:rFonts w:ascii="Times New Roman" w:eastAsia="Times New Roman" w:hAnsi="Times New Roman"/>
          <w:sz w:val="24"/>
          <w:szCs w:val="24"/>
          <w:lang w:eastAsia="ar-SA"/>
        </w:rPr>
        <w:t xml:space="preserve"> муниципального района </w:t>
      </w:r>
    </w:p>
    <w:p w:rsidR="00D65F23" w:rsidRPr="00D65F23" w:rsidRDefault="00D65F23" w:rsidP="00D65F23">
      <w:pPr>
        <w:suppressAutoHyphens/>
        <w:spacing w:after="0" w:line="240" w:lineRule="auto"/>
        <w:ind w:firstLine="540"/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F23">
        <w:rPr>
          <w:rFonts w:ascii="Times New Roman" w:eastAsia="Times New Roman" w:hAnsi="Times New Roman"/>
          <w:sz w:val="24"/>
          <w:szCs w:val="24"/>
          <w:lang w:eastAsia="ar-SA"/>
        </w:rPr>
        <w:t>«Чернышевский район»</w:t>
      </w:r>
    </w:p>
    <w:p w:rsidR="00D65F23" w:rsidRPr="00D65F23" w:rsidRDefault="00D65F23" w:rsidP="00D65F23">
      <w:pPr>
        <w:jc w:val="right"/>
        <w:rPr>
          <w:rFonts w:ascii="Times New Roman" w:eastAsia="Times New Roman" w:hAnsi="Times New Roman"/>
          <w:sz w:val="24"/>
          <w:szCs w:val="24"/>
          <w:lang w:eastAsia="ar-SA"/>
        </w:rPr>
      </w:pPr>
      <w:r w:rsidRPr="00D65F23">
        <w:rPr>
          <w:rFonts w:ascii="Times New Roman" w:eastAsia="Times New Roman" w:hAnsi="Times New Roman"/>
          <w:sz w:val="24"/>
          <w:szCs w:val="24"/>
          <w:lang w:eastAsia="ar-SA"/>
        </w:rPr>
        <w:t xml:space="preserve">                                                                    от 27 декабря 2021г. № 687</w:t>
      </w:r>
    </w:p>
    <w:p w:rsidR="00D65F23" w:rsidRDefault="00D65F23" w:rsidP="00D65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7B35C0">
        <w:rPr>
          <w:rFonts w:ascii="Times New Roman" w:eastAsia="Calibri" w:hAnsi="Times New Roman" w:cs="Times New Roman"/>
          <w:b/>
          <w:sz w:val="28"/>
          <w:szCs w:val="28"/>
        </w:rPr>
        <w:t xml:space="preserve">Отраслевые коэффициенты, применяемые в рамках системы персонифицированного финансирования дополнительного образования детей на </w:t>
      </w:r>
      <w:r>
        <w:rPr>
          <w:rFonts w:ascii="Times New Roman" w:eastAsia="Calibri" w:hAnsi="Times New Roman" w:cs="Times New Roman"/>
          <w:b/>
          <w:sz w:val="28"/>
          <w:szCs w:val="28"/>
        </w:rPr>
        <w:t>2022г.</w:t>
      </w:r>
    </w:p>
    <w:p w:rsidR="00D65F23" w:rsidRPr="007B35C0" w:rsidRDefault="00D65F23" w:rsidP="00D65F23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6345"/>
        <w:gridCol w:w="3226"/>
      </w:tblGrid>
      <w:tr w:rsidR="00D65F23" w:rsidRPr="007B35C0" w:rsidTr="0041090E">
        <w:tc>
          <w:tcPr>
            <w:tcW w:w="6345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Наименование</w:t>
            </w:r>
          </w:p>
        </w:tc>
        <w:tc>
          <w:tcPr>
            <w:tcW w:w="3226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Значение</w:t>
            </w:r>
          </w:p>
        </w:tc>
      </w:tr>
      <w:tr w:rsidR="00D65F23" w:rsidRPr="007B35C0" w:rsidTr="0041090E">
        <w:tc>
          <w:tcPr>
            <w:tcW w:w="6345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Адаптированная программа для детей с ОВЗ</w:t>
            </w:r>
          </w:p>
        </w:tc>
        <w:tc>
          <w:tcPr>
            <w:tcW w:w="3226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D65F23" w:rsidRPr="007B35C0" w:rsidTr="0041090E">
        <w:tc>
          <w:tcPr>
            <w:tcW w:w="6345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Программа в дистанционной форме</w:t>
            </w:r>
          </w:p>
        </w:tc>
        <w:tc>
          <w:tcPr>
            <w:tcW w:w="3226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  <w:tr w:rsidR="00D65F23" w:rsidRPr="007B35C0" w:rsidTr="0041090E">
        <w:tc>
          <w:tcPr>
            <w:tcW w:w="6345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Программа в </w:t>
            </w:r>
            <w:proofErr w:type="spellStart"/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>очно-заочной</w:t>
            </w:r>
            <w:proofErr w:type="spellEnd"/>
            <w:r w:rsidRPr="007B35C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форме</w:t>
            </w:r>
          </w:p>
        </w:tc>
        <w:tc>
          <w:tcPr>
            <w:tcW w:w="3226" w:type="dxa"/>
          </w:tcPr>
          <w:p w:rsidR="00D65F23" w:rsidRPr="007B35C0" w:rsidRDefault="00D65F23" w:rsidP="0041090E">
            <w:pPr>
              <w:spacing w:line="360" w:lineRule="auto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1,0</w:t>
            </w:r>
          </w:p>
        </w:tc>
      </w:tr>
    </w:tbl>
    <w:p w:rsidR="00D65F23" w:rsidRPr="007B35C0" w:rsidRDefault="00D65F23" w:rsidP="00D65F23">
      <w:pPr>
        <w:jc w:val="center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___________________</w:t>
      </w:r>
    </w:p>
    <w:p w:rsidR="00D0631C" w:rsidRDefault="00D0631C" w:rsidP="00D65F2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sectPr w:rsidR="00D0631C" w:rsidSect="00D65F23">
      <w:pgSz w:w="11906" w:h="16838"/>
      <w:pgMar w:top="851" w:right="567" w:bottom="568" w:left="184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MS Reference Sans Serif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2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3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4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5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6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7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8">
      <w:start w:val="1"/>
      <w:numFmt w:val="decimal"/>
      <w:lvlText w:val="%1"/>
      <w:lvlJc w:val="left"/>
      <w:rPr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</w:abstractNum>
  <w:abstractNum w:abstractNumId="1">
    <w:nsid w:val="03272107"/>
    <w:multiLevelType w:val="multilevel"/>
    <w:tmpl w:val="9C46C1E2"/>
    <w:lvl w:ilvl="0">
      <w:start w:val="1"/>
      <w:numFmt w:val="bullet"/>
      <w:lvlText w:val="-"/>
      <w:lvlJc w:val="left"/>
      <w:rPr>
        <w:rFonts w:ascii="MS Reference Sans Serif" w:eastAsia="MS Reference Sans Serif" w:hAnsi="MS Reference Sans Serif" w:cs="MS Reference Sans Serif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B206946"/>
    <w:multiLevelType w:val="hybridMultilevel"/>
    <w:tmpl w:val="85105FF8"/>
    <w:lvl w:ilvl="0" w:tplc="427E58B6">
      <w:start w:val="1"/>
      <w:numFmt w:val="decimal"/>
      <w:lvlText w:val="%1."/>
      <w:lvlJc w:val="left"/>
      <w:pPr>
        <w:ind w:left="1068" w:hanging="360"/>
      </w:pPr>
      <w:rPr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2A37FB4"/>
    <w:multiLevelType w:val="hybridMultilevel"/>
    <w:tmpl w:val="D4543B70"/>
    <w:lvl w:ilvl="0" w:tplc="9692D40E">
      <w:start w:val="3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>
    <w:nsid w:val="2A146908"/>
    <w:multiLevelType w:val="hybridMultilevel"/>
    <w:tmpl w:val="94C81F7C"/>
    <w:lvl w:ilvl="0" w:tplc="2C482032">
      <w:start w:val="1"/>
      <w:numFmt w:val="decimal"/>
      <w:lvlText w:val="%1."/>
      <w:lvlJc w:val="left"/>
      <w:pPr>
        <w:ind w:left="1215" w:hanging="5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2F9F2B06"/>
    <w:multiLevelType w:val="hybridMultilevel"/>
    <w:tmpl w:val="5B44CCD0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>
    <w:nsid w:val="31F241E3"/>
    <w:multiLevelType w:val="hybridMultilevel"/>
    <w:tmpl w:val="6C2E7CFE"/>
    <w:lvl w:ilvl="0" w:tplc="D706BEA6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7">
    <w:nsid w:val="32011F5F"/>
    <w:multiLevelType w:val="hybridMultilevel"/>
    <w:tmpl w:val="44CC9B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362F28"/>
    <w:multiLevelType w:val="hybridMultilevel"/>
    <w:tmpl w:val="E28A8506"/>
    <w:lvl w:ilvl="0" w:tplc="3A8EB2AC">
      <w:start w:val="1"/>
      <w:numFmt w:val="decimal"/>
      <w:lvlText w:val="%1."/>
      <w:lvlJc w:val="left"/>
      <w:pPr>
        <w:ind w:left="9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C031EBE"/>
    <w:multiLevelType w:val="hybridMultilevel"/>
    <w:tmpl w:val="B4F002C6"/>
    <w:lvl w:ilvl="0" w:tplc="0419000F">
      <w:start w:val="1"/>
      <w:numFmt w:val="decimal"/>
      <w:lvlText w:val="%1."/>
      <w:lvlJc w:val="left"/>
      <w:pPr>
        <w:ind w:left="601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7B177A25"/>
    <w:multiLevelType w:val="hybridMultilevel"/>
    <w:tmpl w:val="67A49CA2"/>
    <w:lvl w:ilvl="0" w:tplc="C28E38A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4"/>
  </w:num>
  <w:num w:numId="8">
    <w:abstractNumId w:val="7"/>
  </w:num>
  <w:num w:numId="9">
    <w:abstractNumId w:val="1"/>
  </w:num>
  <w:num w:numId="10">
    <w:abstractNumId w:val="10"/>
  </w:num>
  <w:num w:numId="11">
    <w:abstractNumId w:val="3"/>
  </w:num>
  <w:num w:numId="12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481268"/>
    <w:rsid w:val="00010E77"/>
    <w:rsid w:val="000C558C"/>
    <w:rsid w:val="000F4B72"/>
    <w:rsid w:val="00117300"/>
    <w:rsid w:val="00150BFA"/>
    <w:rsid w:val="001549A2"/>
    <w:rsid w:val="001926A9"/>
    <w:rsid w:val="00195DC1"/>
    <w:rsid w:val="001A1303"/>
    <w:rsid w:val="002131DA"/>
    <w:rsid w:val="00425B0D"/>
    <w:rsid w:val="004751BF"/>
    <w:rsid w:val="00481268"/>
    <w:rsid w:val="004972DD"/>
    <w:rsid w:val="004C6A96"/>
    <w:rsid w:val="00562E7F"/>
    <w:rsid w:val="00646F6A"/>
    <w:rsid w:val="0066733C"/>
    <w:rsid w:val="006673B7"/>
    <w:rsid w:val="0076486F"/>
    <w:rsid w:val="00801EB8"/>
    <w:rsid w:val="008608B6"/>
    <w:rsid w:val="00873E23"/>
    <w:rsid w:val="008E0525"/>
    <w:rsid w:val="009171E7"/>
    <w:rsid w:val="00941456"/>
    <w:rsid w:val="00AF3F94"/>
    <w:rsid w:val="00B22C90"/>
    <w:rsid w:val="00B23E35"/>
    <w:rsid w:val="00B50FCB"/>
    <w:rsid w:val="00B7446E"/>
    <w:rsid w:val="00BE58FA"/>
    <w:rsid w:val="00C115E5"/>
    <w:rsid w:val="00C330D9"/>
    <w:rsid w:val="00CC716C"/>
    <w:rsid w:val="00D0631C"/>
    <w:rsid w:val="00D362B2"/>
    <w:rsid w:val="00D65F23"/>
    <w:rsid w:val="00D73F82"/>
    <w:rsid w:val="00D74950"/>
    <w:rsid w:val="00E37986"/>
    <w:rsid w:val="00E44766"/>
    <w:rsid w:val="00E75379"/>
    <w:rsid w:val="00ED6A69"/>
    <w:rsid w:val="00F429E7"/>
    <w:rsid w:val="00F957AB"/>
    <w:rsid w:val="00FE16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73B7"/>
  </w:style>
  <w:style w:type="paragraph" w:styleId="1">
    <w:name w:val="heading 1"/>
    <w:basedOn w:val="a"/>
    <w:next w:val="a"/>
    <w:link w:val="10"/>
    <w:uiPriority w:val="9"/>
    <w:qFormat/>
    <w:rsid w:val="00481268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</w:rPr>
  </w:style>
  <w:style w:type="paragraph" w:styleId="2">
    <w:name w:val="heading 2"/>
    <w:basedOn w:val="a"/>
    <w:next w:val="a"/>
    <w:link w:val="20"/>
    <w:uiPriority w:val="9"/>
    <w:qFormat/>
    <w:rsid w:val="00481268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4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81268"/>
    <w:rPr>
      <w:rFonts w:ascii="Times New Roman" w:eastAsia="Times New Roman" w:hAnsi="Times New Roman" w:cs="Times New Roman"/>
      <w:sz w:val="28"/>
      <w:szCs w:val="24"/>
    </w:rPr>
  </w:style>
  <w:style w:type="character" w:customStyle="1" w:styleId="20">
    <w:name w:val="Заголовок 2 Знак"/>
    <w:basedOn w:val="a0"/>
    <w:link w:val="2"/>
    <w:uiPriority w:val="9"/>
    <w:rsid w:val="00481268"/>
    <w:rPr>
      <w:rFonts w:ascii="Times New Roman" w:eastAsia="Times New Roman" w:hAnsi="Times New Roman" w:cs="Times New Roman"/>
      <w:b/>
      <w:bCs/>
      <w:sz w:val="40"/>
      <w:szCs w:val="24"/>
    </w:rPr>
  </w:style>
  <w:style w:type="character" w:styleId="a3">
    <w:name w:val="Hyperlink"/>
    <w:basedOn w:val="a0"/>
    <w:uiPriority w:val="99"/>
    <w:rsid w:val="00481268"/>
    <w:rPr>
      <w:rFonts w:cs="Times New Roman"/>
      <w:color w:val="0000FF"/>
      <w:u w:val="single"/>
    </w:rPr>
  </w:style>
  <w:style w:type="paragraph" w:styleId="a4">
    <w:name w:val="List Paragraph"/>
    <w:basedOn w:val="a"/>
    <w:uiPriority w:val="34"/>
    <w:qFormat/>
    <w:rsid w:val="00941456"/>
    <w:pPr>
      <w:tabs>
        <w:tab w:val="left" w:pos="709"/>
      </w:tabs>
      <w:suppressAutoHyphens/>
      <w:spacing w:line="276" w:lineRule="atLeast"/>
      <w:ind w:left="720"/>
      <w:contextualSpacing/>
    </w:pPr>
    <w:rPr>
      <w:rFonts w:ascii="Calibri" w:eastAsia="Times New Roman" w:hAnsi="Calibri" w:cs="Calibri"/>
      <w:color w:val="00000A"/>
      <w:kern w:val="1"/>
      <w:lang w:eastAsia="zh-CN"/>
    </w:rPr>
  </w:style>
  <w:style w:type="paragraph" w:styleId="a5">
    <w:name w:val="No Spacing"/>
    <w:uiPriority w:val="1"/>
    <w:qFormat/>
    <w:rsid w:val="00941456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B744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446E"/>
    <w:rPr>
      <w:rFonts w:ascii="Tahoma" w:hAnsi="Tahoma" w:cs="Tahoma"/>
      <w:sz w:val="16"/>
      <w:szCs w:val="16"/>
    </w:rPr>
  </w:style>
  <w:style w:type="character" w:customStyle="1" w:styleId="ConsPlusNormal">
    <w:name w:val="ConsPlusNormal Знак"/>
    <w:basedOn w:val="a0"/>
    <w:link w:val="ConsPlusNormal0"/>
    <w:locked/>
    <w:rsid w:val="00D0631C"/>
    <w:rPr>
      <w:rFonts w:ascii="Times New Roman" w:hAnsi="Times New Roman"/>
      <w:sz w:val="28"/>
      <w:szCs w:val="28"/>
    </w:rPr>
  </w:style>
  <w:style w:type="paragraph" w:customStyle="1" w:styleId="ConsPlusNormal0">
    <w:name w:val="ConsPlusNormal"/>
    <w:link w:val="ConsPlusNormal"/>
    <w:qFormat/>
    <w:rsid w:val="00D0631C"/>
    <w:pPr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8"/>
    </w:rPr>
  </w:style>
  <w:style w:type="character" w:styleId="a8">
    <w:name w:val="Strong"/>
    <w:basedOn w:val="a0"/>
    <w:uiPriority w:val="22"/>
    <w:qFormat/>
    <w:rsid w:val="00D0631C"/>
    <w:rPr>
      <w:b/>
      <w:bCs/>
    </w:rPr>
  </w:style>
  <w:style w:type="paragraph" w:styleId="a9">
    <w:name w:val="Normal (Web)"/>
    <w:basedOn w:val="a"/>
    <w:uiPriority w:val="99"/>
    <w:unhideWhenUsed/>
    <w:rsid w:val="00D063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a">
    <w:name w:val="Body Text"/>
    <w:basedOn w:val="a"/>
    <w:link w:val="ab"/>
    <w:rsid w:val="00D0631C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ab">
    <w:name w:val="Основной текст Знак"/>
    <w:basedOn w:val="a0"/>
    <w:link w:val="aa"/>
    <w:rsid w:val="00D0631C"/>
    <w:rPr>
      <w:rFonts w:ascii="Times New Roman" w:eastAsia="Times New Roman" w:hAnsi="Times New Roman" w:cs="Times New Roman"/>
      <w:sz w:val="28"/>
      <w:szCs w:val="20"/>
      <w:lang w:eastAsia="zh-CN"/>
    </w:rPr>
  </w:style>
  <w:style w:type="character" w:customStyle="1" w:styleId="21">
    <w:name w:val="Основной текст (2)"/>
    <w:basedOn w:val="a0"/>
    <w:rsid w:val="004C6A9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table" w:styleId="ac">
    <w:name w:val="Table Grid"/>
    <w:basedOn w:val="a1"/>
    <w:uiPriority w:val="39"/>
    <w:rsid w:val="00D65F23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6858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ogranichny.ru/index.php/2015-04-16-03-32-01/2015-04-18-10-00-44/2018-god/5109-ob-utverzhdenii-programmy-profilaktiki-narushenij-obyazatelnykh-trebovanij-pri-provedenii-munitsipalnogo-zemelnogo-kontrolya-na-2018-god" TargetMode="External"/><Relationship Id="rId11" Type="http://schemas.openxmlformats.org/officeDocument/2006/relationships/image" Target="media/image4.emf"/><Relationship Id="rId5" Type="http://schemas.openxmlformats.org/officeDocument/2006/relationships/hyperlink" Target="https://chernishev.75.ru/" TargetMode="Externa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748</Words>
  <Characters>4265</Characters>
  <Application>Microsoft Office Word</Application>
  <DocSecurity>0</DocSecurity>
  <Lines>35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Секретарь</dc:creator>
  <cp:lastModifiedBy>Секретарь</cp:lastModifiedBy>
  <cp:revision>4</cp:revision>
  <cp:lastPrinted>2021-12-30T00:18:00Z</cp:lastPrinted>
  <dcterms:created xsi:type="dcterms:W3CDTF">2021-12-30T00:19:00Z</dcterms:created>
  <dcterms:modified xsi:type="dcterms:W3CDTF">2022-01-06T04:57:00Z</dcterms:modified>
</cp:coreProperties>
</file>