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8D" w:rsidRPr="00697F8D" w:rsidRDefault="00697F8D" w:rsidP="00697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8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697F8D" w:rsidRPr="00697F8D" w:rsidRDefault="00697F8D" w:rsidP="00697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697F8D" w:rsidRPr="00697F8D" w:rsidRDefault="00697F8D" w:rsidP="00697F8D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7F8D" w:rsidRPr="00697F8D" w:rsidRDefault="00697F8D" w:rsidP="00697F8D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«09» января 2020 года</w:t>
      </w:r>
      <w:r w:rsidRPr="00697F8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697F8D">
        <w:rPr>
          <w:rFonts w:ascii="Times New Roman" w:hAnsi="Times New Roman" w:cs="Times New Roman"/>
          <w:sz w:val="28"/>
          <w:szCs w:val="28"/>
        </w:rPr>
        <w:tab/>
      </w:r>
      <w:r w:rsidRPr="00697F8D">
        <w:rPr>
          <w:rFonts w:ascii="Times New Roman" w:hAnsi="Times New Roman" w:cs="Times New Roman"/>
          <w:sz w:val="28"/>
          <w:szCs w:val="28"/>
        </w:rPr>
        <w:tab/>
        <w:t>№ 1</w:t>
      </w:r>
    </w:p>
    <w:p w:rsidR="00697F8D" w:rsidRPr="00697F8D" w:rsidRDefault="00697F8D" w:rsidP="00697F8D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с. Алеур</w:t>
      </w:r>
    </w:p>
    <w:p w:rsidR="00697F8D" w:rsidRPr="00697F8D" w:rsidRDefault="00697F8D" w:rsidP="00697F8D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7F8D" w:rsidRPr="00683F8C" w:rsidRDefault="00697F8D" w:rsidP="00697F8D">
      <w:pPr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3F8C">
        <w:rPr>
          <w:rFonts w:ascii="Times New Roman" w:hAnsi="Times New Roman" w:cs="Times New Roman"/>
          <w:sz w:val="28"/>
          <w:szCs w:val="28"/>
        </w:rPr>
        <w:t>Об утверждении Порядка формирования перечня налоговых расходов сельского поселения «Алеурское» и оценки налоговых расходов сельского поселения «Алеурское»</w:t>
      </w:r>
    </w:p>
    <w:p w:rsidR="00697F8D" w:rsidRPr="00697F8D" w:rsidRDefault="00697F8D" w:rsidP="00697F8D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tabs>
          <w:tab w:val="left" w:pos="6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статьей 174.3 Бюджетного кодекса Российской Федерации, постановлением Правительства Забайкальского края от 12.11.2019 года № 446 «Об утверждении 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Порядка формирования перечня налоговых расходов Забайкальского края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Забайкальского края», администрация сельского поселения «Алеурское» </w:t>
      </w:r>
      <w:r w:rsidRPr="00697F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7F8D" w:rsidRPr="00697F8D" w:rsidRDefault="00697F8D" w:rsidP="00697F8D">
      <w:pPr>
        <w:numPr>
          <w:ilvl w:val="0"/>
          <w:numId w:val="1"/>
        </w:num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Утвердить прилагаемый Порядок формирования перечня налоговых расходов сельского поселения «Алеурское» и оценки налоговых расходов сельского поселения «Алеурское».</w:t>
      </w:r>
    </w:p>
    <w:p w:rsidR="00697F8D" w:rsidRPr="00697F8D" w:rsidRDefault="00697F8D" w:rsidP="00697F8D">
      <w:pPr>
        <w:numPr>
          <w:ilvl w:val="0"/>
          <w:numId w:val="1"/>
        </w:num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2020 года, но не ранее чем по истечении одного месяца со дня его официального опубликования.</w:t>
      </w:r>
    </w:p>
    <w:p w:rsidR="00697F8D" w:rsidRPr="00697F8D" w:rsidRDefault="00697F8D" w:rsidP="00697F8D">
      <w:pPr>
        <w:numPr>
          <w:ilvl w:val="0"/>
          <w:numId w:val="1"/>
        </w:num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на информационных стендах и разместить на официальном сайте: </w:t>
      </w:r>
      <w:r w:rsidR="00683F8C" w:rsidRPr="00697F8D">
        <w:rPr>
          <w:rFonts w:ascii="Times New Roman" w:hAnsi="Times New Roman" w:cs="Times New Roman"/>
          <w:sz w:val="28"/>
          <w:szCs w:val="28"/>
        </w:rPr>
        <w:t>спалеурское.чернышевск.забайкальскийкрай.рф</w:t>
      </w:r>
      <w:r w:rsidRPr="00697F8D">
        <w:rPr>
          <w:rFonts w:ascii="Times New Roman" w:hAnsi="Times New Roman" w:cs="Times New Roman"/>
          <w:sz w:val="28"/>
          <w:szCs w:val="28"/>
        </w:rPr>
        <w:t>.</w:t>
      </w:r>
    </w:p>
    <w:p w:rsidR="00697F8D" w:rsidRPr="00697F8D" w:rsidRDefault="00697F8D" w:rsidP="00697F8D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pStyle w:val="a5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97F8D" w:rsidRPr="00697F8D" w:rsidRDefault="00697F8D" w:rsidP="00697F8D">
      <w:pPr>
        <w:pStyle w:val="a5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  <w:r w:rsidRPr="00697F8D">
        <w:rPr>
          <w:rFonts w:ascii="Times New Roman" w:hAnsi="Times New Roman" w:cs="Times New Roman"/>
          <w:sz w:val="28"/>
          <w:szCs w:val="28"/>
        </w:rPr>
        <w:tab/>
      </w:r>
      <w:r w:rsidRPr="00697F8D">
        <w:rPr>
          <w:rFonts w:ascii="Times New Roman" w:hAnsi="Times New Roman" w:cs="Times New Roman"/>
          <w:sz w:val="28"/>
          <w:szCs w:val="28"/>
        </w:rPr>
        <w:tab/>
      </w:r>
      <w:r w:rsidRPr="00697F8D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7F8D">
        <w:rPr>
          <w:rFonts w:ascii="Times New Roman" w:hAnsi="Times New Roman" w:cs="Times New Roman"/>
          <w:sz w:val="28"/>
          <w:szCs w:val="28"/>
        </w:rPr>
        <w:t xml:space="preserve"> С.А. Рожнёва</w:t>
      </w:r>
    </w:p>
    <w:p w:rsidR="00697F8D" w:rsidRPr="00697F8D" w:rsidRDefault="00697F8D" w:rsidP="00697F8D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right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97F8D" w:rsidRPr="00697F8D" w:rsidRDefault="00697F8D" w:rsidP="00697F8D">
      <w:pPr>
        <w:jc w:val="right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97F8D" w:rsidRPr="00697F8D" w:rsidRDefault="00697F8D" w:rsidP="00697F8D">
      <w:pPr>
        <w:jc w:val="right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697F8D" w:rsidRPr="00697F8D" w:rsidRDefault="00697F8D" w:rsidP="00697F8D">
      <w:pPr>
        <w:jc w:val="right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от «09» января 2020 года № 1</w:t>
      </w:r>
    </w:p>
    <w:p w:rsidR="00697F8D" w:rsidRPr="00697F8D" w:rsidRDefault="00697F8D" w:rsidP="00697F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8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97F8D" w:rsidRPr="00697F8D" w:rsidRDefault="00697F8D" w:rsidP="00697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8D">
        <w:rPr>
          <w:rFonts w:ascii="Times New Roman" w:hAnsi="Times New Roman" w:cs="Times New Roman"/>
          <w:b/>
          <w:sz w:val="28"/>
          <w:szCs w:val="28"/>
        </w:rPr>
        <w:t>формирования перечня  налоговых расходов сельского поселения «Алеурское» и оценки налоговых расходов сельского поселения «Алеурское»</w:t>
      </w:r>
    </w:p>
    <w:p w:rsidR="00697F8D" w:rsidRPr="00697F8D" w:rsidRDefault="00697F8D" w:rsidP="00697F8D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8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97F8D" w:rsidRPr="00697F8D" w:rsidRDefault="00697F8D" w:rsidP="00697F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формирования перечня налоговых расходов сельского поселения «Алеурское», реестра налоговых расходов сельского поселения «Алеурское» и методику оценки налоговых расходов (далее – налоговые расходы) сельского поселения «Алеурское» (далее – сельское поселение).</w:t>
      </w: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697F8D" w:rsidRPr="00697F8D" w:rsidRDefault="00697F8D" w:rsidP="0069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2.   В целях настоящего Порядка применяются следующие понятия и термины:</w:t>
      </w: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«налоговые расходы» - выпадающие доходы бюджета сельского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сельского поселения и (или) целями социально-экономической политики сельского поселения, не относящимися 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 xml:space="preserve"> муниципальным программа сельского поселения;</w:t>
      </w: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F8D">
        <w:rPr>
          <w:rFonts w:ascii="Times New Roman" w:hAnsi="Times New Roman" w:cs="Times New Roman"/>
          <w:sz w:val="28"/>
          <w:szCs w:val="28"/>
        </w:rPr>
        <w:t>«куратор налогового расхода» - ответственный исполнитель муниципальной программы сельского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сельского поселения (ее структурных элементов) и (или) целей социально-экономического  развития сельского поселения, не относящихся к муниципальным программам сельского поселения;</w:t>
      </w:r>
      <w:proofErr w:type="gramEnd"/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F8D">
        <w:rPr>
          <w:rFonts w:ascii="Times New Roman" w:hAnsi="Times New Roman" w:cs="Times New Roman"/>
          <w:sz w:val="28"/>
          <w:szCs w:val="28"/>
        </w:rPr>
        <w:t xml:space="preserve">«нераспределенные налоговые расходы» - налоговые расходы, соответствующие целям социально-экономической политики сельского поселения, реализуемые в рамках нескольких муниципальных программ сельского поселения (муниципальных программ сельского поселения и </w:t>
      </w:r>
      <w:proofErr w:type="spellStart"/>
      <w:r w:rsidRPr="00697F8D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697F8D">
        <w:rPr>
          <w:rFonts w:ascii="Times New Roman" w:hAnsi="Times New Roman" w:cs="Times New Roman"/>
          <w:sz w:val="28"/>
          <w:szCs w:val="28"/>
        </w:rPr>
        <w:t xml:space="preserve"> направлений деятельности;</w:t>
      </w:r>
      <w:proofErr w:type="gramEnd"/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«социальные налоговые расходы» - целевая категория налоговых расходов, включающая налоговые расходы, предоставляемые отдельными социально ориентировочным некоммерческим организациям, целью деятельностью которых является поддержка населения;</w:t>
      </w: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«технические (финансовые) налоговые расходы» - целевая категория 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сельского поселения;</w:t>
      </w: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«стимулирующие налоговые расходы»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 увеличения  объема налогов, сборов, задекларированных для уплаты получателями налоговых расходов, в бюджет сельского поселения;</w:t>
      </w: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«нормативные характеристики налогового расхода»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</w:t>
      </w:r>
      <w:r w:rsidRPr="00697F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7F8D">
        <w:rPr>
          <w:rFonts w:ascii="Times New Roman" w:hAnsi="Times New Roman" w:cs="Times New Roman"/>
          <w:sz w:val="28"/>
          <w:szCs w:val="28"/>
        </w:rPr>
        <w:t xml:space="preserve">  приложения к настоящему Порядку;</w:t>
      </w: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«целевые характеристики налогового расхода» - уели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</w:t>
      </w:r>
      <w:r w:rsidRPr="00697F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7F8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«фискальные характеристики налогового расхода» - сведения о численности фактических получателей, фактическом и прогнозном  объеме налогового расхода, а также об объеме налогов, сборов, задекларированных для уплаты получателями налоговых расходов, в бюджет сельского поселения, а также иные характеристики, предусмотренные разделом </w:t>
      </w:r>
      <w:r w:rsidRPr="00697F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97F8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«перечень налоговых расходов» - свод (перечень) налоговых расходов в разрезе муниципальных программ сельского поселения, их структурных элементов, а также направлений деятельности, не входящих в муниципальные программы сельского поселения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>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«реестр налоговых расходов» - совокупность данных о нормативных, фискальных и целевых  характеристиках налоговых расходов, предусмотренных перечнем налоговых расходов;</w:t>
      </w: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«паспорт налогового расхода» - совокупность данных о нормативных, фискальных и целевых характеристиках налогового расхода;</w:t>
      </w:r>
    </w:p>
    <w:p w:rsidR="00697F8D" w:rsidRPr="00697F8D" w:rsidRDefault="00697F8D" w:rsidP="00697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3. В целях оценки налоговых расходов Администрация сельского поселения:</w:t>
      </w: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а) формирует перечень налоговых расходов;</w:t>
      </w: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б) ведет реестр налоговых расходов;</w:t>
      </w: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в) 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г) осуществляет обобщение результатов оценки эффективности налоговых расходов, проводимой кураторами налоговых расходов.</w:t>
      </w:r>
    </w:p>
    <w:p w:rsidR="00697F8D" w:rsidRPr="00697F8D" w:rsidRDefault="00697F8D" w:rsidP="0069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4. В целях оценки налоговых расходов главные администраторы доходов бюджета сельского поселения формируют и представляют Главе поселения 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697F8D" w:rsidRPr="00697F8D" w:rsidRDefault="00697F8D" w:rsidP="0069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5. В целях оценки налоговых расходов кураторы налоговых расходов:</w:t>
      </w: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а) формируют паспорта налоговых расходов, содержащие информацию по перечню согласно приложению к настоящему Порядку;</w:t>
      </w: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б) осуществляют оценку эффективности каждого курируемого налогового расхода и направляют результаты такой оценки Главе сельского поселения.</w:t>
      </w:r>
    </w:p>
    <w:p w:rsidR="00697F8D" w:rsidRPr="00697F8D" w:rsidRDefault="00697F8D" w:rsidP="00697F8D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8D">
        <w:rPr>
          <w:rFonts w:ascii="Times New Roman" w:hAnsi="Times New Roman" w:cs="Times New Roman"/>
          <w:b/>
          <w:sz w:val="28"/>
          <w:szCs w:val="28"/>
        </w:rPr>
        <w:t>Формирование перечня налоговых расходов. Формирование и ведение реестра налоговых расходов</w:t>
      </w:r>
    </w:p>
    <w:p w:rsidR="00697F8D" w:rsidRPr="00697F8D" w:rsidRDefault="00697F8D" w:rsidP="00697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F8D" w:rsidRPr="00697F8D" w:rsidRDefault="00697F8D" w:rsidP="0069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6. Проект перечня налоговых расходов на очередной финансовый год и плановый период разрабатывается и согласовывается Администрацией сельского поселения, а также иным органом и организациями, которые проектом перечня </w:t>
      </w:r>
      <w:r w:rsidRPr="00697F8D">
        <w:rPr>
          <w:rFonts w:ascii="Times New Roman" w:hAnsi="Times New Roman" w:cs="Times New Roman"/>
          <w:sz w:val="28"/>
          <w:szCs w:val="28"/>
        </w:rPr>
        <w:lastRenderedPageBreak/>
        <w:t>налоговых расходов предлагается закрепить в качестве кураторов налоговых расходов ежегодно в срок до 25 марта текущего финансового года.</w:t>
      </w:r>
    </w:p>
    <w:p w:rsidR="00697F8D" w:rsidRPr="00697F8D" w:rsidRDefault="00697F8D" w:rsidP="0069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сельского поселения, их структурным элементам, направлениям деятельности, не входящим в муниципальные программы сельского поселения, кураторам налоговых расходов, и в случае несогласия с указанным распределением направляют в Администрацию сельского поселения предложения по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 xml:space="preserve"> уточнению такого распределения 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>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697F8D" w:rsidRPr="00697F8D" w:rsidRDefault="00697F8D" w:rsidP="0069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 xml:space="preserve">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 с предлагаемым куратором налогового расхода.</w:t>
      </w:r>
    </w:p>
    <w:p w:rsidR="00697F8D" w:rsidRPr="00697F8D" w:rsidRDefault="00697F8D" w:rsidP="0069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 xml:space="preserve"> если результаты рассмотрения не направлены в Администрацию сельского поселения в течение срока, указанного в абзаце первом настоящего пункта, проект перечня считается согласованным.</w:t>
      </w:r>
    </w:p>
    <w:p w:rsidR="00697F8D" w:rsidRPr="00697F8D" w:rsidRDefault="00697F8D" w:rsidP="0069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 xml:space="preserve"> если замечания к отдельным позициям проекта перечня не 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697F8D" w:rsidRPr="00697F8D" w:rsidRDefault="00697F8D" w:rsidP="0069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F8D">
        <w:rPr>
          <w:rFonts w:ascii="Times New Roman" w:hAnsi="Times New Roman" w:cs="Times New Roman"/>
          <w:sz w:val="28"/>
          <w:szCs w:val="28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программ, структуру муниципальных программ и (или)  изменения полномочия органов, организаций, указанных в пункте 6 настоящего Порядка, затрагивающих соответствующие позиции проекта перечня налоговых расходов.</w:t>
      </w:r>
      <w:proofErr w:type="gramEnd"/>
    </w:p>
    <w:p w:rsidR="00697F8D" w:rsidRPr="00697F8D" w:rsidRDefault="00697F8D" w:rsidP="0069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При наличии разногласий по проекту перечня налоговых расходов, Администрация сельского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697F8D" w:rsidRPr="00697F8D" w:rsidRDefault="00697F8D" w:rsidP="00697F8D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lastRenderedPageBreak/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>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 xml:space="preserve">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  <w:proofErr w:type="gramEnd"/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Администрацию сельского поселения соответствующую информацию для уточнения указанного перечня.</w:t>
      </w:r>
      <w:proofErr w:type="gramEnd"/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с</w:t>
      </w:r>
      <w:r w:rsidRPr="00697F8D">
        <w:rPr>
          <w:rFonts w:ascii="Times New Roman" w:hAnsi="Times New Roman" w:cs="Times New Roman"/>
          <w:bCs/>
          <w:sz w:val="28"/>
          <w:szCs w:val="28"/>
        </w:rPr>
        <w:t>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период).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11. Реестр налоговых расходов формируется и ведется в порядке, установленном Администрацией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>.</w:t>
      </w:r>
    </w:p>
    <w:p w:rsidR="00697F8D" w:rsidRPr="00697F8D" w:rsidRDefault="00697F8D" w:rsidP="00697F8D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7F8D">
        <w:rPr>
          <w:rFonts w:ascii="Times New Roman" w:hAnsi="Times New Roman" w:cs="Times New Roman"/>
          <w:b/>
          <w:bCs/>
          <w:sz w:val="28"/>
          <w:szCs w:val="28"/>
        </w:rPr>
        <w:t>III. Оценка эффективности налоговых расходов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с Администрацией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>.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13. В целях оценки эффективности налоговых расходов: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F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</w:t>
      </w:r>
      <w:r w:rsidRPr="00697F8D">
        <w:rPr>
          <w:rFonts w:ascii="Times New Roman" w:hAnsi="Times New Roman" w:cs="Times New Roman"/>
          <w:sz w:val="28"/>
          <w:szCs w:val="28"/>
        </w:rPr>
        <w:t>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  <w:proofErr w:type="gramEnd"/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lastRenderedPageBreak/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Администрацию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>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оценку целесообразности предоставления налоговых расходов;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15. Критериями целесообразности осуществления налоговых расходов являются: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</w:t>
      </w:r>
      <w:r w:rsidRPr="00697F8D">
        <w:rPr>
          <w:rFonts w:ascii="Times New Roman" w:hAnsi="Times New Roman" w:cs="Times New Roman"/>
          <w:sz w:val="28"/>
          <w:szCs w:val="28"/>
        </w:rPr>
        <w:t xml:space="preserve">(в отношении </w:t>
      </w:r>
      <w:proofErr w:type="spellStart"/>
      <w:r w:rsidRPr="00697F8D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697F8D">
        <w:rPr>
          <w:rFonts w:ascii="Times New Roman" w:hAnsi="Times New Roman" w:cs="Times New Roman"/>
          <w:sz w:val="28"/>
          <w:szCs w:val="28"/>
        </w:rPr>
        <w:t xml:space="preserve"> налоговых расходов);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F8D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697F8D">
        <w:rPr>
          <w:rFonts w:ascii="Times New Roman" w:hAnsi="Times New Roman" w:cs="Times New Roman"/>
          <w:sz w:val="28"/>
          <w:szCs w:val="28"/>
        </w:rPr>
        <w:t xml:space="preserve"> льготы, освобождения или иной преференции.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16.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17. В качестве критерия результативности определяется не менее одного показателя (индикатора):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 xml:space="preserve"> которого оказывает влияние рассматриваемый налоговый расход;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lastRenderedPageBreak/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19. В целях проведения оценки бюджетной эффективности налоговых расходов осуществляется: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F8D">
        <w:rPr>
          <w:rFonts w:ascii="Times New Roman" w:hAnsi="Times New Roman" w:cs="Times New Roman"/>
          <w:sz w:val="28"/>
          <w:szCs w:val="28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697F8D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Pr="00697F8D">
        <w:rPr>
          <w:rFonts w:ascii="Times New Roman" w:hAnsi="Times New Roman" w:cs="Times New Roman"/>
          <w:sz w:val="28"/>
          <w:szCs w:val="28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  <w:proofErr w:type="gramEnd"/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«Алеурское»</w:t>
      </w:r>
      <w:r w:rsidRPr="00697F8D">
        <w:rPr>
          <w:rFonts w:ascii="Times New Roman" w:hAnsi="Times New Roman" w:cs="Times New Roman"/>
          <w:sz w:val="28"/>
          <w:szCs w:val="28"/>
        </w:rPr>
        <w:t>;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гарантий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по обязательствам соответствующих категорий налогоплательщиков;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5" w:anchor="1" w:history="1">
        <w:r w:rsidRPr="00697F8D">
          <w:rPr>
            <w:rFonts w:ascii="Times New Roman" w:hAnsi="Times New Roman" w:cs="Times New Roman"/>
            <w:sz w:val="28"/>
            <w:szCs w:val="28"/>
            <w:u w:val="single"/>
          </w:rPr>
          <w:t>*(1):</w:t>
        </w:r>
      </w:hyperlink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52725" cy="515620"/>
            <wp:effectExtent l="19050" t="0" r="9525" b="0"/>
            <wp:docPr id="1" name="Рисунок 18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F8D">
        <w:rPr>
          <w:rFonts w:ascii="Times New Roman" w:hAnsi="Times New Roman" w:cs="Times New Roman"/>
          <w:sz w:val="28"/>
          <w:szCs w:val="28"/>
        </w:rPr>
        <w:t xml:space="preserve"> , </w:t>
      </w: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где: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680" cy="233680"/>
            <wp:effectExtent l="19050" t="0" r="0" b="0"/>
            <wp:docPr id="2" name="Рисунок 19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F8D">
        <w:rPr>
          <w:rFonts w:ascii="Times New Roman" w:hAnsi="Times New Roman" w:cs="Times New Roman"/>
          <w:sz w:val="28"/>
          <w:szCs w:val="28"/>
        </w:rPr>
        <w:t xml:space="preserve">  - объем налогов, сборов и платежей, задекларированных для уплаты получателями налоговых расходов, в бюджет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от j-го налогоплательщика - бенефициара налогового расхода в </w:t>
      </w:r>
      <w:proofErr w:type="spellStart"/>
      <w:r w:rsidRPr="00697F8D">
        <w:rPr>
          <w:rFonts w:ascii="Times New Roman" w:hAnsi="Times New Roman" w:cs="Times New Roman"/>
          <w:sz w:val="28"/>
          <w:szCs w:val="28"/>
        </w:rPr>
        <w:t>i-ом</w:t>
      </w:r>
      <w:proofErr w:type="spellEnd"/>
      <w:r w:rsidRPr="00697F8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F8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97F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порядковый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 xml:space="preserve"> номер года, имеющий значение от 1 до 5;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97F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97F8D">
        <w:rPr>
          <w:rFonts w:ascii="Times New Roman" w:hAnsi="Times New Roman" w:cs="Times New Roman"/>
          <w:sz w:val="28"/>
          <w:szCs w:val="28"/>
        </w:rPr>
        <w:t>порядковый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 xml:space="preserve"> номер плательщика, имеющий значение от 1 до </w:t>
      </w:r>
      <w:r w:rsidRPr="00697F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97F8D">
        <w:rPr>
          <w:rFonts w:ascii="Times New Roman" w:hAnsi="Times New Roman" w:cs="Times New Roman"/>
          <w:sz w:val="28"/>
          <w:szCs w:val="28"/>
        </w:rPr>
        <w:t>;</w:t>
      </w: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233045" cy="276225"/>
            <wp:effectExtent l="19050" t="0" r="0" b="0"/>
            <wp:wrapSquare wrapText="righ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F8D">
        <w:rPr>
          <w:rFonts w:ascii="Times New Roman" w:hAnsi="Times New Roman" w:cs="Times New Roman"/>
          <w:sz w:val="28"/>
          <w:szCs w:val="28"/>
        </w:rPr>
        <w:t xml:space="preserve">- количество плательщиков, воспользовавшихся льготой в </w:t>
      </w:r>
      <w:proofErr w:type="spellStart"/>
      <w:r w:rsidRPr="00697F8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97F8D">
        <w:rPr>
          <w:rFonts w:ascii="Times New Roman" w:hAnsi="Times New Roman" w:cs="Times New Roman"/>
          <w:sz w:val="28"/>
          <w:szCs w:val="28"/>
        </w:rPr>
        <w:t>-м году;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F8D">
        <w:rPr>
          <w:rFonts w:ascii="Times New Roman" w:hAnsi="Times New Roman" w:cs="Times New Roman"/>
          <w:sz w:val="28"/>
          <w:szCs w:val="28"/>
        </w:rPr>
        <w:t xml:space="preserve">В случае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бюджет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«Алеурское»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Администрации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7F8D" w:rsidRPr="00697F8D" w:rsidRDefault="00697F8D" w:rsidP="00697F8D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- базовый объем налогов, сборов и платежей, задекларированных для уплаты получателями налоговых расходов, в бюджет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</w:t>
      </w:r>
      <w:r w:rsidRPr="00697F8D">
        <w:rPr>
          <w:rFonts w:ascii="Times New Roman" w:hAnsi="Times New Roman" w:cs="Times New Roman"/>
          <w:sz w:val="28"/>
          <w:szCs w:val="28"/>
        </w:rPr>
        <w:t>«Алеурское» от j-го налогоплательщика - бенефициара налогового расхода в базовом году, рассчитываемый по формуле:</w:t>
      </w: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7490" cy="292100"/>
            <wp:effectExtent l="19050" t="0" r="0" b="0"/>
            <wp:docPr id="3" name="Рисунок 20" descr="https://www.garant.ru/files/9/9/1221399/pict65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9/9/1221399/pict65-5666296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F8D">
        <w:rPr>
          <w:rFonts w:ascii="Times New Roman" w:hAnsi="Times New Roman" w:cs="Times New Roman"/>
          <w:sz w:val="28"/>
          <w:szCs w:val="28"/>
        </w:rPr>
        <w:t> ,</w:t>
      </w: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где: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233680"/>
            <wp:effectExtent l="19050" t="0" r="0" b="0"/>
            <wp:docPr id="4" name="Рисунок 21" descr="https://www.garant.ru/files/9/9/1221399/pict66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9/9/1221399/pict66-5666296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F8D">
        <w:rPr>
          <w:rFonts w:ascii="Times New Roman" w:hAnsi="Times New Roman" w:cs="Times New Roman"/>
          <w:sz w:val="28"/>
          <w:szCs w:val="28"/>
        </w:rPr>
        <w:t xml:space="preserve"> - объем налогов, сборов и платежей, задекларированных для уплаты получателями налоговых расходов, в бюджет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от j-го налогоплательщика - бенефициара налогового расхода в базовом году;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205" cy="233680"/>
            <wp:effectExtent l="19050" t="0" r="4445" b="0"/>
            <wp:docPr id="5" name="Рисунок 22" descr="https://www.garant.ru/files/9/9/1221399/pict67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9/9/1221399/pict67-5666296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F8D">
        <w:rPr>
          <w:rFonts w:ascii="Times New Roman" w:hAnsi="Times New Roman" w:cs="Times New Roman"/>
          <w:sz w:val="28"/>
          <w:szCs w:val="28"/>
        </w:rPr>
        <w:t> - 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Под базовым годом понимается год, предшествующий году начала осуществления налогового расхода в пользу j-го налогоплательщика-бенефициара налогового расхода, либо шестой год, предшествующий отчетному году в случае, если </w:t>
      </w:r>
      <w:r w:rsidRPr="00697F8D">
        <w:rPr>
          <w:rFonts w:ascii="Times New Roman" w:hAnsi="Times New Roman" w:cs="Times New Roman"/>
          <w:sz w:val="28"/>
          <w:szCs w:val="28"/>
        </w:rPr>
        <w:lastRenderedPageBreak/>
        <w:t>налоговый расход осуществляется в пользу налогоплательщика-бенефициара налогового расхода более 6 лет;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F8D">
        <w:rPr>
          <w:rFonts w:ascii="Times New Roman" w:hAnsi="Times New Roman" w:cs="Times New Roman"/>
          <w:sz w:val="28"/>
          <w:szCs w:val="28"/>
        </w:rPr>
        <w:t xml:space="preserve">- номинальный темп прироста налоговых доходов бюджета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«Алеурское» в </w:t>
      </w:r>
      <w:proofErr w:type="spellStart"/>
      <w:r w:rsidRPr="00697F8D">
        <w:rPr>
          <w:rFonts w:ascii="Times New Roman" w:hAnsi="Times New Roman" w:cs="Times New Roman"/>
          <w:sz w:val="28"/>
          <w:szCs w:val="28"/>
        </w:rPr>
        <w:t>i-ом</w:t>
      </w:r>
      <w:proofErr w:type="spellEnd"/>
      <w:r w:rsidRPr="00697F8D">
        <w:rPr>
          <w:rFonts w:ascii="Times New Roman" w:hAnsi="Times New Roman" w:cs="Times New Roman"/>
          <w:sz w:val="28"/>
          <w:szCs w:val="28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заложенному в основу решения о бюджете </w:t>
      </w:r>
      <w:r w:rsidRPr="00697F8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«Алеурское» на очередной финансовый год и плановый период, а также целевого уровня инфляции</w:t>
      </w:r>
      <w:proofErr w:type="gramEnd"/>
      <w:r w:rsidRPr="00697F8D">
        <w:rPr>
          <w:rFonts w:ascii="Times New Roman" w:hAnsi="Times New Roman" w:cs="Times New Roman"/>
          <w:sz w:val="28"/>
          <w:szCs w:val="28"/>
        </w:rPr>
        <w:t>, определяемого Центральным банком Российской Федерации на среднесрочную перспективу (4 процента);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 - количество налогоплательщиков-бенефициаров налогового расхода в </w:t>
      </w:r>
      <w:proofErr w:type="spellStart"/>
      <w:r w:rsidRPr="00697F8D">
        <w:rPr>
          <w:rFonts w:ascii="Times New Roman" w:hAnsi="Times New Roman" w:cs="Times New Roman"/>
          <w:sz w:val="28"/>
          <w:szCs w:val="28"/>
        </w:rPr>
        <w:t>i-ом</w:t>
      </w:r>
      <w:proofErr w:type="spellEnd"/>
      <w:r w:rsidRPr="00697F8D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 - расчетная стоимость среднесрочных рыночных заимствований 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697F8D">
        <w:rPr>
          <w:rFonts w:ascii="Times New Roman" w:hAnsi="Times New Roman" w:cs="Times New Roman"/>
          <w:sz w:val="28"/>
          <w:szCs w:val="28"/>
        </w:rPr>
        <w:t>«Алеурское», принимаемая на уровне 7,5 процентов.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20. По итогам оценки результативности формируется заключение: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финансовый орган Администрации 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в срок до 10 августа текущего финансового года.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22.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697F8D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697F8D">
        <w:rPr>
          <w:rFonts w:ascii="Times New Roman" w:hAnsi="Times New Roman" w:cs="Times New Roman"/>
          <w:sz w:val="28"/>
          <w:szCs w:val="28"/>
        </w:rPr>
        <w:t>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lastRenderedPageBreak/>
        <w:t>23.  Администрации поселения обобщает результаты оценки и рекомендации по результатам оценки налоговых расходов.</w:t>
      </w:r>
    </w:p>
    <w:p w:rsidR="00697F8D" w:rsidRPr="00697F8D" w:rsidRDefault="00697F8D" w:rsidP="00697F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7F8D" w:rsidRPr="00697F8D" w:rsidRDefault="00697F8D" w:rsidP="00697F8D">
      <w:pPr>
        <w:tabs>
          <w:tab w:val="left" w:pos="6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Pr="00697F8D">
        <w:rPr>
          <w:rFonts w:ascii="Times New Roman" w:eastAsia="Calibri" w:hAnsi="Times New Roman" w:cs="Times New Roman"/>
          <w:sz w:val="28"/>
          <w:szCs w:val="28"/>
        </w:rPr>
        <w:br/>
      </w:r>
      <w:r w:rsidRPr="00697F8D">
        <w:rPr>
          <w:rFonts w:ascii="Times New Roman" w:hAnsi="Times New Roman" w:cs="Times New Roman"/>
          <w:sz w:val="28"/>
          <w:szCs w:val="28"/>
        </w:rPr>
        <w:t xml:space="preserve">перечня налоговых расходов сельского </w:t>
      </w:r>
    </w:p>
    <w:p w:rsidR="00697F8D" w:rsidRPr="00697F8D" w:rsidRDefault="00697F8D" w:rsidP="00697F8D">
      <w:pPr>
        <w:tabs>
          <w:tab w:val="left" w:pos="6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поселения «Алеурское» и оценки налоговых </w:t>
      </w:r>
    </w:p>
    <w:p w:rsidR="00697F8D" w:rsidRPr="00697F8D" w:rsidRDefault="00697F8D" w:rsidP="00697F8D">
      <w:pPr>
        <w:tabs>
          <w:tab w:val="left" w:pos="6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расходов сельского поселения «Алеурское»</w:t>
      </w:r>
    </w:p>
    <w:p w:rsidR="00697F8D" w:rsidRPr="00697F8D" w:rsidRDefault="00697F8D" w:rsidP="00697F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7F8D" w:rsidRPr="00697F8D" w:rsidRDefault="00697F8D" w:rsidP="00697F8D">
      <w:pPr>
        <w:shd w:val="clear" w:color="auto" w:fill="FFFFFF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7F8D">
        <w:rPr>
          <w:rFonts w:ascii="Times New Roman" w:hAnsi="Times New Roman" w:cs="Times New Roman"/>
          <w:b/>
          <w:bCs/>
          <w:sz w:val="28"/>
          <w:szCs w:val="28"/>
        </w:rPr>
        <w:t>Перечень информации, включаемой в паспорт налогового расхода</w:t>
      </w:r>
      <w:r w:rsidRPr="00697F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«Алеурское»</w:t>
      </w:r>
    </w:p>
    <w:p w:rsidR="00697F8D" w:rsidRPr="00697F8D" w:rsidRDefault="00697F8D" w:rsidP="00697F8D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7148"/>
        <w:gridCol w:w="2707"/>
      </w:tblGrid>
      <w:tr w:rsidR="00697F8D" w:rsidRPr="00697F8D" w:rsidTr="00A958F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данных</w:t>
            </w:r>
          </w:p>
        </w:tc>
      </w:tr>
      <w:tr w:rsidR="00697F8D" w:rsidRPr="00697F8D" w:rsidTr="00A958F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b/>
                <w:sz w:val="28"/>
                <w:szCs w:val="28"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Категории получателей налогового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налогового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 (далее - куратор)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налогового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97F8D" w:rsidRPr="00697F8D" w:rsidTr="00A958F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ind w:firstLine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II. Целевые характеристики налогового расхода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налогового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</w:t>
            </w:r>
            <w:proofErr w:type="spellStart"/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697F8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данные куратора</w:t>
            </w:r>
          </w:p>
        </w:tc>
      </w:tr>
      <w:tr w:rsidR="00697F8D" w:rsidRPr="00697F8D" w:rsidTr="00A958F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ind w:firstLine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b/>
                <w:sz w:val="28"/>
                <w:szCs w:val="28"/>
              </w:rPr>
              <w:t>III. Фискальные характеристики налогового расхода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 xml:space="preserve">данные главного администратора доходов, </w:t>
            </w:r>
            <w:hyperlink r:id="rId12" w:anchor="2" w:history="1">
              <w:r w:rsidRPr="00697F8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*(2)</w:t>
              </w:r>
            </w:hyperlink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 xml:space="preserve">данные Администрации сельского поселения 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численность получателей налогового расхода </w:t>
            </w:r>
            <w:r w:rsidRPr="00697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году, предшествующем отчетному финансовому году (единиц)</w:t>
            </w:r>
            <w:hyperlink r:id="rId13" w:anchor="3" w:history="1">
              <w:r w:rsidRPr="00697F8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*(3)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главного </w:t>
            </w:r>
            <w:r w:rsidRPr="00697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администратора доходов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697F8D" w:rsidRPr="00697F8D" w:rsidTr="00A95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F8D" w:rsidRPr="00697F8D" w:rsidRDefault="00697F8D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8D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</w:tbl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-------------------------------------------</w:t>
      </w: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*(1) расчет по приведенной формуле осуществляется в отношении налоговых расходов, перечень которых определяется Администрацией сельского  поселения </w:t>
      </w:r>
    </w:p>
    <w:p w:rsidR="00697F8D" w:rsidRPr="00697F8D" w:rsidRDefault="00697F8D" w:rsidP="00697F8D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7F8D">
        <w:rPr>
          <w:rFonts w:ascii="Times New Roman" w:hAnsi="Times New Roman" w:cs="Times New Roman"/>
          <w:sz w:val="28"/>
          <w:szCs w:val="28"/>
        </w:rPr>
        <w:t>*(2) В случаях и порядке, предусмотренных пунктом 11 Порядка формирования перечня налоговых расходов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697F8D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Pr="00697F8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697F8D">
        <w:rPr>
          <w:rFonts w:ascii="Times New Roman" w:hAnsi="Times New Roman" w:cs="Times New Roman"/>
          <w:sz w:val="28"/>
          <w:szCs w:val="28"/>
        </w:rPr>
        <w:t>.</w:t>
      </w:r>
    </w:p>
    <w:p w:rsidR="00697F8D" w:rsidRPr="00697F8D" w:rsidRDefault="00697F8D" w:rsidP="00697F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>*(3) Информация подлежит формированию и представлению в отношении налоговых расходов, перечень которых определяется Администрацией сельского поселения.</w:t>
      </w: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  <w:r w:rsidRPr="0069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8D" w:rsidRPr="00697F8D" w:rsidRDefault="00697F8D" w:rsidP="0069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F8D" w:rsidRPr="00697F8D" w:rsidRDefault="00697F8D" w:rsidP="00697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F2" w:rsidRPr="00697F8D" w:rsidRDefault="00D913F2">
      <w:pPr>
        <w:rPr>
          <w:rFonts w:ascii="Times New Roman" w:hAnsi="Times New Roman" w:cs="Times New Roman"/>
          <w:sz w:val="28"/>
          <w:szCs w:val="28"/>
        </w:rPr>
      </w:pPr>
    </w:p>
    <w:sectPr w:rsidR="00D913F2" w:rsidRPr="00697F8D" w:rsidSect="00697F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0105"/>
    <w:multiLevelType w:val="hybridMultilevel"/>
    <w:tmpl w:val="2E26B744"/>
    <w:lvl w:ilvl="0" w:tplc="F0DCB69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E517F"/>
    <w:multiLevelType w:val="hybridMultilevel"/>
    <w:tmpl w:val="CEA048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2C31F0"/>
    <w:multiLevelType w:val="hybridMultilevel"/>
    <w:tmpl w:val="2BC815BE"/>
    <w:lvl w:ilvl="0" w:tplc="7E448D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97F8D"/>
    <w:rsid w:val="00683F8C"/>
    <w:rsid w:val="00697F8D"/>
    <w:rsid w:val="00C70985"/>
    <w:rsid w:val="00D9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F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7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www.garant.ru/products/ipo/prime/doc/5666296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arant.ru/products/ipo/prime/doc/56662964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3598</Words>
  <Characters>20510</Characters>
  <Application>Microsoft Office Word</Application>
  <DocSecurity>0</DocSecurity>
  <Lines>170</Lines>
  <Paragraphs>48</Paragraphs>
  <ScaleCrop>false</ScaleCrop>
  <Company/>
  <LinksUpToDate>false</LinksUpToDate>
  <CharactersWithSpaces>24060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2022-07-05T00:44:00Z</dcterms:created>
  <dcterms:modified xsi:type="dcterms:W3CDTF">2022-07-05T23:41:00Z</dcterms:modified>
</cp:coreProperties>
</file>