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  <w:r w:rsidRPr="006468AD">
        <w:rPr>
          <w:rStyle w:val="a9"/>
          <w:sz w:val="28"/>
          <w:szCs w:val="28"/>
        </w:rPr>
        <w:t xml:space="preserve">АДМИНИСТРАЦИЯ СЕЛЬСКОГО ПОСЕЛЕНИЯ 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  <w:r w:rsidRPr="006468AD">
        <w:rPr>
          <w:rStyle w:val="a9"/>
          <w:sz w:val="28"/>
          <w:szCs w:val="28"/>
        </w:rPr>
        <w:t>«АЛЕУРСКОЕ»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rPr>
          <w:rStyle w:val="a9"/>
          <w:sz w:val="28"/>
          <w:szCs w:val="28"/>
        </w:rPr>
      </w:pPr>
      <w:r w:rsidRPr="006468AD">
        <w:rPr>
          <w:rStyle w:val="a9"/>
          <w:sz w:val="28"/>
          <w:szCs w:val="28"/>
        </w:rPr>
        <w:t xml:space="preserve">                                                    П О С Т А Н О В Л Е Н И Е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 xml:space="preserve">от  « 28» декабря  2020  г.                                                                            № 53 </w:t>
      </w:r>
    </w:p>
    <w:p w:rsidR="006468AD" w:rsidRPr="00D1791B" w:rsidRDefault="006468AD" w:rsidP="00D17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8AD">
        <w:br/>
      </w:r>
      <w:r w:rsidRPr="00D1791B">
        <w:rPr>
          <w:rFonts w:ascii="Times New Roman" w:hAnsi="Times New Roman"/>
          <w:sz w:val="28"/>
          <w:szCs w:val="28"/>
        </w:rPr>
        <w:t>Об утверждении  среднесрочного прогноза  социально – экономического развития сельского  поселения  «Алеурское»</w:t>
      </w:r>
    </w:p>
    <w:p w:rsidR="006468AD" w:rsidRPr="00D1791B" w:rsidRDefault="006468AD" w:rsidP="00D179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791B">
        <w:rPr>
          <w:rFonts w:ascii="Times New Roman" w:hAnsi="Times New Roman"/>
          <w:sz w:val="28"/>
          <w:szCs w:val="28"/>
        </w:rPr>
        <w:t>на 2021 год и плановый период 2022 и 2023 годов</w:t>
      </w:r>
    </w:p>
    <w:p w:rsidR="006468AD" w:rsidRPr="00D1791B" w:rsidRDefault="006468AD" w:rsidP="00D179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br/>
        <w:t>         В соответствии со статьей 173 Бюджетного кодекса Российской Федерации, «Положением о бюджетном процессе в  сельском поселении «Алеурское», утвержденным решением  Совета  сельского поселения  «Алеурское» от 08.09.2014 №11, в целях разработки проекта бюджета  сельского поселения  «Алеурское» на 2021-2023 годы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sz w:val="28"/>
          <w:szCs w:val="28"/>
        </w:rPr>
        <w:br/>
        <w:t>ПОСТАНОВЛЯЮ: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 xml:space="preserve">        1. Утвердить прилагаемый Прогноз социально-экономического развития   сельского поселения «Алеурское»  на 2021-2023 годы.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 xml:space="preserve">        2. Должностным лицам ответственным за составление и исполнение бюджета  сельского поселения  «Алеурское», при разработке проекта бюджета  сельского поселения «Алеурское» на 2021-2023 годы обеспечить соблюдение Прогноза социально-экономического развития  сельского поселения  «Алеурское» на 2021-2023 годы.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 xml:space="preserve">       3.Контроль за исполнением постановления оставляю за собой.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 xml:space="preserve">       4. Постановление вступает в силу с момента подписания.</w:t>
      </w:r>
    </w:p>
    <w:p w:rsidR="006468AD" w:rsidRPr="006468AD" w:rsidRDefault="006468AD" w:rsidP="006468AD">
      <w:pPr>
        <w:pStyle w:val="a3"/>
        <w:rPr>
          <w:rFonts w:ascii="Times New Roman" w:hAnsi="Times New Roman"/>
          <w:sz w:val="28"/>
          <w:szCs w:val="28"/>
        </w:rPr>
      </w:pPr>
      <w:r w:rsidRPr="006468AD">
        <w:rPr>
          <w:rFonts w:ascii="Times New Roman" w:hAnsi="Times New Roman"/>
          <w:sz w:val="28"/>
          <w:szCs w:val="28"/>
        </w:rPr>
        <w:br/>
      </w:r>
      <w:r w:rsidRPr="006468AD">
        <w:rPr>
          <w:rFonts w:ascii="Times New Roman" w:hAnsi="Times New Roman"/>
          <w:sz w:val="28"/>
          <w:szCs w:val="28"/>
        </w:rPr>
        <w:br/>
        <w:t>Руководитель  администрации  сельского</w:t>
      </w:r>
    </w:p>
    <w:p w:rsidR="006468AD" w:rsidRPr="006468AD" w:rsidRDefault="006468AD" w:rsidP="006468AD">
      <w:pPr>
        <w:pStyle w:val="a3"/>
        <w:rPr>
          <w:rFonts w:ascii="Times New Roman" w:hAnsi="Times New Roman"/>
          <w:sz w:val="28"/>
          <w:szCs w:val="28"/>
        </w:rPr>
      </w:pPr>
      <w:r w:rsidRPr="006468AD">
        <w:rPr>
          <w:rFonts w:ascii="Times New Roman" w:hAnsi="Times New Roman"/>
          <w:sz w:val="28"/>
          <w:szCs w:val="28"/>
        </w:rPr>
        <w:t xml:space="preserve"> поселения     «Алеурское»                                                                       С.А.Рожнёва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</w:t>
      </w:r>
    </w:p>
    <w:p w:rsidR="00D1791B" w:rsidRDefault="00D1791B" w:rsidP="006468AD">
      <w:pPr>
        <w:pStyle w:val="a7"/>
        <w:spacing w:before="0" w:beforeAutospacing="0" w:after="150" w:afterAutospacing="0"/>
        <w:jc w:val="right"/>
        <w:rPr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right"/>
        <w:rPr>
          <w:sz w:val="28"/>
          <w:szCs w:val="28"/>
        </w:rPr>
      </w:pPr>
      <w:r w:rsidRPr="006468AD">
        <w:rPr>
          <w:sz w:val="28"/>
          <w:szCs w:val="28"/>
        </w:rPr>
        <w:lastRenderedPageBreak/>
        <w:t>Приложение</w:t>
      </w:r>
      <w:r w:rsidRPr="006468AD">
        <w:rPr>
          <w:sz w:val="28"/>
          <w:szCs w:val="28"/>
        </w:rPr>
        <w:br/>
        <w:t>к постановлению администрации</w:t>
      </w:r>
      <w:r w:rsidRPr="006468AD">
        <w:rPr>
          <w:sz w:val="28"/>
          <w:szCs w:val="28"/>
        </w:rPr>
        <w:br/>
        <w:t xml:space="preserve"> сельского поселения «Алеурское»</w:t>
      </w:r>
      <w:r w:rsidRPr="006468AD">
        <w:rPr>
          <w:sz w:val="28"/>
          <w:szCs w:val="28"/>
        </w:rPr>
        <w:br/>
        <w:t xml:space="preserve">от 28.12 .2020г. № 53 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9"/>
          <w:sz w:val="28"/>
          <w:szCs w:val="28"/>
        </w:rPr>
        <w:t>Пояснительная записка</w:t>
      </w:r>
      <w:r w:rsidRPr="006468AD">
        <w:rPr>
          <w:sz w:val="28"/>
          <w:szCs w:val="28"/>
        </w:rPr>
        <w:t>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sz w:val="28"/>
          <w:szCs w:val="28"/>
          <w:u w:val="single"/>
        </w:rPr>
        <w:t>Основа разработки прогноза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Федеральный закон от 20 июня 1995 года № 115-ФЗ «О государственном прогнозировании и программах социально-экономического развития Российской Федерации»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Показатели социально-экономического развития  сельского поселения  «Алеурское» за 10 месяцев 2019 года и прогноз развития на 2020 и плановый период 2021-2022 гг.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sz w:val="28"/>
          <w:szCs w:val="28"/>
          <w:u w:val="single"/>
        </w:rPr>
        <w:t>Пояснительная записка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 сельского поселения «Алеурское»,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Цели и задачи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  важнейшие составляющие: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  решением наиболее острых первоочередных социальных вопросов и наказов, поступающих к главе поселения.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Прогноз  сельского поселения «Алеурское» разработан по следующим разделам: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     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a"/>
          <w:sz w:val="28"/>
          <w:szCs w:val="28"/>
          <w:u w:val="single"/>
        </w:rPr>
      </w:pPr>
      <w:r w:rsidRPr="006468AD">
        <w:rPr>
          <w:rStyle w:val="aa"/>
          <w:sz w:val="28"/>
          <w:szCs w:val="28"/>
          <w:u w:val="single"/>
        </w:rPr>
        <w:t>Жилищно-коммунальное хозяйство и благоустройство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sz w:val="28"/>
          <w:szCs w:val="28"/>
        </w:rPr>
        <w:t xml:space="preserve">Значительная часть населенного пункта застроена индивидуальными жилыми, с придомовыми участками для ведения личного подсобного хозяйства. Весь жилой фонд имеет значительный физический износ. Жилищно - коммунальный комплекс </w:t>
      </w:r>
      <w:r w:rsidRPr="006468A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включает в себя 14,72 тыс.кв.м общей площади жилья. На 1 жителя поселения приходится 12,6 кв.м жилья. Жилье в сельском поселении неблагоустроенное, отапливается дровами. </w:t>
      </w:r>
    </w:p>
    <w:p w:rsidR="006468AD" w:rsidRPr="006468AD" w:rsidRDefault="006468AD" w:rsidP="00646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sz w:val="28"/>
          <w:szCs w:val="28"/>
        </w:rPr>
        <w:t xml:space="preserve">Существующий жилой фонд сельского поселения Алеурское по данным администрации занимает общую площадь 14,72 тыс. м², в том числе муниципального 3, 01 тыс. м², на правах частной собственности 11,71 тыс. м². Общее число домохозяйств – 350, размещенных на </w:t>
      </w:r>
      <w:smartTag w:uri="urn:schemas-microsoft-com:office:smarttags" w:element="metricconverter">
        <w:smartTagPr>
          <w:attr w:name="ProductID" w:val="6 га"/>
        </w:smartTagPr>
        <w:r w:rsidRPr="006468AD">
          <w:rPr>
            <w:rFonts w:ascii="Times New Roman" w:hAnsi="Times New Roman" w:cs="Times New Roman"/>
            <w:sz w:val="28"/>
            <w:szCs w:val="28"/>
          </w:rPr>
          <w:t>6 га</w:t>
        </w:r>
      </w:smartTag>
      <w:r w:rsidRPr="006468AD">
        <w:rPr>
          <w:rFonts w:ascii="Times New Roman" w:hAnsi="Times New Roman" w:cs="Times New Roman"/>
          <w:sz w:val="28"/>
          <w:szCs w:val="28"/>
        </w:rPr>
        <w:t xml:space="preserve"> застроенных земель.</w:t>
      </w:r>
    </w:p>
    <w:p w:rsidR="006468AD" w:rsidRPr="006468AD" w:rsidRDefault="006468AD" w:rsidP="00646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sz w:val="28"/>
          <w:szCs w:val="28"/>
        </w:rPr>
        <w:t xml:space="preserve">На одного жителя поселения приходится </w:t>
      </w:r>
      <w:smartTag w:uri="urn:schemas-microsoft-com:office:smarttags" w:element="metricconverter">
        <w:smartTagPr>
          <w:attr w:name="ProductID" w:val="12,6 м²"/>
        </w:smartTagPr>
        <w:r w:rsidRPr="006468AD">
          <w:rPr>
            <w:rFonts w:ascii="Times New Roman" w:hAnsi="Times New Roman" w:cs="Times New Roman"/>
            <w:sz w:val="28"/>
            <w:szCs w:val="28"/>
          </w:rPr>
          <w:t>12,6 м²</w:t>
        </w:r>
      </w:smartTag>
      <w:r w:rsidRPr="006468AD">
        <w:rPr>
          <w:rFonts w:ascii="Times New Roman" w:hAnsi="Times New Roman" w:cs="Times New Roman"/>
          <w:sz w:val="28"/>
          <w:szCs w:val="28"/>
        </w:rPr>
        <w:t xml:space="preserve"> жилья общей площади. При этом только 12 единиц (0,60 тыс. м²) жилья приватизировано. 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           Наиболее острыми проблемами жилищно-коммунального комплекса являются:   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 - неудовлетворительное финансовое положение;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 - высокие затраты на производство услуг;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      Для снятия напряженности в отрасли ЖКХ необходимо в ближайшем будущем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провести ряд мероприятий, таких как: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проведение инвентаризации жилого  фонда;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 внедрение ресурсосберегающих технологий;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привлечение частных инвестиций в отрасль с предоставлением определенных гарантий;</w:t>
      </w:r>
      <w:r w:rsidRPr="006468AD">
        <w:rPr>
          <w:sz w:val="28"/>
          <w:szCs w:val="28"/>
        </w:rPr>
        <w:br/>
        <w:t>- совершенствование системы социальной защиты населения, усиление адресной направленности выделяемых на эти цели средств;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проведение мероприятий по финансовому оздоровлению предприятий ЖКХ и снижению издержек жилищно-коммунальных услуг.</w:t>
      </w:r>
    </w:p>
    <w:p w:rsidR="006468AD" w:rsidRPr="006468AD" w:rsidRDefault="006468AD" w:rsidP="006468A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 xml:space="preserve">В настоящее время на территории сельского поселения «Алеурское» </w:t>
      </w:r>
      <w:r w:rsidRPr="006468AD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водоснабжение осуществляется с помощью скважин глубиной </w:t>
      </w:r>
      <w:smartTag w:uri="urn:schemas-microsoft-com:office:smarttags" w:element="metricconverter">
        <w:smartTagPr>
          <w:attr w:name="ProductID" w:val="100 м"/>
        </w:smartTagPr>
        <w:r w:rsidRPr="006468AD">
          <w:rPr>
            <w:rFonts w:ascii="Times New Roman" w:hAnsi="Times New Roman" w:cs="Times New Roman"/>
            <w:color w:val="000000"/>
            <w:sz w:val="28"/>
            <w:szCs w:val="28"/>
          </w:rPr>
          <w:t>100 м</w:t>
        </w:r>
      </w:smartTag>
      <w:r w:rsidRPr="006468AD">
        <w:rPr>
          <w:rFonts w:ascii="Times New Roman" w:hAnsi="Times New Roman" w:cs="Times New Roman"/>
          <w:color w:val="000000"/>
          <w:sz w:val="28"/>
          <w:szCs w:val="28"/>
        </w:rPr>
        <w:t xml:space="preserve">, с горизонтом залегания </w:t>
      </w:r>
      <w:smartTag w:uri="urn:schemas-microsoft-com:office:smarttags" w:element="metricconverter">
        <w:smartTagPr>
          <w:attr w:name="ProductID" w:val="80 м"/>
        </w:smartTagPr>
        <w:r w:rsidRPr="006468AD">
          <w:rPr>
            <w:rFonts w:ascii="Times New Roman" w:hAnsi="Times New Roman" w:cs="Times New Roman"/>
            <w:color w:val="000000"/>
            <w:sz w:val="28"/>
            <w:szCs w:val="28"/>
          </w:rPr>
          <w:t>80 м</w:t>
        </w:r>
      </w:smartTag>
      <w:r w:rsidRPr="006468AD">
        <w:rPr>
          <w:rFonts w:ascii="Times New Roman" w:hAnsi="Times New Roman" w:cs="Times New Roman"/>
          <w:color w:val="000000"/>
          <w:sz w:val="28"/>
          <w:szCs w:val="28"/>
        </w:rPr>
        <w:t>. Производительность скважины 5 куб.м/час. Фактическое потребление воды составляет 5 куб.м/час.</w:t>
      </w:r>
    </w:p>
    <w:p w:rsidR="006468AD" w:rsidRPr="006468AD" w:rsidRDefault="006468AD" w:rsidP="006468A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8AD">
        <w:rPr>
          <w:rFonts w:ascii="Times New Roman" w:hAnsi="Times New Roman" w:cs="Times New Roman"/>
          <w:color w:val="000000"/>
          <w:sz w:val="28"/>
          <w:szCs w:val="28"/>
        </w:rPr>
        <w:t>Одна скважина эксплуатируется в селе Алеур, суммарный годовой отбор воды 84670 тыс. кубических метров. Вторая скважина расположена на станции Алеур – суммарный годовой отбор воды 4800 тыс. кубических метров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Качество воды, подаваемой потребителю, не соответствует требованиям ГОСТ Р 51232-98 «Вода питьевая. Общие требования к организации и методам контроля качества» и СанПиН 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Население обеспечивается водой из открытых источников — для хозяйственных нужд, из каптированных родников - для питьевых нужд.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Водоохранные зоны родников, рек и озер не защищены, состояние зон санитарной охраны источников водоснабжения неудовлетворительное.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Необходимо выполнить первоочередные мероприятия по обеспечению населения питьевой водой: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•</w:t>
      </w: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ab/>
        <w:t>охрана источников водоснабжения;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•</w:t>
      </w: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ab/>
        <w:t>использование новых источников водоснабжения;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•</w:t>
      </w: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ab/>
        <w:t>очистка и обеззараживание питьевой воды;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>•</w:t>
      </w:r>
      <w:r w:rsidRPr="006468AD">
        <w:rPr>
          <w:rFonts w:ascii="Times New Roman" w:hAnsi="Times New Roman" w:cs="Times New Roman"/>
          <w:bCs/>
          <w:noProof/>
          <w:sz w:val="28"/>
          <w:szCs w:val="28"/>
        </w:rPr>
        <w:tab/>
        <w:t>ревизия водопроводных сетей;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468AD">
        <w:rPr>
          <w:rFonts w:ascii="Times New Roman" w:hAnsi="Times New Roman" w:cs="Times New Roman"/>
          <w:noProof/>
          <w:sz w:val="28"/>
          <w:szCs w:val="28"/>
        </w:rPr>
        <w:t>•</w:t>
      </w:r>
      <w:r w:rsidRPr="006468AD">
        <w:rPr>
          <w:rFonts w:ascii="Times New Roman" w:hAnsi="Times New Roman" w:cs="Times New Roman"/>
          <w:noProof/>
          <w:sz w:val="28"/>
          <w:szCs w:val="28"/>
        </w:rPr>
        <w:tab/>
        <w:t>повышение эффективности лабораторного контроля.</w:t>
      </w:r>
      <w:r w:rsidRPr="006468AD">
        <w:rPr>
          <w:rFonts w:ascii="Times New Roman" w:hAnsi="Times New Roman" w:cs="Times New Roman"/>
          <w:sz w:val="28"/>
          <w:szCs w:val="28"/>
        </w:rPr>
        <w:t>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i/>
          <w:sz w:val="28"/>
          <w:szCs w:val="28"/>
        </w:rPr>
      </w:pPr>
      <w:r w:rsidRPr="006468AD">
        <w:rPr>
          <w:rStyle w:val="aa"/>
          <w:i w:val="0"/>
          <w:sz w:val="28"/>
          <w:szCs w:val="28"/>
          <w:u w:val="single"/>
        </w:rPr>
        <w:t>В области благоустройства территории поселения проведены следующие мероприятия: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уборка несанкционированных свалок;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уборка  территории в весенний осенний  период   в с.Алеур, с.Улей,  ст .Алеур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ликвидация конопли  на   территории  в с.Алеур, с.Улей,  ст. Алеур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организация пешеходных коммуникаций,  в том числе тротуаров, дорожек установка    дорожных знаков.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ограждение скотомогильника глухим забором.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i/>
          <w:sz w:val="28"/>
          <w:szCs w:val="28"/>
        </w:rPr>
      </w:pPr>
      <w:r w:rsidRPr="006468AD">
        <w:rPr>
          <w:rStyle w:val="aa"/>
          <w:i w:val="0"/>
          <w:sz w:val="28"/>
          <w:szCs w:val="28"/>
          <w:u w:val="single"/>
        </w:rPr>
        <w:t>В 2021-2023 годах намечено провести  следующие мероприятия: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- благоустройство территории населенных пунктов с.Алеур, с.Улей,  ст. Алеур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lastRenderedPageBreak/>
        <w:t>- установка хоккейной  площадки в с.Алеур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-  озеленение территории.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a"/>
          <w:i w:val="0"/>
          <w:sz w:val="28"/>
          <w:szCs w:val="28"/>
          <w:u w:val="single"/>
        </w:rPr>
      </w:pPr>
      <w:r w:rsidRPr="006468AD">
        <w:rPr>
          <w:rStyle w:val="aa"/>
          <w:i w:val="0"/>
          <w:sz w:val="28"/>
          <w:szCs w:val="28"/>
          <w:u w:val="single"/>
        </w:rPr>
        <w:t>Культура.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6468AD">
        <w:rPr>
          <w:rFonts w:ascii="Times New Roman" w:hAnsi="Times New Roman" w:cs="Times New Roman"/>
          <w:sz w:val="28"/>
          <w:szCs w:val="28"/>
        </w:rPr>
        <w:t>     Библиотека и клуб находятся в приспособленном здании, поэтому требуется строительство ДК. Для проведения развлекательных мероприятий и досуговой деятельности требуется приобретение музыкальной звукоусилительной аппаратуры Проблемой  является и кадровое обеспечение учреждений культуры. Так в библиотечной и клубной сети работают специалисты без соответствую высшего образования. Штат укомплектован полностью. Финансирование данной сферы отражает 10-20% от реально необходимой потребности. Основными статьями расходов являются заработная плата и текущее содержание объектов.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sz w:val="28"/>
          <w:szCs w:val="28"/>
        </w:rPr>
        <w:t xml:space="preserve">Одна из главных задач сельского поселения «Алеурское» на ближайшие годы - это строительство дома культуры, который отсутствует более 22 лет. В настоящий момент культуру сельского поселения объединяют учреждения культурно - досугового типа, общедоступная библиотека, комната 25м.кв, сельский дом культуры также находится в комнате </w:t>
      </w:r>
      <w:smartTag w:uri="urn:schemas-microsoft-com:office:smarttags" w:element="metricconverter">
        <w:smartTagPr>
          <w:attr w:name="ProductID" w:val="30 м"/>
        </w:smartTagPr>
        <w:r w:rsidRPr="006468AD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468AD">
        <w:rPr>
          <w:rFonts w:ascii="Times New Roman" w:hAnsi="Times New Roman" w:cs="Times New Roman"/>
          <w:sz w:val="28"/>
          <w:szCs w:val="28"/>
        </w:rPr>
        <w:t>.кв.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Для жителей  сельского поселения  «Алеурское»   проводятся культурно- развлекательные мероприятия.     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Работа дома культуры формируется по направлениям: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- культурно - досуговая  деятельность и развитие народного творчества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- развитие библиотечного дела.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a"/>
          <w:sz w:val="28"/>
          <w:szCs w:val="28"/>
          <w:u w:val="single"/>
        </w:rPr>
        <w:t>Физкультура и спорт.</w:t>
      </w:r>
    </w:p>
    <w:p w:rsidR="006468AD" w:rsidRPr="006468AD" w:rsidRDefault="006468AD" w:rsidP="006468AD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8AD">
        <w:rPr>
          <w:rFonts w:ascii="Times New Roman" w:hAnsi="Times New Roman" w:cs="Times New Roman"/>
          <w:sz w:val="28"/>
          <w:szCs w:val="28"/>
        </w:rPr>
        <w:t>         </w:t>
      </w:r>
      <w:r w:rsidRPr="006468AD">
        <w:rPr>
          <w:rFonts w:ascii="Times New Roman" w:hAnsi="Times New Roman" w:cs="Times New Roman"/>
          <w:noProof/>
          <w:sz w:val="28"/>
          <w:szCs w:val="28"/>
        </w:rPr>
        <w:t>В поселении существует необходимость в спортивных дополнительных сооружениях, для развитие массовых видов спорта для всех категорий населения и удовлетворять возможности широкого спектра индивидуальных потребностей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Активное участие поселения  в  местных и  районных соревнованиях.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    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468AD">
        <w:rPr>
          <w:rStyle w:val="aa"/>
          <w:b/>
          <w:sz w:val="28"/>
          <w:szCs w:val="28"/>
          <w:u w:val="single"/>
        </w:rPr>
        <w:t>Приоритеты социально-экономического развития  сельского поселения на 2019-2021.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lastRenderedPageBreak/>
        <w:t> Прогнозом на 2020-2022 год определены следующие приоритеты социально-экономического развития  сельского поселения  «Алеурское»: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1. Повышение доходной части местного бюджета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6468AD">
        <w:rPr>
          <w:sz w:val="28"/>
          <w:szCs w:val="28"/>
        </w:rPr>
        <w:t>- 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sz w:val="28"/>
          <w:szCs w:val="28"/>
        </w:rPr>
        <w:t>2. Развитие социальной сферы: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>- реализация мероприятий по развитию культуры, спорта и молодежной политики на территории   сельского поселения «Алеурское»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sz w:val="28"/>
          <w:szCs w:val="28"/>
        </w:rPr>
        <w:t>3. Обеспечение первичных мер пожарной безопасности.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sz w:val="28"/>
          <w:szCs w:val="28"/>
        </w:rPr>
      </w:pPr>
      <w:r w:rsidRPr="006468AD">
        <w:rPr>
          <w:sz w:val="28"/>
          <w:szCs w:val="28"/>
        </w:rPr>
        <w:t xml:space="preserve">-проведение профилактической работы с населением   по обеспечению  первичных мер пожарной безопасности населения.  </w:t>
      </w:r>
    </w:p>
    <w:p w:rsidR="006468AD" w:rsidRPr="006468AD" w:rsidRDefault="006468AD" w:rsidP="006468AD">
      <w:pPr>
        <w:pStyle w:val="a7"/>
        <w:spacing w:before="0" w:beforeAutospacing="0" w:after="150" w:afterAutospacing="0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rStyle w:val="a9"/>
          <w:sz w:val="28"/>
          <w:szCs w:val="28"/>
        </w:rPr>
      </w:pP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9"/>
          <w:sz w:val="28"/>
          <w:szCs w:val="28"/>
        </w:rPr>
        <w:t> 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9"/>
          <w:sz w:val="28"/>
          <w:szCs w:val="28"/>
        </w:rPr>
        <w:t>Прогноз социально-экономического развития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9"/>
          <w:sz w:val="28"/>
          <w:szCs w:val="28"/>
          <w:u w:val="single"/>
        </w:rPr>
        <w:t xml:space="preserve"> сельского поселения «Алеурское»</w:t>
      </w:r>
    </w:p>
    <w:p w:rsidR="006468AD" w:rsidRPr="006468AD" w:rsidRDefault="006468AD" w:rsidP="006468AD">
      <w:pPr>
        <w:pStyle w:val="a7"/>
        <w:spacing w:before="0" w:beforeAutospacing="0" w:after="150" w:afterAutospacing="0"/>
        <w:jc w:val="center"/>
        <w:rPr>
          <w:sz w:val="28"/>
          <w:szCs w:val="28"/>
        </w:rPr>
      </w:pPr>
      <w:r w:rsidRPr="006468AD">
        <w:rPr>
          <w:rStyle w:val="a9"/>
          <w:sz w:val="28"/>
          <w:szCs w:val="28"/>
        </w:rPr>
        <w:t>на 2020 – 2022  годы</w:t>
      </w:r>
    </w:p>
    <w:p w:rsidR="006468AD" w:rsidRPr="006468AD" w:rsidRDefault="006468AD" w:rsidP="006468AD">
      <w:pPr>
        <w:rPr>
          <w:rFonts w:ascii="Times New Roman" w:hAnsi="Times New Roman" w:cs="Times New Roman"/>
          <w:sz w:val="28"/>
          <w:szCs w:val="28"/>
        </w:rPr>
      </w:pPr>
      <w:r w:rsidRPr="006468AD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900"/>
        <w:gridCol w:w="720"/>
        <w:gridCol w:w="900"/>
        <w:gridCol w:w="720"/>
        <w:gridCol w:w="985"/>
        <w:gridCol w:w="1088"/>
        <w:gridCol w:w="1019"/>
        <w:gridCol w:w="1088"/>
        <w:gridCol w:w="1019"/>
        <w:gridCol w:w="36"/>
      </w:tblGrid>
      <w:tr w:rsidR="006468AD" w:rsidRPr="006468AD" w:rsidTr="00C2678A">
        <w:trPr>
          <w:trHeight w:val="2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Показатель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Отчет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Оценка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468AD">
                <w:rPr>
                  <w:rStyle w:val="a9"/>
                  <w:sz w:val="28"/>
                  <w:szCs w:val="28"/>
                </w:rPr>
                <w:t>2018 г</w:t>
              </w:r>
            </w:smartTag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Прогноз на 2019 год прогнозного периода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Прогноз на 2020 год прогнозного периода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Прогноз на 2021год прогнозного периода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spacing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5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За 2017г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171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вариант консервативный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II   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вариант базовый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вариант консервативный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II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вариант базовый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вариант консервативный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II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вариант базовый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1225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1230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1230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1235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1235</w:t>
            </w:r>
          </w:p>
        </w:tc>
        <w:tc>
          <w:tcPr>
            <w:tcW w:w="3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4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98,4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99,6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 xml:space="preserve">Общий коэффициент 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рождаемости</w:t>
            </w:r>
            <w:r w:rsidRPr="006468A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На 1000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>Общий коэффициент смертности</w:t>
            </w:r>
            <w:r w:rsidRPr="006468A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На 1000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0,02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6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Коэффициент естественного прироста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На 1000 населения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-0,02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гектаров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35394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2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в т.ч. площадь застроенных земель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гектаров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178,37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180,38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5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тыс.м²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15,1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Общая площадь зелен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ых насаждений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гектаров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79,32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8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</w:t>
            </w:r>
            <w:r w:rsidRPr="006468AD">
              <w:rPr>
                <w:sz w:val="28"/>
                <w:szCs w:val="28"/>
              </w:rPr>
              <w:lastRenderedPageBreak/>
              <w:t>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 xml:space="preserve">Общая протяженность всех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км.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18,6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118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улиц, проездов, набережных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165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Вывоз бытового мусора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куб. м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2,3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2,2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spacing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19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Количество торговых точек –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4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в том числе:   магазинов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аптеки и аптечные магазины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ество пунктов общественного питания</w:t>
            </w:r>
            <w:r w:rsidRPr="006468A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6468AD">
              <w:rPr>
                <w:sz w:val="28"/>
                <w:szCs w:val="28"/>
              </w:rPr>
              <w:t xml:space="preserve">(столовых,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7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кафе, баров.кафетериев)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615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Количество пунктов бытового обслуживания населения</w:t>
            </w:r>
            <w:r w:rsidRPr="006468AD">
              <w:rPr>
                <w:rStyle w:val="apple-converted-space"/>
                <w:sz w:val="28"/>
                <w:szCs w:val="28"/>
              </w:rPr>
              <w:t> </w:t>
            </w:r>
            <w:r w:rsidRPr="006468AD">
              <w:rPr>
                <w:sz w:val="28"/>
                <w:szCs w:val="28"/>
              </w:rPr>
              <w:t>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7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spacing w:line="7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ество учреждений культуры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468AD" w:rsidRPr="006468AD" w:rsidTr="00C2678A">
        <w:trPr>
          <w:trHeight w:val="260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8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Клубов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Библиотек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 xml:space="preserve">                            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Число мест в дошкольных образовательных учреждениях</w:t>
            </w:r>
            <w:r w:rsidRPr="006468A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6468AD">
              <w:rPr>
                <w:sz w:val="28"/>
                <w:szCs w:val="28"/>
              </w:rPr>
              <w:t>(яслях, детских садах)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мест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 xml:space="preserve">Численность 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детей, посещающих учреждения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3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Число мест в обще-образовательных учреждениях (школах)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мест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300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223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102,3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97,2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103,7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Количество пунктов первичного медиц</w:t>
            </w:r>
            <w:r w:rsidRPr="006468AD">
              <w:rPr>
                <w:rStyle w:val="a9"/>
                <w:sz w:val="28"/>
                <w:szCs w:val="28"/>
              </w:rPr>
              <w:lastRenderedPageBreak/>
              <w:t>инского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2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 xml:space="preserve">Муниципальный жилищный фонд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2,4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8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 xml:space="preserve">% к пред.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100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3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на начало периода –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Количество семей, получающих жилищные субсидии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70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5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Число граждан, пользующихся льготами по оплате жилья и коммунальных услуг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>Индекс потребительских цен</w:t>
            </w:r>
            <w:r w:rsidRPr="006468AD">
              <w:rPr>
                <w:rStyle w:val="aa"/>
                <w:sz w:val="28"/>
                <w:szCs w:val="28"/>
              </w:rPr>
              <w:t>(по обл.)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8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год к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106,2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rPr>
                <w:rStyle w:val="a9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after="15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104,4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год к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104,9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год к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107,8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106,6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107,1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год к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107,2</w:t>
            </w:r>
          </w:p>
        </w:tc>
        <w:tc>
          <w:tcPr>
            <w:tcW w:w="36" w:type="dxa"/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49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lastRenderedPageBreak/>
              <w:t>Величина прожиточного минимума в расчете на душу населения в месяц</w:t>
            </w:r>
            <w:r w:rsidRPr="006468A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6468AD">
              <w:rPr>
                <w:rStyle w:val="aa"/>
                <w:sz w:val="28"/>
                <w:szCs w:val="28"/>
              </w:rPr>
              <w:t>(в среднем по обл)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рублей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8680,0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8862,3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9509,2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9349,7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10774,0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10350,1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11571,2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10919,4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13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113,3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107,4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105,5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spacing w:line="13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690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 Поступление платежей в бюджет 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тыс. рублей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608,2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598,5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620,0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40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% к пред.году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468AD">
              <w:rPr>
                <w:rStyle w:val="a9"/>
                <w:sz w:val="28"/>
                <w:szCs w:val="28"/>
              </w:rPr>
              <w:t>Налоговые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тыс.руб.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222,0 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174,8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245,8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245,8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245,8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245,8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 w:rsidRPr="006468AD">
              <w:rPr>
                <w:sz w:val="28"/>
                <w:szCs w:val="28"/>
              </w:rPr>
              <w:t>245,8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8AD" w:rsidRPr="006468AD" w:rsidTr="00C2678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 w:rsidRPr="006468AD">
              <w:rPr>
                <w:rStyle w:val="a9"/>
                <w:color w:val="3C3C3C"/>
                <w:sz w:val="28"/>
                <w:szCs w:val="28"/>
              </w:rPr>
              <w:t>Неналоговые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center"/>
              <w:rPr>
                <w:color w:val="3C3C3C"/>
                <w:sz w:val="28"/>
                <w:szCs w:val="28"/>
              </w:rPr>
            </w:pPr>
            <w:r w:rsidRPr="006468AD">
              <w:rPr>
                <w:color w:val="3C3C3C"/>
                <w:sz w:val="28"/>
                <w:szCs w:val="28"/>
              </w:rPr>
              <w:t>тыс.руб.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color w:val="3C3C3C"/>
                <w:sz w:val="28"/>
                <w:szCs w:val="28"/>
              </w:rPr>
            </w:pPr>
            <w:r w:rsidRPr="006468AD">
              <w:rPr>
                <w:color w:val="3C3C3C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8AD" w:rsidRPr="006468AD" w:rsidRDefault="006468AD" w:rsidP="00C2678A">
            <w:pPr>
              <w:pStyle w:val="a7"/>
              <w:spacing w:before="0" w:beforeAutospacing="0" w:after="150" w:afterAutospacing="0"/>
              <w:jc w:val="right"/>
              <w:rPr>
                <w:color w:val="3C3C3C"/>
                <w:sz w:val="28"/>
                <w:szCs w:val="28"/>
              </w:rPr>
            </w:pPr>
            <w:r w:rsidRPr="006468AD">
              <w:rPr>
                <w:color w:val="3C3C3C"/>
                <w:sz w:val="28"/>
                <w:szCs w:val="28"/>
              </w:rPr>
              <w:t>386,2 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color w:val="3C3C3C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>423,7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AD">
              <w:rPr>
                <w:rFonts w:ascii="Times New Roman" w:hAnsi="Times New Roman" w:cs="Times New Roman"/>
                <w:sz w:val="28"/>
                <w:szCs w:val="28"/>
              </w:rPr>
              <w:t>374,2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AD" w:rsidRPr="006468AD" w:rsidRDefault="006468AD" w:rsidP="00C26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8AD" w:rsidRPr="006468AD" w:rsidRDefault="006468AD" w:rsidP="006468AD">
      <w:pPr>
        <w:rPr>
          <w:rFonts w:ascii="Times New Roman" w:hAnsi="Times New Roman" w:cs="Times New Roman"/>
          <w:sz w:val="28"/>
          <w:szCs w:val="28"/>
        </w:rPr>
      </w:pPr>
    </w:p>
    <w:p w:rsidR="006468AD" w:rsidRPr="006468AD" w:rsidRDefault="006468AD" w:rsidP="006468AD">
      <w:pPr>
        <w:rPr>
          <w:rFonts w:ascii="Times New Roman" w:hAnsi="Times New Roman" w:cs="Times New Roman"/>
          <w:sz w:val="28"/>
          <w:szCs w:val="28"/>
        </w:rPr>
      </w:pPr>
    </w:p>
    <w:p w:rsidR="006468AD" w:rsidRPr="006468AD" w:rsidRDefault="006468AD" w:rsidP="006468AD">
      <w:pPr>
        <w:rPr>
          <w:rFonts w:ascii="Times New Roman" w:hAnsi="Times New Roman" w:cs="Times New Roman"/>
          <w:sz w:val="28"/>
          <w:szCs w:val="28"/>
        </w:rPr>
      </w:pPr>
    </w:p>
    <w:p w:rsidR="006468AD" w:rsidRPr="006468AD" w:rsidRDefault="006468AD" w:rsidP="006468AD">
      <w:pPr>
        <w:rPr>
          <w:rFonts w:ascii="Times New Roman" w:hAnsi="Times New Roman" w:cs="Times New Roman"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6468AD" w:rsidRPr="006468AD" w:rsidRDefault="006468AD" w:rsidP="006468AD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782762" w:rsidRPr="006468AD" w:rsidRDefault="00782762">
      <w:pPr>
        <w:rPr>
          <w:rFonts w:ascii="Times New Roman" w:hAnsi="Times New Roman" w:cs="Times New Roman"/>
          <w:sz w:val="28"/>
          <w:szCs w:val="28"/>
        </w:rPr>
      </w:pPr>
    </w:p>
    <w:sectPr w:rsidR="00782762" w:rsidRPr="006468AD" w:rsidSect="006468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468AD"/>
    <w:rsid w:val="006468AD"/>
    <w:rsid w:val="00782762"/>
    <w:rsid w:val="00D1658B"/>
    <w:rsid w:val="00D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8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468A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46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468A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nhideWhenUsed/>
    <w:rsid w:val="0064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468AD"/>
  </w:style>
  <w:style w:type="character" w:styleId="a9">
    <w:name w:val="Strong"/>
    <w:basedOn w:val="a0"/>
    <w:qFormat/>
    <w:rsid w:val="006468AD"/>
    <w:rPr>
      <w:b/>
      <w:bCs/>
    </w:rPr>
  </w:style>
  <w:style w:type="character" w:customStyle="1" w:styleId="a8">
    <w:name w:val="Обычный (веб) Знак"/>
    <w:link w:val="a7"/>
    <w:locked/>
    <w:rsid w:val="006468A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646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2022-07-05T04:25:00Z</dcterms:created>
  <dcterms:modified xsi:type="dcterms:W3CDTF">2022-07-06T01:32:00Z</dcterms:modified>
</cp:coreProperties>
</file>