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64" w:rsidRDefault="00915F64" w:rsidP="00915F64">
      <w:pPr>
        <w:spacing w:after="87"/>
        <w:ind w:firstLine="0"/>
        <w:rPr>
          <w:rFonts w:ascii="Arial" w:eastAsia="Times New Roman" w:hAnsi="Arial" w:cs="Arial"/>
          <w:color w:val="222222"/>
          <w:sz w:val="12"/>
          <w:szCs w:val="12"/>
          <w:lang w:eastAsia="ru-RU"/>
        </w:rPr>
      </w:pPr>
      <w:r w:rsidRPr="00915F64">
        <w:rPr>
          <w:rFonts w:ascii="Arial" w:eastAsia="Times New Roman" w:hAnsi="Arial" w:cs="Arial"/>
          <w:color w:val="222222"/>
          <w:sz w:val="12"/>
          <w:szCs w:val="12"/>
          <w:lang w:eastAsia="ru-RU"/>
        </w:rPr>
        <w:br/>
      </w:r>
    </w:p>
    <w:p w:rsidR="00915F64" w:rsidRPr="00915F64" w:rsidRDefault="00915F64" w:rsidP="00915F64">
      <w:pPr>
        <w:spacing w:after="87"/>
        <w:ind w:firstLine="0"/>
        <w:rPr>
          <w:rFonts w:ascii="Times New Roman" w:eastAsia="Times New Roman" w:hAnsi="Times New Roman" w:cs="Times New Roman"/>
          <w:b/>
          <w:color w:val="222222"/>
          <w:sz w:val="32"/>
          <w:szCs w:val="32"/>
          <w:lang w:eastAsia="ru-RU"/>
        </w:rPr>
      </w:pPr>
      <w:r w:rsidRPr="00915F64">
        <w:rPr>
          <w:rFonts w:ascii="Times New Roman" w:eastAsia="Times New Roman" w:hAnsi="Times New Roman" w:cs="Times New Roman"/>
          <w:b/>
          <w:color w:val="222222"/>
          <w:sz w:val="32"/>
          <w:szCs w:val="32"/>
          <w:lang w:eastAsia="ru-RU"/>
        </w:rPr>
        <w:t>Что делать бухгалтеру в связи с частичной мобилизацией</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shd w:val="clear" w:color="auto" w:fill="FFFF9C"/>
          <w:lang w:eastAsia="ru-RU"/>
        </w:rPr>
        <w:t>За сотрудниками, которых призывают на службу по мобилизации, работодатель обязан сохранить рабочее место и после окончания службы предоставить прежнее место работы. Поэтому увольнять мобилизованного сотрудника в связи с призывом на военную службу по </w:t>
      </w:r>
      <w:hyperlink r:id="rId4" w:anchor="/document/99/901807664/ZA01P8I39T/" w:tgtFrame="_self" w:history="1">
        <w:r w:rsidRPr="00915F64">
          <w:rPr>
            <w:rFonts w:ascii="Times New Roman" w:eastAsia="Times New Roman" w:hAnsi="Times New Roman" w:cs="Times New Roman"/>
            <w:color w:val="01745C"/>
            <w:sz w:val="28"/>
            <w:szCs w:val="28"/>
            <w:lang w:eastAsia="ru-RU"/>
          </w:rPr>
          <w:t>пункту 1</w:t>
        </w:r>
      </w:hyperlink>
      <w:r w:rsidRPr="00915F64">
        <w:rPr>
          <w:rFonts w:ascii="Times New Roman" w:eastAsia="Times New Roman" w:hAnsi="Times New Roman" w:cs="Times New Roman"/>
          <w:color w:val="222222"/>
          <w:sz w:val="28"/>
          <w:szCs w:val="28"/>
          <w:shd w:val="clear" w:color="auto" w:fill="FFFF9C"/>
          <w:lang w:eastAsia="ru-RU"/>
        </w:rPr>
        <w:t> части первой статьи 83 Трудового кодекса, нельзя. Такой порядок действует с 21 сентября 2022 года (</w:t>
      </w:r>
      <w:hyperlink r:id="rId5" w:anchor="/document/97/499976/" w:tgtFrame="_self" w:history="1">
        <w:r w:rsidRPr="00915F64">
          <w:rPr>
            <w:rFonts w:ascii="Times New Roman" w:eastAsia="Times New Roman" w:hAnsi="Times New Roman" w:cs="Times New Roman"/>
            <w:color w:val="01745C"/>
            <w:sz w:val="28"/>
            <w:szCs w:val="28"/>
            <w:lang w:eastAsia="ru-RU"/>
          </w:rPr>
          <w:t>постановление Правительства РФ от 22.09.2022 № 1677</w:t>
        </w:r>
      </w:hyperlink>
      <w:r w:rsidRPr="00915F64">
        <w:rPr>
          <w:rFonts w:ascii="Times New Roman" w:eastAsia="Times New Roman" w:hAnsi="Times New Roman" w:cs="Times New Roman"/>
          <w:color w:val="222222"/>
          <w:sz w:val="28"/>
          <w:szCs w:val="28"/>
          <w:shd w:val="clear" w:color="auto" w:fill="FFFF9C"/>
          <w:lang w:eastAsia="ru-RU"/>
        </w:rPr>
        <w:t>).</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На срок военной службы трудовой договор с сотрудником нужно приостановить. Основанием для приостановки будет повестка из военкомата. Приостановить нужно в том числе и срочный трудовой договор. В такой ситуации срок договора продлевается на весь период военной службы сотрудника по мобилизации. Чтобы оформить приостановление договора, достаточно издать </w:t>
      </w:r>
      <w:hyperlink r:id="rId6" w:anchor="/document/118/110826/" w:tgtFrame="_self" w:history="1">
        <w:r w:rsidRPr="00915F64">
          <w:rPr>
            <w:rFonts w:ascii="Times New Roman" w:eastAsia="Times New Roman" w:hAnsi="Times New Roman" w:cs="Times New Roman"/>
            <w:color w:val="0047B3"/>
            <w:sz w:val="28"/>
            <w:szCs w:val="28"/>
            <w:lang w:eastAsia="ru-RU"/>
          </w:rPr>
          <w:t>приказ</w:t>
        </w:r>
      </w:hyperlink>
      <w:r w:rsidRPr="00915F64">
        <w:rPr>
          <w:rFonts w:ascii="Times New Roman" w:eastAsia="Times New Roman" w:hAnsi="Times New Roman" w:cs="Times New Roman"/>
          <w:color w:val="222222"/>
          <w:sz w:val="28"/>
          <w:szCs w:val="28"/>
          <w:lang w:eastAsia="ru-RU"/>
        </w:rPr>
        <w:t> о приостановке действия трудового договора. Такие разъяснения дали специалисты Минтруда в </w:t>
      </w:r>
      <w:hyperlink r:id="rId7" w:anchor="/document/97/500012/" w:tgtFrame="_self" w:history="1">
        <w:r w:rsidRPr="00915F64">
          <w:rPr>
            <w:rFonts w:ascii="Times New Roman" w:eastAsia="Times New Roman" w:hAnsi="Times New Roman" w:cs="Times New Roman"/>
            <w:color w:val="01745C"/>
            <w:sz w:val="28"/>
            <w:szCs w:val="28"/>
            <w:lang w:eastAsia="ru-RU"/>
          </w:rPr>
          <w:t>информации от 26.09.2022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В приказе укажите срок приостановления трудового договора. Сроком начала приостановки будет дата явки на пункт сбора, которая указана в повестке. Срок окончания службы сейчас в повестках не пишут, поэтому указать конкретную дату окончания службы невозможно. Пропишите в приказе, что договор приостанавливаете на весь период военной службы по мобилизации.</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Работодатель обязан выплатить сотруднику зарплату, а также другие выплаты, если они установлены договором, за все отработанные, но еще не оплаченные рабочие дни до даты приостановки договора, не дожидаясь даты выплаты зарплаты. К другим выплатам относят: оплату командировочных расходов, оплату питания, материальную помощь, отпускные, оплату учебного отпуска, а также единовременные поощрительные и другие выплаты, в связи с праздничными днями или юбилейными датами (</w:t>
      </w:r>
      <w:hyperlink r:id="rId8" w:anchor="/document/97/500012/" w:tgtFrame="_self" w:history="1">
        <w:r w:rsidRPr="00915F64">
          <w:rPr>
            <w:rFonts w:ascii="Times New Roman" w:eastAsia="Times New Roman" w:hAnsi="Times New Roman" w:cs="Times New Roman"/>
            <w:color w:val="01745C"/>
            <w:sz w:val="28"/>
            <w:szCs w:val="28"/>
            <w:lang w:eastAsia="ru-RU"/>
          </w:rPr>
          <w:t>информация Минтруда от 26.09.2022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Запись о приостановке действия трудового договора в трудовую книжку мобилизованного работника вносить не нужно. В сведениях о работе трудовой книжки вносят только записи о работе, постоянных переводах и увольнении сотрудника. Не позволяет вносить запись о том, что приостановили действие трудового договора, и порядок ведения и хранения трудовых книжек (</w:t>
      </w:r>
      <w:hyperlink r:id="rId9" w:anchor="/document/99/901807664/ZA02EAE3GD/" w:tgtFrame="_self" w:history="1">
        <w:r w:rsidRPr="00915F64">
          <w:rPr>
            <w:rFonts w:ascii="Times New Roman" w:eastAsia="Times New Roman" w:hAnsi="Times New Roman" w:cs="Times New Roman"/>
            <w:color w:val="01745C"/>
            <w:sz w:val="28"/>
            <w:szCs w:val="28"/>
            <w:lang w:eastAsia="ru-RU"/>
          </w:rPr>
          <w:t>ч. 4 ст. 66 ТК</w:t>
        </w:r>
      </w:hyperlink>
      <w:r w:rsidRPr="00915F64">
        <w:rPr>
          <w:rFonts w:ascii="Times New Roman" w:eastAsia="Times New Roman" w:hAnsi="Times New Roman" w:cs="Times New Roman"/>
          <w:color w:val="222222"/>
          <w:sz w:val="28"/>
          <w:szCs w:val="28"/>
          <w:lang w:eastAsia="ru-RU"/>
        </w:rPr>
        <w:t>, </w:t>
      </w:r>
      <w:hyperlink r:id="rId10" w:anchor="/document/99/603733983/" w:tgtFrame="_self" w:history="1">
        <w:r w:rsidRPr="00915F64">
          <w:rPr>
            <w:rFonts w:ascii="Times New Roman" w:eastAsia="Times New Roman" w:hAnsi="Times New Roman" w:cs="Times New Roman"/>
            <w:color w:val="01745C"/>
            <w:sz w:val="28"/>
            <w:szCs w:val="28"/>
            <w:lang w:eastAsia="ru-RU"/>
          </w:rPr>
          <w:t>приказ Минтруда от 19.05.2021 № 320н</w:t>
        </w:r>
      </w:hyperlink>
      <w:r w:rsidRPr="00915F64">
        <w:rPr>
          <w:rFonts w:ascii="Times New Roman" w:eastAsia="Times New Roman" w:hAnsi="Times New Roman" w:cs="Times New Roman"/>
          <w:color w:val="222222"/>
          <w:sz w:val="28"/>
          <w:szCs w:val="28"/>
          <w:lang w:eastAsia="ru-RU"/>
        </w:rPr>
        <w:t>). </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Сведения о приостановлении трудового договора в отчет СЗВ-ТД включать не нужно. Но в отчет СЗВ-М сотрудника нужно включать на весь период приостановления трудового договора.</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На время приостановки трудового договора работодатель может заключать срочные трудовые договоры и принимать на работу временных сотрудников в общем порядке. Такие разъяснения дали специалисты Минтруда в </w:t>
      </w:r>
      <w:hyperlink r:id="rId11" w:anchor="/document/97/499936/" w:tgtFrame="_self" w:history="1">
        <w:r w:rsidRPr="00915F64">
          <w:rPr>
            <w:rFonts w:ascii="Times New Roman" w:eastAsia="Times New Roman" w:hAnsi="Times New Roman" w:cs="Times New Roman"/>
            <w:color w:val="01745C"/>
            <w:sz w:val="28"/>
            <w:szCs w:val="28"/>
            <w:lang w:eastAsia="ru-RU"/>
          </w:rPr>
          <w:t>информации от 22.09.2022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pacing w:after="87"/>
        <w:ind w:firstLine="0"/>
        <w:rPr>
          <w:rFonts w:ascii="Arial" w:eastAsia="Times New Roman" w:hAnsi="Arial" w:cs="Arial"/>
          <w:color w:val="222222"/>
          <w:sz w:val="12"/>
          <w:szCs w:val="12"/>
          <w:lang w:eastAsia="ru-RU"/>
        </w:rPr>
      </w:pPr>
    </w:p>
    <w:p w:rsidR="00915F64" w:rsidRPr="00915F64" w:rsidRDefault="00915F64" w:rsidP="00915F64">
      <w:pPr>
        <w:spacing w:before="100" w:beforeAutospacing="1" w:after="100" w:afterAutospacing="1"/>
        <w:ind w:firstLine="0"/>
        <w:rPr>
          <w:rFonts w:ascii="Times New Roman" w:eastAsia="Times New Roman" w:hAnsi="Times New Roman" w:cs="Times New Roman"/>
          <w:b/>
          <w:bCs/>
          <w:color w:val="222222"/>
          <w:sz w:val="32"/>
          <w:szCs w:val="32"/>
          <w:lang w:eastAsia="ru-RU"/>
        </w:rPr>
      </w:pPr>
      <w:r w:rsidRPr="00915F64">
        <w:rPr>
          <w:rFonts w:ascii="Times New Roman" w:eastAsia="Times New Roman" w:hAnsi="Times New Roman" w:cs="Times New Roman"/>
          <w:b/>
          <w:bCs/>
          <w:color w:val="222222"/>
          <w:sz w:val="32"/>
          <w:szCs w:val="32"/>
          <w:lang w:eastAsia="ru-RU"/>
        </w:rPr>
        <w:lastRenderedPageBreak/>
        <w:t>Что делать, если сотрудник получил повестку и его забрали, документы оформить на работе не успели</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Оформите приказ о приостановке действия трудового договора на срок службы по мобилизации.</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За сотрудниками, которых призывают на службу по мобилизации, работодатель обязан сохранить рабочее место и после окончания службы предоставить прежнее место работы. Поэтому увольнять мобилизованного сотрудника в связи с призывом на военную службу по </w:t>
      </w:r>
      <w:hyperlink r:id="rId12" w:anchor="/document/99/901807664/ZA01P8I39T/" w:tgtFrame="_self" w:history="1">
        <w:r w:rsidRPr="00915F64">
          <w:rPr>
            <w:rFonts w:ascii="Times New Roman" w:eastAsia="Times New Roman" w:hAnsi="Times New Roman" w:cs="Times New Roman"/>
            <w:color w:val="01745C"/>
            <w:sz w:val="28"/>
            <w:szCs w:val="28"/>
            <w:lang w:eastAsia="ru-RU"/>
          </w:rPr>
          <w:t>пункту 1</w:t>
        </w:r>
      </w:hyperlink>
      <w:r w:rsidRPr="00915F64">
        <w:rPr>
          <w:rFonts w:ascii="Times New Roman" w:eastAsia="Times New Roman" w:hAnsi="Times New Roman" w:cs="Times New Roman"/>
          <w:color w:val="222222"/>
          <w:sz w:val="28"/>
          <w:szCs w:val="28"/>
          <w:lang w:eastAsia="ru-RU"/>
        </w:rPr>
        <w:t> части первой статьи 83 Трудового кодекса, нельзя. Такой порядок действует с 21 сентября 2022 года (</w:t>
      </w:r>
      <w:hyperlink r:id="rId13" w:anchor="/document/97/499976/" w:tgtFrame="_self" w:history="1">
        <w:r w:rsidRPr="00915F64">
          <w:rPr>
            <w:rFonts w:ascii="Times New Roman" w:eastAsia="Times New Roman" w:hAnsi="Times New Roman" w:cs="Times New Roman"/>
            <w:color w:val="01745C"/>
            <w:sz w:val="28"/>
            <w:szCs w:val="28"/>
            <w:lang w:eastAsia="ru-RU"/>
          </w:rPr>
          <w:t>постановление Правительства РФ от 22.09.2022 № 1677</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pacing w:after="87"/>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На срок военной службы трудовой договор с сотрудником нужно приостановить. Основанием для приостановки будет повестка из военкомата. Чтобы оформить приостановление договора, достаточно издать </w:t>
      </w:r>
      <w:hyperlink r:id="rId14" w:anchor="/document/118/110826/" w:tgtFrame="_self" w:history="1">
        <w:r w:rsidRPr="00915F64">
          <w:rPr>
            <w:rFonts w:ascii="Times New Roman" w:eastAsia="Times New Roman" w:hAnsi="Times New Roman" w:cs="Times New Roman"/>
            <w:color w:val="0047B3"/>
            <w:sz w:val="28"/>
            <w:szCs w:val="28"/>
            <w:lang w:eastAsia="ru-RU"/>
          </w:rPr>
          <w:t>приказ</w:t>
        </w:r>
      </w:hyperlink>
      <w:r w:rsidRPr="00915F64">
        <w:rPr>
          <w:rFonts w:ascii="Times New Roman" w:eastAsia="Times New Roman" w:hAnsi="Times New Roman" w:cs="Times New Roman"/>
          <w:color w:val="222222"/>
          <w:sz w:val="28"/>
          <w:szCs w:val="28"/>
          <w:lang w:eastAsia="ru-RU"/>
        </w:rPr>
        <w:t> о приостановке действия трудового договора. Такие разъяснения дали специалисты Минтруда в </w:t>
      </w:r>
      <w:hyperlink r:id="rId15" w:anchor="/document/97/500012/" w:tgtFrame="_self" w:history="1">
        <w:r w:rsidRPr="00915F64">
          <w:rPr>
            <w:rFonts w:ascii="Times New Roman" w:eastAsia="Times New Roman" w:hAnsi="Times New Roman" w:cs="Times New Roman"/>
            <w:color w:val="01745C"/>
            <w:sz w:val="28"/>
            <w:szCs w:val="28"/>
            <w:lang w:eastAsia="ru-RU"/>
          </w:rPr>
          <w:t>информации от 26.09.2022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Если сотрудника забрали до того, как он смог прийти на работу и подписать приказ, то сделайте на приказе соответствующую отметку. Например: «С приказом не ознакомлен, так отсутствовал на работе в связи с призывом на службу по мобилизации. Акт от 23.09.2022 дата и подпись». Вместе с приказом оформите </w:t>
      </w:r>
      <w:hyperlink r:id="rId16" w:anchor="/document/118/110868/" w:tgtFrame="_self" w:history="1">
        <w:r w:rsidRPr="00915F64">
          <w:rPr>
            <w:rFonts w:ascii="Times New Roman" w:eastAsia="Times New Roman" w:hAnsi="Times New Roman" w:cs="Times New Roman"/>
            <w:color w:val="0047B3"/>
            <w:sz w:val="28"/>
            <w:szCs w:val="28"/>
            <w:lang w:eastAsia="ru-RU"/>
          </w:rPr>
          <w:t>акт</w:t>
        </w:r>
      </w:hyperlink>
      <w:r w:rsidRPr="00915F64">
        <w:rPr>
          <w:rFonts w:ascii="Times New Roman" w:eastAsia="Times New Roman" w:hAnsi="Times New Roman" w:cs="Times New Roman"/>
          <w:color w:val="222222"/>
          <w:sz w:val="28"/>
          <w:szCs w:val="28"/>
          <w:lang w:eastAsia="ru-RU"/>
        </w:rPr>
        <w:t> об отсутствии возможности подписать документы у мобилизованного работника.</w:t>
      </w:r>
    </w:p>
    <w:p w:rsidR="00915F64" w:rsidRPr="00915F64" w:rsidRDefault="00915F64" w:rsidP="00915F64">
      <w:pPr>
        <w:ind w:firstLine="0"/>
        <w:rPr>
          <w:rFonts w:ascii="Times New Roman" w:eastAsia="Times New Roman" w:hAnsi="Times New Roman" w:cs="Times New Roman"/>
          <w:sz w:val="28"/>
          <w:szCs w:val="28"/>
          <w:lang w:eastAsia="ru-RU"/>
        </w:rPr>
      </w:pPr>
      <w:r w:rsidRPr="00915F64">
        <w:rPr>
          <w:rFonts w:ascii="Times New Roman" w:eastAsia="Times New Roman" w:hAnsi="Times New Roman" w:cs="Times New Roman"/>
          <w:color w:val="222222"/>
          <w:sz w:val="28"/>
          <w:szCs w:val="28"/>
          <w:lang w:eastAsia="ru-RU"/>
        </w:rPr>
        <w:br/>
      </w:r>
    </w:p>
    <w:p w:rsidR="00915F64" w:rsidRPr="00915F64" w:rsidRDefault="00915F64" w:rsidP="00915F64">
      <w:pPr>
        <w:spacing w:after="87"/>
        <w:ind w:firstLine="0"/>
        <w:rPr>
          <w:rFonts w:ascii="Arial" w:eastAsia="Times New Roman" w:hAnsi="Arial" w:cs="Arial"/>
          <w:color w:val="222222"/>
          <w:sz w:val="12"/>
          <w:szCs w:val="12"/>
          <w:lang w:eastAsia="ru-RU"/>
        </w:rPr>
      </w:pPr>
      <w:r w:rsidRPr="00915F64">
        <w:rPr>
          <w:rFonts w:ascii="Times New Roman" w:eastAsia="Times New Roman" w:hAnsi="Times New Roman" w:cs="Times New Roman"/>
          <w:color w:val="222222"/>
          <w:sz w:val="28"/>
          <w:szCs w:val="28"/>
          <w:lang w:eastAsia="ru-RU"/>
        </w:rPr>
        <w:br/>
      </w:r>
      <w:r w:rsidRPr="00915F64">
        <w:rPr>
          <w:rFonts w:ascii="Arial" w:eastAsia="Times New Roman" w:hAnsi="Arial" w:cs="Arial"/>
          <w:color w:val="222222"/>
          <w:sz w:val="12"/>
          <w:szCs w:val="12"/>
          <w:lang w:eastAsia="ru-RU"/>
        </w:rPr>
        <w:t>«Что делать бухгалтеру в связи с частичной мобилизацией». О. Березина</w:t>
      </w:r>
      <w:r w:rsidRPr="00915F64">
        <w:rPr>
          <w:rFonts w:ascii="Arial" w:eastAsia="Times New Roman" w:hAnsi="Arial" w:cs="Arial"/>
          <w:color w:val="222222"/>
          <w:sz w:val="12"/>
          <w:szCs w:val="12"/>
          <w:lang w:eastAsia="ru-RU"/>
        </w:rPr>
        <w:br/>
        <w:t>© Материал из Справочная система «Госфинансы».</w:t>
      </w:r>
      <w:r w:rsidRPr="00915F64">
        <w:rPr>
          <w:rFonts w:ascii="Arial" w:eastAsia="Times New Roman" w:hAnsi="Arial" w:cs="Arial"/>
          <w:color w:val="222222"/>
          <w:sz w:val="12"/>
          <w:szCs w:val="12"/>
          <w:lang w:eastAsia="ru-RU"/>
        </w:rPr>
        <w:br/>
        <w:t>Подробнее: </w:t>
      </w:r>
      <w:hyperlink r:id="rId17" w:anchor="/document/16/127015/bssPhr179/?of=copy-89b1a480e6" w:history="1">
        <w:r w:rsidRPr="00915F64">
          <w:rPr>
            <w:rFonts w:ascii="Arial" w:eastAsia="Times New Roman" w:hAnsi="Arial" w:cs="Arial"/>
            <w:color w:val="0047B3"/>
            <w:sz w:val="12"/>
            <w:lang w:eastAsia="ru-RU"/>
          </w:rPr>
          <w:t>https://vip.gosfinansy.ru/#/document/16/127015/bssPhr179/?of=copy-89b1a480e6</w:t>
        </w:r>
      </w:hyperlink>
    </w:p>
    <w:p w:rsidR="00915F64" w:rsidRPr="00915F64" w:rsidRDefault="00915F64" w:rsidP="00915F64">
      <w:pPr>
        <w:spacing w:before="559" w:after="140" w:line="363" w:lineRule="atLeast"/>
        <w:ind w:firstLine="0"/>
        <w:outlineLvl w:val="1"/>
        <w:rPr>
          <w:rFonts w:ascii="Times New Roman" w:eastAsia="Times New Roman" w:hAnsi="Times New Roman" w:cs="Times New Roman"/>
          <w:b/>
          <w:bCs/>
          <w:color w:val="222222"/>
          <w:spacing w:val="-1"/>
          <w:sz w:val="32"/>
          <w:szCs w:val="32"/>
          <w:lang w:eastAsia="ru-RU"/>
        </w:rPr>
      </w:pPr>
      <w:r w:rsidRPr="00915F64">
        <w:rPr>
          <w:rFonts w:ascii="Times New Roman" w:eastAsia="Times New Roman" w:hAnsi="Times New Roman" w:cs="Times New Roman"/>
          <w:b/>
          <w:bCs/>
          <w:color w:val="222222"/>
          <w:spacing w:val="-1"/>
          <w:sz w:val="32"/>
          <w:szCs w:val="32"/>
          <w:lang w:eastAsia="ru-RU"/>
        </w:rPr>
        <w:t>Как оплатить период мобилизации</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Если сотрудника вызвали по повестке для уточнения документов воинского учета, сохраните за ним средний заработок, место работы и должность. В табеле период отсутствия отметьте кодом «Г».</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Если сотрудника вызвали для прохождения военных сборов, призывной комиссии или военной службы по мобилизации, приостановите трудовой договор. Выплатите зарплату за отработанное время, а также другие выплаты, если они установлены договором. Компенсацию за неиспользованный отпуск не платите.</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 xml:space="preserve">К другим выплатам относят: оплату командировочных расходов, оплату питания, </w:t>
      </w:r>
      <w:proofErr w:type="spellStart"/>
      <w:r w:rsidRPr="00915F64">
        <w:rPr>
          <w:rFonts w:ascii="Times New Roman" w:eastAsia="Times New Roman" w:hAnsi="Times New Roman" w:cs="Times New Roman"/>
          <w:color w:val="222222"/>
          <w:sz w:val="28"/>
          <w:szCs w:val="28"/>
          <w:lang w:eastAsia="ru-RU"/>
        </w:rPr>
        <w:t>матомощь</w:t>
      </w:r>
      <w:proofErr w:type="spellEnd"/>
      <w:r w:rsidRPr="00915F64">
        <w:rPr>
          <w:rFonts w:ascii="Times New Roman" w:eastAsia="Times New Roman" w:hAnsi="Times New Roman" w:cs="Times New Roman"/>
          <w:color w:val="222222"/>
          <w:sz w:val="28"/>
          <w:szCs w:val="28"/>
          <w:lang w:eastAsia="ru-RU"/>
        </w:rPr>
        <w:t>, отпускные, оплату учебного отпуска, а также единовременные поощрительные и другие выплаты, в связи с праздничными днями или юбилейными датами (</w:t>
      </w:r>
      <w:hyperlink r:id="rId18" w:anchor="/document/97/500012/dfaszobu52/" w:tgtFrame="_self" w:history="1">
        <w:r w:rsidRPr="00915F64">
          <w:rPr>
            <w:rFonts w:ascii="Times New Roman" w:eastAsia="Times New Roman" w:hAnsi="Times New Roman" w:cs="Times New Roman"/>
            <w:color w:val="01745C"/>
            <w:sz w:val="28"/>
            <w:szCs w:val="28"/>
            <w:u w:val="single"/>
            <w:lang w:eastAsia="ru-RU"/>
          </w:rPr>
          <w:t>информация Минтруда от 26.09.2022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lastRenderedPageBreak/>
        <w:t>Работодатель обязан выплатить мобилизованному сотруднику зарплату за все отработанные дни не дожидаясь даты выплаты зарплаты (</w:t>
      </w:r>
      <w:hyperlink r:id="rId19" w:anchor="/document/97/500012/dfasop0usr/" w:tgtFrame="_self" w:history="1">
        <w:r w:rsidRPr="00915F64">
          <w:rPr>
            <w:rFonts w:ascii="Times New Roman" w:eastAsia="Times New Roman" w:hAnsi="Times New Roman" w:cs="Times New Roman"/>
            <w:color w:val="01745C"/>
            <w:sz w:val="28"/>
            <w:szCs w:val="28"/>
            <w:u w:val="single"/>
            <w:lang w:eastAsia="ru-RU"/>
          </w:rPr>
          <w:t>информация Минтруда от 26.09.2022</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Также сотруднику нужно выплатить денежную компенсацию за неиспользованные дни отпуска свыше 28 календарных дней, если он подаст заявление на такую замену. Заменить часть отпуска денежной компенсацией сотрудник может, только если ему положен дополнительный или удлиненный отпуск. Если сотрудник не пользовался отпуском в течение двух лет, то заменить компенсацией можно только ту часть каждого ежегодного отпуска, которая превышает 28 дней (</w:t>
      </w:r>
      <w:hyperlink r:id="rId20" w:anchor="/document/99/901807664/ZA021S03G6/" w:tgtFrame="_self" w:history="1">
        <w:r w:rsidRPr="00915F64">
          <w:rPr>
            <w:rFonts w:ascii="Times New Roman" w:eastAsia="Times New Roman" w:hAnsi="Times New Roman" w:cs="Times New Roman"/>
            <w:color w:val="01745C"/>
            <w:sz w:val="28"/>
            <w:szCs w:val="28"/>
            <w:u w:val="single"/>
            <w:lang w:eastAsia="ru-RU"/>
          </w:rPr>
          <w:t>ст. 126 ТК</w:t>
        </w:r>
      </w:hyperlink>
      <w:r w:rsidRPr="00915F64">
        <w:rPr>
          <w:rFonts w:ascii="Times New Roman" w:eastAsia="Times New Roman" w:hAnsi="Times New Roman" w:cs="Times New Roman"/>
          <w:color w:val="222222"/>
          <w:sz w:val="28"/>
          <w:szCs w:val="28"/>
          <w:lang w:eastAsia="ru-RU"/>
        </w:rPr>
        <w:t>).</w:t>
      </w:r>
    </w:p>
    <w:p w:rsidR="00915F64" w:rsidRPr="00915F64" w:rsidRDefault="00915F64" w:rsidP="00915F64">
      <w:pPr>
        <w:shd w:val="clear" w:color="auto" w:fill="FFFFFF"/>
        <w:spacing w:after="105" w:line="244" w:lineRule="atLeast"/>
        <w:ind w:firstLine="0"/>
        <w:rPr>
          <w:rFonts w:ascii="Times New Roman" w:eastAsia="Times New Roman" w:hAnsi="Times New Roman" w:cs="Times New Roman"/>
          <w:color w:val="222222"/>
          <w:sz w:val="28"/>
          <w:szCs w:val="28"/>
          <w:lang w:eastAsia="ru-RU"/>
        </w:rPr>
      </w:pPr>
      <w:r w:rsidRPr="00915F64">
        <w:rPr>
          <w:rFonts w:ascii="Times New Roman" w:eastAsia="Times New Roman" w:hAnsi="Times New Roman" w:cs="Times New Roman"/>
          <w:color w:val="222222"/>
          <w:sz w:val="28"/>
          <w:szCs w:val="28"/>
          <w:lang w:eastAsia="ru-RU"/>
        </w:rPr>
        <w:t>Зарплату или средний заработок сотруднику с даты приостановки трудового договора уже не начисляйте и не выплачивайте.</w:t>
      </w:r>
    </w:p>
    <w:p w:rsidR="00915F64" w:rsidRPr="00915F64" w:rsidRDefault="00915F64" w:rsidP="00915F64">
      <w:pPr>
        <w:ind w:firstLine="0"/>
        <w:rPr>
          <w:rFonts w:ascii="Times New Roman" w:eastAsia="Times New Roman" w:hAnsi="Times New Roman" w:cs="Times New Roman"/>
          <w:sz w:val="28"/>
          <w:szCs w:val="28"/>
          <w:lang w:eastAsia="ru-RU"/>
        </w:rPr>
      </w:pPr>
      <w:r w:rsidRPr="00915F64">
        <w:rPr>
          <w:rFonts w:ascii="Times New Roman" w:eastAsia="Times New Roman" w:hAnsi="Times New Roman" w:cs="Times New Roman"/>
          <w:color w:val="222222"/>
          <w:sz w:val="28"/>
          <w:szCs w:val="28"/>
          <w:lang w:eastAsia="ru-RU"/>
        </w:rPr>
        <w:br/>
      </w:r>
    </w:p>
    <w:p w:rsidR="00915F64" w:rsidRPr="00915F64" w:rsidRDefault="00915F64" w:rsidP="00915F64">
      <w:pPr>
        <w:spacing w:after="87"/>
        <w:ind w:firstLine="0"/>
        <w:rPr>
          <w:rFonts w:ascii="Arial" w:eastAsia="Times New Roman" w:hAnsi="Arial" w:cs="Arial"/>
          <w:color w:val="222222"/>
          <w:sz w:val="12"/>
          <w:szCs w:val="12"/>
          <w:lang w:eastAsia="ru-RU"/>
        </w:rPr>
      </w:pPr>
      <w:r w:rsidRPr="00915F64">
        <w:rPr>
          <w:rFonts w:ascii="Times New Roman" w:eastAsia="Times New Roman" w:hAnsi="Times New Roman" w:cs="Times New Roman"/>
          <w:color w:val="222222"/>
          <w:sz w:val="28"/>
          <w:szCs w:val="28"/>
          <w:lang w:eastAsia="ru-RU"/>
        </w:rPr>
        <w:br/>
        <w:t>«Что делать бухгалтеру в связи с частичной мобилизацией». О. Березина</w:t>
      </w:r>
      <w:r w:rsidRPr="00915F64">
        <w:rPr>
          <w:rFonts w:ascii="Times New Roman" w:eastAsia="Times New Roman" w:hAnsi="Times New Roman" w:cs="Times New Roman"/>
          <w:color w:val="222222"/>
          <w:sz w:val="28"/>
          <w:szCs w:val="28"/>
          <w:lang w:eastAsia="ru-RU"/>
        </w:rPr>
        <w:br/>
        <w:t>© Материал из Справочная система «Госфинансы».</w:t>
      </w:r>
      <w:r w:rsidRPr="00915F64">
        <w:rPr>
          <w:rFonts w:ascii="Times New Roman" w:eastAsia="Times New Roman" w:hAnsi="Times New Roman" w:cs="Times New Roman"/>
          <w:color w:val="222222"/>
          <w:sz w:val="28"/>
          <w:szCs w:val="28"/>
          <w:lang w:eastAsia="ru-RU"/>
        </w:rPr>
        <w:br/>
      </w:r>
      <w:r w:rsidRPr="00915F64">
        <w:rPr>
          <w:rFonts w:ascii="Arial" w:eastAsia="Times New Roman" w:hAnsi="Arial" w:cs="Arial"/>
          <w:color w:val="222222"/>
          <w:sz w:val="12"/>
          <w:szCs w:val="12"/>
          <w:lang w:eastAsia="ru-RU"/>
        </w:rPr>
        <w:t>Подробнее: </w:t>
      </w:r>
      <w:hyperlink r:id="rId21" w:anchor="/document/16/127015/bssPhr210/?of=copy-1bc15d06f9" w:history="1">
        <w:r w:rsidRPr="00915F64">
          <w:rPr>
            <w:rFonts w:ascii="Arial" w:eastAsia="Times New Roman" w:hAnsi="Arial" w:cs="Arial"/>
            <w:color w:val="0047B3"/>
            <w:sz w:val="12"/>
            <w:u w:val="single"/>
            <w:lang w:eastAsia="ru-RU"/>
          </w:rPr>
          <w:t>https://vip.gosfinansy.ru/#/document/16/127015/bssPhr210/?of=copy-1bc15d06f9</w:t>
        </w:r>
      </w:hyperlink>
    </w:p>
    <w:p w:rsidR="002E2D2F" w:rsidRDefault="002E2D2F"/>
    <w:sectPr w:rsidR="002E2D2F" w:rsidSect="002E2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915F64"/>
    <w:rsid w:val="0020177F"/>
    <w:rsid w:val="002342B2"/>
    <w:rsid w:val="002E2D2F"/>
    <w:rsid w:val="007161AD"/>
    <w:rsid w:val="0091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2F"/>
  </w:style>
  <w:style w:type="paragraph" w:styleId="2">
    <w:name w:val="heading 2"/>
    <w:basedOn w:val="a"/>
    <w:link w:val="20"/>
    <w:uiPriority w:val="9"/>
    <w:qFormat/>
    <w:rsid w:val="00915F64"/>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5F64"/>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pyright-info">
    <w:name w:val="copyright-info"/>
    <w:basedOn w:val="a"/>
    <w:rsid w:val="00915F64"/>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5F64"/>
    <w:rPr>
      <w:color w:val="0000FF"/>
      <w:u w:val="single"/>
    </w:rPr>
  </w:style>
  <w:style w:type="paragraph" w:styleId="a4">
    <w:name w:val="Normal (Web)"/>
    <w:basedOn w:val="a"/>
    <w:uiPriority w:val="99"/>
    <w:semiHidden/>
    <w:unhideWhenUsed/>
    <w:rsid w:val="00915F64"/>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incut-v4title">
    <w:name w:val="incut-v4__title"/>
    <w:basedOn w:val="a"/>
    <w:rsid w:val="00915F64"/>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15F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5F6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45402535">
      <w:bodyDiv w:val="1"/>
      <w:marLeft w:val="0"/>
      <w:marRight w:val="0"/>
      <w:marTop w:val="0"/>
      <w:marBottom w:val="0"/>
      <w:divBdr>
        <w:top w:val="none" w:sz="0" w:space="0" w:color="auto"/>
        <w:left w:val="none" w:sz="0" w:space="0" w:color="auto"/>
        <w:bottom w:val="none" w:sz="0" w:space="0" w:color="auto"/>
        <w:right w:val="none" w:sz="0" w:space="0" w:color="auto"/>
      </w:divBdr>
      <w:divsChild>
        <w:div w:id="1724790348">
          <w:marLeft w:val="0"/>
          <w:marRight w:val="0"/>
          <w:marTop w:val="209"/>
          <w:marBottom w:val="209"/>
          <w:divBdr>
            <w:top w:val="none" w:sz="0" w:space="0" w:color="auto"/>
            <w:left w:val="none" w:sz="0" w:space="0" w:color="auto"/>
            <w:bottom w:val="none" w:sz="0" w:space="0" w:color="auto"/>
            <w:right w:val="none" w:sz="0" w:space="0" w:color="auto"/>
          </w:divBdr>
          <w:divsChild>
            <w:div w:id="1114209074">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 w:id="1125588443">
      <w:bodyDiv w:val="1"/>
      <w:marLeft w:val="0"/>
      <w:marRight w:val="0"/>
      <w:marTop w:val="0"/>
      <w:marBottom w:val="0"/>
      <w:divBdr>
        <w:top w:val="none" w:sz="0" w:space="0" w:color="auto"/>
        <w:left w:val="none" w:sz="0" w:space="0" w:color="auto"/>
        <w:bottom w:val="none" w:sz="0" w:space="0" w:color="auto"/>
        <w:right w:val="none" w:sz="0" w:space="0" w:color="auto"/>
      </w:divBdr>
      <w:divsChild>
        <w:div w:id="420755695">
          <w:marLeft w:val="0"/>
          <w:marRight w:val="0"/>
          <w:marTop w:val="0"/>
          <w:marBottom w:val="105"/>
          <w:divBdr>
            <w:top w:val="none" w:sz="0" w:space="0" w:color="auto"/>
            <w:left w:val="none" w:sz="0" w:space="0" w:color="auto"/>
            <w:bottom w:val="none" w:sz="0" w:space="0" w:color="auto"/>
            <w:right w:val="none" w:sz="0" w:space="0" w:color="auto"/>
          </w:divBdr>
        </w:div>
      </w:divsChild>
    </w:div>
    <w:div w:id="1230463279">
      <w:bodyDiv w:val="1"/>
      <w:marLeft w:val="0"/>
      <w:marRight w:val="0"/>
      <w:marTop w:val="0"/>
      <w:marBottom w:val="0"/>
      <w:divBdr>
        <w:top w:val="none" w:sz="0" w:space="0" w:color="auto"/>
        <w:left w:val="none" w:sz="0" w:space="0" w:color="auto"/>
        <w:bottom w:val="none" w:sz="0" w:space="0" w:color="auto"/>
        <w:right w:val="none" w:sz="0" w:space="0" w:color="auto"/>
      </w:divBdr>
    </w:div>
    <w:div w:id="15996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gosfinansy.ru/" TargetMode="External"/><Relationship Id="rId13" Type="http://schemas.openxmlformats.org/officeDocument/2006/relationships/hyperlink" Target="https://vip.gosfinansy.ru/" TargetMode="External"/><Relationship Id="rId18" Type="http://schemas.openxmlformats.org/officeDocument/2006/relationships/hyperlink" Target="https://vip.gosfinansy.ru/" TargetMode="External"/><Relationship Id="rId3" Type="http://schemas.openxmlformats.org/officeDocument/2006/relationships/webSettings" Target="webSettings.xml"/><Relationship Id="rId21" Type="http://schemas.openxmlformats.org/officeDocument/2006/relationships/hyperlink" Target="https://vip.gosfinansy.ru/" TargetMode="External"/><Relationship Id="rId7" Type="http://schemas.openxmlformats.org/officeDocument/2006/relationships/hyperlink" Target="https://vip.gosfinansy.ru/" TargetMode="External"/><Relationship Id="rId12" Type="http://schemas.openxmlformats.org/officeDocument/2006/relationships/hyperlink" Target="https://vip.gosfinansy.ru/" TargetMode="External"/><Relationship Id="rId17" Type="http://schemas.openxmlformats.org/officeDocument/2006/relationships/hyperlink" Target="https://vip.gosfinansy.ru/" TargetMode="External"/><Relationship Id="rId2" Type="http://schemas.openxmlformats.org/officeDocument/2006/relationships/settings" Target="settings.xml"/><Relationship Id="rId16" Type="http://schemas.openxmlformats.org/officeDocument/2006/relationships/hyperlink" Target="https://vip.gosfinansy.ru/" TargetMode="External"/><Relationship Id="rId20" Type="http://schemas.openxmlformats.org/officeDocument/2006/relationships/hyperlink" Target="https://vip.gosfinansy.ru/" TargetMode="External"/><Relationship Id="rId1" Type="http://schemas.openxmlformats.org/officeDocument/2006/relationships/styles" Target="styles.xml"/><Relationship Id="rId6" Type="http://schemas.openxmlformats.org/officeDocument/2006/relationships/hyperlink" Target="https://vip.gosfinansy.ru/" TargetMode="External"/><Relationship Id="rId11" Type="http://schemas.openxmlformats.org/officeDocument/2006/relationships/hyperlink" Target="https://vip.gosfinansy.ru/" TargetMode="External"/><Relationship Id="rId5" Type="http://schemas.openxmlformats.org/officeDocument/2006/relationships/hyperlink" Target="https://vip.gosfinansy.ru/" TargetMode="External"/><Relationship Id="rId15" Type="http://schemas.openxmlformats.org/officeDocument/2006/relationships/hyperlink" Target="https://vip.gosfinansy.ru/" TargetMode="External"/><Relationship Id="rId23" Type="http://schemas.openxmlformats.org/officeDocument/2006/relationships/theme" Target="theme/theme1.xml"/><Relationship Id="rId10" Type="http://schemas.openxmlformats.org/officeDocument/2006/relationships/hyperlink" Target="https://vip.gosfinansy.ru/" TargetMode="External"/><Relationship Id="rId19" Type="http://schemas.openxmlformats.org/officeDocument/2006/relationships/hyperlink" Target="https://vip.gosfinansy.ru/" TargetMode="External"/><Relationship Id="rId4" Type="http://schemas.openxmlformats.org/officeDocument/2006/relationships/hyperlink" Target="https://vip.gosfinansy.ru/" TargetMode="External"/><Relationship Id="rId9" Type="http://schemas.openxmlformats.org/officeDocument/2006/relationships/hyperlink" Target="https://vip.gosfinansy.ru/" TargetMode="External"/><Relationship Id="rId14" Type="http://schemas.openxmlformats.org/officeDocument/2006/relationships/hyperlink" Target="https://vip.gosfinans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Company>Grizli777</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cp:revision>
  <cp:lastPrinted>2022-09-27T07:02:00Z</cp:lastPrinted>
  <dcterms:created xsi:type="dcterms:W3CDTF">2022-09-27T07:02:00Z</dcterms:created>
  <dcterms:modified xsi:type="dcterms:W3CDTF">2022-09-27T07:02:00Z</dcterms:modified>
</cp:coreProperties>
</file>