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44E2F" w:rsidP="00430FFD">
      <w:pPr>
        <w:rPr>
          <w:sz w:val="28"/>
          <w:szCs w:val="28"/>
        </w:rPr>
      </w:pPr>
      <w:r>
        <w:rPr>
          <w:sz w:val="28"/>
          <w:szCs w:val="28"/>
        </w:rPr>
        <w:t>14 июн</w:t>
      </w:r>
      <w:r w:rsidR="0059341F">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2</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sidR="00095F8B">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095F8B">
        <w:rPr>
          <w:sz w:val="28"/>
          <w:szCs w:val="28"/>
        </w:rPr>
        <w:t>39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095F8B" w:rsidRPr="00A311E8" w:rsidRDefault="00095F8B" w:rsidP="00095F8B">
      <w:pPr>
        <w:jc w:val="center"/>
        <w:rPr>
          <w:b/>
          <w:sz w:val="28"/>
          <w:szCs w:val="28"/>
        </w:rPr>
      </w:pPr>
      <w:r w:rsidRPr="00A311E8">
        <w:rPr>
          <w:b/>
          <w:sz w:val="28"/>
          <w:szCs w:val="28"/>
        </w:rPr>
        <w:t>Об исполнении бюджета муниципального района «Чернышевский</w:t>
      </w:r>
      <w:r>
        <w:rPr>
          <w:b/>
          <w:sz w:val="28"/>
          <w:szCs w:val="28"/>
        </w:rPr>
        <w:t xml:space="preserve"> район» и утверждении годового отчета  за 2021 год </w:t>
      </w:r>
    </w:p>
    <w:p w:rsidR="00095F8B" w:rsidRDefault="00095F8B" w:rsidP="00095F8B">
      <w:pPr>
        <w:jc w:val="both"/>
        <w:rPr>
          <w:sz w:val="28"/>
          <w:szCs w:val="28"/>
        </w:rPr>
      </w:pPr>
    </w:p>
    <w:p w:rsidR="00095F8B" w:rsidRDefault="00095F8B" w:rsidP="00095F8B">
      <w:pPr>
        <w:jc w:val="both"/>
        <w:rPr>
          <w:sz w:val="28"/>
          <w:szCs w:val="28"/>
        </w:rPr>
      </w:pPr>
      <w:r>
        <w:rPr>
          <w:sz w:val="28"/>
          <w:szCs w:val="28"/>
        </w:rPr>
        <w:t xml:space="preserve">         </w:t>
      </w:r>
      <w:proofErr w:type="gramStart"/>
      <w:r>
        <w:rPr>
          <w:sz w:val="28"/>
          <w:szCs w:val="28"/>
        </w:rPr>
        <w:t>В соответствии с пунктом 5 статьи 264.2 Бюджетного кодекса Российской Федерации, пунктом 61.2 Положения о бюджетном процессе в муниципальном районе «Чернышевский район», утвержденного решением Совета муниципального района «Чернышевский район</w:t>
      </w:r>
      <w:r w:rsidRPr="00EB21A8">
        <w:rPr>
          <w:sz w:val="28"/>
          <w:szCs w:val="28"/>
        </w:rPr>
        <w:t xml:space="preserve">» </w:t>
      </w:r>
      <w:r w:rsidRPr="00201A1C">
        <w:rPr>
          <w:sz w:val="28"/>
          <w:szCs w:val="28"/>
        </w:rPr>
        <w:t>от 26.02.2013 г. №1,</w:t>
      </w:r>
      <w:r>
        <w:rPr>
          <w:sz w:val="28"/>
          <w:szCs w:val="28"/>
        </w:rPr>
        <w:t xml:space="preserve">  </w:t>
      </w:r>
      <w:r w:rsidRPr="00201A1C">
        <w:rPr>
          <w:sz w:val="28"/>
          <w:szCs w:val="28"/>
        </w:rPr>
        <w:t xml:space="preserve"> </w:t>
      </w:r>
      <w:r>
        <w:rPr>
          <w:sz w:val="28"/>
          <w:szCs w:val="28"/>
        </w:rPr>
        <w:t xml:space="preserve">руководствуясь статьей 23 Устава муниципального района «Чернышевский район»,  заслушав и обсудив доклад председателя Комитета по финансам администрации муниципального района «Чернышевский район»                         </w:t>
      </w:r>
      <w:proofErr w:type="spellStart"/>
      <w:r>
        <w:rPr>
          <w:sz w:val="28"/>
          <w:szCs w:val="28"/>
        </w:rPr>
        <w:t>В.Л.Бериевой</w:t>
      </w:r>
      <w:proofErr w:type="spellEnd"/>
      <w:r>
        <w:rPr>
          <w:sz w:val="28"/>
          <w:szCs w:val="28"/>
        </w:rPr>
        <w:t xml:space="preserve">  об исполнении бюджета</w:t>
      </w:r>
      <w:proofErr w:type="gramEnd"/>
      <w:r>
        <w:rPr>
          <w:sz w:val="28"/>
          <w:szCs w:val="28"/>
        </w:rPr>
        <w:t xml:space="preserve"> муниципального района «Чернышевский район» за 2021 год, Совет муниципального района «Чернышевский район»  </w:t>
      </w:r>
      <w:proofErr w:type="spellStart"/>
      <w:proofErr w:type="gramStart"/>
      <w:r w:rsidRPr="00B37A96">
        <w:rPr>
          <w:b/>
          <w:sz w:val="28"/>
          <w:szCs w:val="28"/>
        </w:rPr>
        <w:t>р</w:t>
      </w:r>
      <w:proofErr w:type="spellEnd"/>
      <w:proofErr w:type="gramEnd"/>
      <w:r>
        <w:rPr>
          <w:b/>
          <w:sz w:val="28"/>
          <w:szCs w:val="28"/>
        </w:rPr>
        <w:t xml:space="preserve"> </w:t>
      </w:r>
      <w:r w:rsidRPr="00B37A96">
        <w:rPr>
          <w:b/>
          <w:sz w:val="28"/>
          <w:szCs w:val="28"/>
        </w:rPr>
        <w:t>е</w:t>
      </w:r>
      <w:r>
        <w:rPr>
          <w:b/>
          <w:sz w:val="28"/>
          <w:szCs w:val="28"/>
        </w:rPr>
        <w:t xml:space="preserve"> </w:t>
      </w:r>
      <w:proofErr w:type="spellStart"/>
      <w:r w:rsidRPr="00B37A96">
        <w:rPr>
          <w:b/>
          <w:sz w:val="28"/>
          <w:szCs w:val="28"/>
        </w:rPr>
        <w:t>ш</w:t>
      </w:r>
      <w:proofErr w:type="spellEnd"/>
      <w:r>
        <w:rPr>
          <w:b/>
          <w:sz w:val="28"/>
          <w:szCs w:val="28"/>
        </w:rPr>
        <w:t xml:space="preserve"> </w:t>
      </w:r>
      <w:r w:rsidRPr="00B37A96">
        <w:rPr>
          <w:b/>
          <w:sz w:val="28"/>
          <w:szCs w:val="28"/>
        </w:rPr>
        <w:t>и</w:t>
      </w:r>
      <w:r>
        <w:rPr>
          <w:b/>
          <w:sz w:val="28"/>
          <w:szCs w:val="28"/>
        </w:rPr>
        <w:t xml:space="preserve"> </w:t>
      </w:r>
      <w:r w:rsidRPr="00B37A96">
        <w:rPr>
          <w:b/>
          <w:sz w:val="28"/>
          <w:szCs w:val="28"/>
        </w:rPr>
        <w:t>л</w:t>
      </w:r>
      <w:r w:rsidRPr="004F42AD">
        <w:rPr>
          <w:sz w:val="28"/>
          <w:szCs w:val="28"/>
        </w:rPr>
        <w:t>:</w:t>
      </w:r>
    </w:p>
    <w:p w:rsidR="00095F8B" w:rsidRPr="004F42AD" w:rsidRDefault="00095F8B" w:rsidP="00095F8B">
      <w:pPr>
        <w:jc w:val="both"/>
        <w:rPr>
          <w:sz w:val="28"/>
          <w:szCs w:val="28"/>
        </w:rPr>
      </w:pPr>
    </w:p>
    <w:p w:rsidR="00095F8B" w:rsidRPr="004F42AD" w:rsidRDefault="00095F8B" w:rsidP="00095F8B">
      <w:pPr>
        <w:jc w:val="both"/>
        <w:rPr>
          <w:sz w:val="28"/>
          <w:szCs w:val="28"/>
        </w:rPr>
      </w:pPr>
      <w:r w:rsidRPr="004F42AD">
        <w:rPr>
          <w:sz w:val="28"/>
          <w:szCs w:val="28"/>
        </w:rPr>
        <w:t xml:space="preserve">         </w:t>
      </w:r>
      <w:r>
        <w:rPr>
          <w:sz w:val="28"/>
          <w:szCs w:val="28"/>
        </w:rPr>
        <w:t xml:space="preserve">     1. </w:t>
      </w:r>
      <w:r w:rsidRPr="004F42AD">
        <w:rPr>
          <w:sz w:val="28"/>
          <w:szCs w:val="28"/>
        </w:rPr>
        <w:t xml:space="preserve">Исполнение бюджета </w:t>
      </w:r>
      <w:r>
        <w:rPr>
          <w:sz w:val="28"/>
          <w:szCs w:val="28"/>
        </w:rPr>
        <w:t xml:space="preserve">муниципального района «Чернышевский район» </w:t>
      </w:r>
      <w:r w:rsidRPr="004F42AD">
        <w:rPr>
          <w:sz w:val="28"/>
          <w:szCs w:val="28"/>
        </w:rPr>
        <w:t>за 20</w:t>
      </w:r>
      <w:r>
        <w:rPr>
          <w:sz w:val="28"/>
          <w:szCs w:val="28"/>
        </w:rPr>
        <w:t>21</w:t>
      </w:r>
      <w:r w:rsidRPr="004F42AD">
        <w:rPr>
          <w:sz w:val="28"/>
          <w:szCs w:val="28"/>
        </w:rPr>
        <w:t xml:space="preserve"> год признать удовлетворительным,  годовой отчет об исполнении бюджета </w:t>
      </w:r>
      <w:r>
        <w:rPr>
          <w:sz w:val="28"/>
          <w:szCs w:val="28"/>
        </w:rPr>
        <w:t xml:space="preserve">муниципального района «Чернышевский район» </w:t>
      </w:r>
      <w:r w:rsidRPr="004F42AD">
        <w:rPr>
          <w:sz w:val="28"/>
          <w:szCs w:val="28"/>
        </w:rPr>
        <w:t>за 20</w:t>
      </w:r>
      <w:r>
        <w:rPr>
          <w:sz w:val="28"/>
          <w:szCs w:val="28"/>
        </w:rPr>
        <w:t>21</w:t>
      </w:r>
      <w:r w:rsidRPr="004F42AD">
        <w:rPr>
          <w:sz w:val="28"/>
          <w:szCs w:val="28"/>
        </w:rPr>
        <w:t xml:space="preserve"> год утвердить</w:t>
      </w:r>
      <w:r>
        <w:rPr>
          <w:sz w:val="28"/>
          <w:szCs w:val="28"/>
        </w:rPr>
        <w:t xml:space="preserve"> (приложение № 1, приложение № 2, приложение № 3 к настоящему Решению).</w:t>
      </w:r>
    </w:p>
    <w:p w:rsidR="00095F8B" w:rsidRDefault="00095F8B" w:rsidP="00095F8B">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Комитета по финансам администрации МР «Чернышевский район»  </w:t>
      </w:r>
      <w:proofErr w:type="spellStart"/>
      <w:r>
        <w:rPr>
          <w:sz w:val="28"/>
          <w:szCs w:val="28"/>
        </w:rPr>
        <w:t>Бериеву</w:t>
      </w:r>
      <w:proofErr w:type="spellEnd"/>
      <w:r>
        <w:rPr>
          <w:sz w:val="28"/>
          <w:szCs w:val="28"/>
        </w:rPr>
        <w:t xml:space="preserve"> В. Л.</w:t>
      </w:r>
    </w:p>
    <w:p w:rsidR="00095F8B" w:rsidRPr="00C0157F" w:rsidRDefault="00095F8B" w:rsidP="00095F8B">
      <w:pPr>
        <w:ind w:firstLine="708"/>
        <w:jc w:val="both"/>
        <w:rPr>
          <w:sz w:val="28"/>
          <w:szCs w:val="28"/>
          <w:lang w:eastAsia="en-US"/>
        </w:rPr>
      </w:pPr>
      <w:r>
        <w:rPr>
          <w:sz w:val="28"/>
          <w:szCs w:val="28"/>
        </w:rPr>
        <w:t xml:space="preserve">   3. </w:t>
      </w:r>
      <w:r w:rsidRPr="00C0157F">
        <w:rPr>
          <w:sz w:val="28"/>
          <w:szCs w:val="28"/>
        </w:rPr>
        <w:t>Настоящее решение Совета муниципального района «Чернышевский район» вступает в силу после его официального опубликования</w:t>
      </w:r>
      <w:r>
        <w:rPr>
          <w:sz w:val="28"/>
          <w:szCs w:val="28"/>
        </w:rPr>
        <w:t xml:space="preserve"> в газете «Наше время»</w:t>
      </w:r>
      <w:r w:rsidRPr="00C0157F">
        <w:rPr>
          <w:sz w:val="28"/>
          <w:szCs w:val="28"/>
        </w:rPr>
        <w:t>.</w:t>
      </w:r>
    </w:p>
    <w:p w:rsidR="00095F8B" w:rsidRDefault="00095F8B" w:rsidP="00095F8B">
      <w:pPr>
        <w:ind w:hanging="109"/>
        <w:jc w:val="both"/>
        <w:rPr>
          <w:sz w:val="28"/>
          <w:szCs w:val="28"/>
        </w:rPr>
      </w:pPr>
      <w:r w:rsidRPr="00C0157F">
        <w:rPr>
          <w:sz w:val="28"/>
          <w:szCs w:val="28"/>
          <w:lang w:eastAsia="en-US"/>
        </w:rPr>
        <w:t xml:space="preserve">         </w:t>
      </w:r>
      <w:r>
        <w:rPr>
          <w:sz w:val="28"/>
          <w:szCs w:val="28"/>
          <w:lang w:eastAsia="en-US"/>
        </w:rPr>
        <w:t xml:space="preserve">   </w:t>
      </w:r>
      <w:r w:rsidRPr="00C0157F">
        <w:rPr>
          <w:sz w:val="28"/>
          <w:szCs w:val="28"/>
          <w:lang w:eastAsia="en-US"/>
        </w:rPr>
        <w:t xml:space="preserve">   </w:t>
      </w:r>
      <w:r>
        <w:rPr>
          <w:sz w:val="28"/>
          <w:szCs w:val="28"/>
          <w:lang w:eastAsia="en-US"/>
        </w:rPr>
        <w:t xml:space="preserve">4. </w:t>
      </w:r>
      <w:r w:rsidRPr="00C0157F">
        <w:rPr>
          <w:sz w:val="28"/>
          <w:szCs w:val="28"/>
        </w:rPr>
        <w:t xml:space="preserve">Настоящее решение разместить на официальном сайте </w:t>
      </w:r>
      <w:r w:rsidRPr="00AD0B4E">
        <w:rPr>
          <w:sz w:val="28"/>
          <w:szCs w:val="28"/>
          <w:lang w:val="en-US"/>
        </w:rPr>
        <w:t>www</w:t>
      </w:r>
      <w:r w:rsidRPr="00AD0B4E">
        <w:rPr>
          <w:sz w:val="28"/>
          <w:szCs w:val="28"/>
        </w:rPr>
        <w:t>.</w:t>
      </w:r>
      <w:proofErr w:type="spellStart"/>
      <w:r w:rsidRPr="00AD0B4E">
        <w:rPr>
          <w:sz w:val="28"/>
          <w:szCs w:val="28"/>
          <w:lang w:val="en-US"/>
        </w:rPr>
        <w:t>chernishev</w:t>
      </w:r>
      <w:proofErr w:type="spellEnd"/>
      <w:r w:rsidRPr="00AD0B4E">
        <w:rPr>
          <w:sz w:val="28"/>
          <w:szCs w:val="28"/>
        </w:rPr>
        <w:t>.75.</w:t>
      </w:r>
      <w:proofErr w:type="spellStart"/>
      <w:r w:rsidRPr="00AD0B4E">
        <w:rPr>
          <w:sz w:val="28"/>
          <w:szCs w:val="28"/>
          <w:lang w:val="en-US"/>
        </w:rPr>
        <w:t>ru</w:t>
      </w:r>
      <w:proofErr w:type="spellEnd"/>
      <w:r w:rsidRPr="009201A8">
        <w:rPr>
          <w:sz w:val="28"/>
          <w:szCs w:val="28"/>
        </w:rPr>
        <w:t xml:space="preserve"> </w:t>
      </w:r>
      <w:r w:rsidRPr="00C0157F">
        <w:rPr>
          <w:sz w:val="28"/>
          <w:szCs w:val="28"/>
        </w:rPr>
        <w:t xml:space="preserve">в разделе  </w:t>
      </w:r>
      <w:r>
        <w:rPr>
          <w:sz w:val="28"/>
          <w:szCs w:val="28"/>
        </w:rPr>
        <w:t>Документы</w:t>
      </w:r>
      <w:r w:rsidRPr="00C0157F">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095F8B" w:rsidRDefault="00095F8B" w:rsidP="00F13473">
      <w:pPr>
        <w:autoSpaceDE w:val="0"/>
        <w:autoSpaceDN w:val="0"/>
        <w:adjustRightInd w:val="0"/>
        <w:rPr>
          <w:rFonts w:eastAsia="TimesNewRomanPSMT"/>
          <w:b/>
        </w:rPr>
      </w:pPr>
    </w:p>
    <w:p w:rsidR="00095F8B" w:rsidRDefault="00095F8B" w:rsidP="00F13473">
      <w:pPr>
        <w:autoSpaceDE w:val="0"/>
        <w:autoSpaceDN w:val="0"/>
        <w:adjustRightInd w:val="0"/>
        <w:rPr>
          <w:rFonts w:eastAsia="TimesNewRomanPSMT"/>
          <w:b/>
        </w:rPr>
      </w:pPr>
    </w:p>
    <w:p w:rsidR="00095F8B" w:rsidRDefault="00095F8B"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095F8B" w:rsidRPr="008079AC" w:rsidRDefault="00095F8B" w:rsidP="00095F8B">
      <w:pPr>
        <w:tabs>
          <w:tab w:val="left" w:pos="8178"/>
        </w:tabs>
        <w:jc w:val="right"/>
      </w:pPr>
      <w:r w:rsidRPr="008079AC">
        <w:lastRenderedPageBreak/>
        <w:t>Приложение № 3</w:t>
      </w:r>
    </w:p>
    <w:p w:rsidR="00095F8B" w:rsidRPr="008079AC" w:rsidRDefault="00095F8B" w:rsidP="00095F8B">
      <w:pPr>
        <w:tabs>
          <w:tab w:val="left" w:pos="8178"/>
        </w:tabs>
        <w:jc w:val="right"/>
      </w:pPr>
      <w:r w:rsidRPr="008079AC">
        <w:t>к решению Совета муниципального района</w:t>
      </w:r>
    </w:p>
    <w:p w:rsidR="00095F8B" w:rsidRPr="008079AC" w:rsidRDefault="00095F8B" w:rsidP="00095F8B">
      <w:pPr>
        <w:tabs>
          <w:tab w:val="left" w:pos="8178"/>
        </w:tabs>
        <w:jc w:val="right"/>
      </w:pPr>
      <w:r w:rsidRPr="008079AC">
        <w:t xml:space="preserve">«Чернышевский район» </w:t>
      </w:r>
    </w:p>
    <w:p w:rsidR="00095F8B" w:rsidRPr="008079AC" w:rsidRDefault="00095F8B" w:rsidP="00095F8B">
      <w:pPr>
        <w:tabs>
          <w:tab w:val="left" w:pos="8178"/>
        </w:tabs>
        <w:jc w:val="right"/>
      </w:pPr>
      <w:r w:rsidRPr="008079AC">
        <w:t xml:space="preserve">от </w:t>
      </w:r>
      <w:r>
        <w:t>14 июня</w:t>
      </w:r>
      <w:r w:rsidRPr="008079AC">
        <w:t xml:space="preserve"> 2022 г. № </w:t>
      </w:r>
      <w:r>
        <w:t>39</w:t>
      </w:r>
    </w:p>
    <w:p w:rsidR="00095F8B" w:rsidRPr="008079AC" w:rsidRDefault="00095F8B" w:rsidP="00095F8B"/>
    <w:p w:rsidR="00095F8B" w:rsidRPr="008079AC" w:rsidRDefault="00095F8B" w:rsidP="00095F8B">
      <w:pPr>
        <w:tabs>
          <w:tab w:val="left" w:pos="3250"/>
        </w:tabs>
        <w:jc w:val="center"/>
        <w:rPr>
          <w:b/>
        </w:rPr>
      </w:pPr>
      <w:r w:rsidRPr="008079AC">
        <w:rPr>
          <w:b/>
        </w:rPr>
        <w:t>Краткий обзор</w:t>
      </w:r>
    </w:p>
    <w:p w:rsidR="00095F8B" w:rsidRPr="008079AC" w:rsidRDefault="00095F8B" w:rsidP="00095F8B">
      <w:pPr>
        <w:tabs>
          <w:tab w:val="left" w:pos="2312"/>
        </w:tabs>
        <w:jc w:val="center"/>
        <w:rPr>
          <w:b/>
        </w:rPr>
      </w:pPr>
      <w:r w:rsidRPr="008079AC">
        <w:rPr>
          <w:b/>
        </w:rPr>
        <w:t>решения Совета муниципального района «Чернышевский район»</w:t>
      </w:r>
    </w:p>
    <w:p w:rsidR="00095F8B" w:rsidRPr="008079AC" w:rsidRDefault="00095F8B" w:rsidP="00095F8B">
      <w:pPr>
        <w:tabs>
          <w:tab w:val="left" w:pos="2312"/>
        </w:tabs>
        <w:jc w:val="center"/>
        <w:rPr>
          <w:b/>
        </w:rPr>
      </w:pPr>
      <w:r w:rsidRPr="008079AC">
        <w:rPr>
          <w:b/>
        </w:rPr>
        <w:t>«Об исполнении бюджета муниципального района</w:t>
      </w:r>
    </w:p>
    <w:p w:rsidR="00095F8B" w:rsidRPr="008079AC" w:rsidRDefault="00095F8B" w:rsidP="00095F8B">
      <w:pPr>
        <w:tabs>
          <w:tab w:val="left" w:pos="2312"/>
        </w:tabs>
        <w:jc w:val="center"/>
        <w:rPr>
          <w:b/>
        </w:rPr>
      </w:pPr>
      <w:r w:rsidRPr="008079AC">
        <w:rPr>
          <w:b/>
        </w:rPr>
        <w:t xml:space="preserve">«Чернышевский район» и </w:t>
      </w:r>
      <w:proofErr w:type="gramStart"/>
      <w:r w:rsidRPr="008079AC">
        <w:rPr>
          <w:b/>
        </w:rPr>
        <w:t>утверждении</w:t>
      </w:r>
      <w:proofErr w:type="gramEnd"/>
      <w:r w:rsidRPr="008079AC">
        <w:rPr>
          <w:b/>
        </w:rPr>
        <w:t xml:space="preserve"> годового отчёта</w:t>
      </w:r>
      <w:r>
        <w:rPr>
          <w:b/>
        </w:rPr>
        <w:t xml:space="preserve"> </w:t>
      </w:r>
      <w:r w:rsidRPr="008079AC">
        <w:rPr>
          <w:b/>
        </w:rPr>
        <w:t>за 2021 год»</w:t>
      </w:r>
    </w:p>
    <w:p w:rsidR="00095F8B" w:rsidRPr="008079AC" w:rsidRDefault="00095F8B" w:rsidP="00095F8B">
      <w:pPr>
        <w:jc w:val="center"/>
        <w:rPr>
          <w:b/>
        </w:rPr>
      </w:pPr>
    </w:p>
    <w:p w:rsidR="00095F8B" w:rsidRPr="008079AC" w:rsidRDefault="00095F8B" w:rsidP="00095F8B">
      <w:pPr>
        <w:jc w:val="both"/>
      </w:pPr>
      <w:r w:rsidRPr="008079AC">
        <w:t xml:space="preserve">         Доходы бюджета МР «Чернышевский район» за 2021 год составили  1 324,4 млн</w:t>
      </w:r>
      <w:proofErr w:type="gramStart"/>
      <w:r w:rsidRPr="008079AC">
        <w:t>.р</w:t>
      </w:r>
      <w:proofErr w:type="gramEnd"/>
      <w:r w:rsidRPr="008079AC">
        <w:t>ублей или 97,63 % к уточненному плану. В том числе налоговые и неналоговые доходы составили 276,5 млн</w:t>
      </w:r>
      <w:proofErr w:type="gramStart"/>
      <w:r w:rsidRPr="008079AC">
        <w:t>.р</w:t>
      </w:r>
      <w:proofErr w:type="gramEnd"/>
      <w:r w:rsidRPr="008079AC">
        <w:t>ублей, или на 102,75% к уточненным годовым бюджетным назначениям, которые составили 269,1 млн.рублей. По безвозмездным поступлениям  годовой уточненный план выполнен на 96,36 %: при годовом уточненном плане 1 087,5 млн</w:t>
      </w:r>
      <w:proofErr w:type="gramStart"/>
      <w:r w:rsidRPr="008079AC">
        <w:t>.р</w:t>
      </w:r>
      <w:proofErr w:type="gramEnd"/>
      <w:r w:rsidRPr="008079AC">
        <w:t>ублей, фактически поступило 1 048,0 млн.рублей.</w:t>
      </w:r>
    </w:p>
    <w:p w:rsidR="00095F8B" w:rsidRPr="008079AC" w:rsidRDefault="00095F8B" w:rsidP="00095F8B">
      <w:pPr>
        <w:jc w:val="both"/>
        <w:rPr>
          <w:color w:val="FF0000"/>
        </w:rPr>
      </w:pPr>
      <w:r w:rsidRPr="008079AC">
        <w:t xml:space="preserve">          Расходы муниципального района «Чернышевский район» исполнены к годовому уточненному плану на 95,7 %: при годовом уточненном плане 1 367,3 млн</w:t>
      </w:r>
      <w:proofErr w:type="gramStart"/>
      <w:r w:rsidRPr="008079AC">
        <w:t>.р</w:t>
      </w:r>
      <w:proofErr w:type="gramEnd"/>
      <w:r w:rsidRPr="008079AC">
        <w:t>ублей, кассовые расходы составили 1 308,4 млн.рублей.</w:t>
      </w:r>
    </w:p>
    <w:p w:rsidR="00095F8B" w:rsidRPr="008079AC" w:rsidRDefault="00095F8B" w:rsidP="00095F8B">
      <w:pPr>
        <w:jc w:val="both"/>
      </w:pPr>
      <w:r w:rsidRPr="008079AC">
        <w:t xml:space="preserve">         Результатом исполнения  районного бюджета за 2021 год является  </w:t>
      </w:r>
      <w:proofErr w:type="spellStart"/>
      <w:r w:rsidRPr="008079AC">
        <w:t>профицит</w:t>
      </w:r>
      <w:proofErr w:type="spellEnd"/>
      <w:r w:rsidRPr="008079AC">
        <w:t xml:space="preserve">   в объеме 16,0 млн. рублей.</w:t>
      </w:r>
    </w:p>
    <w:p w:rsidR="00095F8B" w:rsidRPr="008079AC" w:rsidRDefault="00095F8B" w:rsidP="00095F8B">
      <w:pPr>
        <w:jc w:val="both"/>
      </w:pPr>
      <w:r w:rsidRPr="008079AC">
        <w:t xml:space="preserve">         Бюджетная политика в области расходов в течение 2021 года была направлена на финансовое обеспечение выплаты заработной платы работникам бюджетной сферы,  погашение просроченной кредиторской задолженности, обеспечение жизнедеятельности учреждений социальной сферы, участие в реализации мероприятий национальных проектов, государственных и муниципальных программ на территории района.</w:t>
      </w:r>
    </w:p>
    <w:p w:rsidR="00095F8B" w:rsidRPr="008079AC" w:rsidRDefault="00095F8B" w:rsidP="00095F8B">
      <w:pPr>
        <w:jc w:val="both"/>
      </w:pPr>
      <w:r w:rsidRPr="008079AC">
        <w:t xml:space="preserve">         Социально - значимые расходы в 2021 году составили  717,2 млн</w:t>
      </w:r>
      <w:proofErr w:type="gramStart"/>
      <w:r w:rsidRPr="008079AC">
        <w:t>.р</w:t>
      </w:r>
      <w:proofErr w:type="gramEnd"/>
      <w:r w:rsidRPr="008079AC">
        <w:t>ублей, или 54,8 %  к общему объему расходов,</w:t>
      </w:r>
      <w:r w:rsidRPr="008079AC">
        <w:rPr>
          <w:color w:val="FF0000"/>
        </w:rPr>
        <w:t xml:space="preserve"> </w:t>
      </w:r>
      <w:r w:rsidRPr="008079AC">
        <w:t xml:space="preserve">из них на выплату заработной платы (всех типов учреждений)  -  695,9 млн.рублей, социальное обеспечение -  21,3 млн.рублей.  </w:t>
      </w:r>
    </w:p>
    <w:p w:rsidR="00095F8B" w:rsidRPr="008079AC" w:rsidRDefault="00095F8B" w:rsidP="00095F8B">
      <w:pPr>
        <w:jc w:val="both"/>
      </w:pPr>
      <w:r w:rsidRPr="008079AC">
        <w:t xml:space="preserve">         В течение 2021 года   за счет средств   субсидий из вышестоящих бюджетов  с учетом доли </w:t>
      </w:r>
      <w:proofErr w:type="spellStart"/>
      <w:r w:rsidRPr="008079AC">
        <w:t>софинансирования</w:t>
      </w:r>
      <w:proofErr w:type="spellEnd"/>
      <w:r w:rsidRPr="008079AC">
        <w:t xml:space="preserve"> местного бюджета реализованы следующие мероприятия: </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За счет средств федерального и краевого бюджета обеспечено развитие и укрепление материально-технической базы </w:t>
      </w:r>
      <w:r w:rsidRPr="00095F8B">
        <w:t xml:space="preserve">ДК с.  </w:t>
      </w:r>
      <w:proofErr w:type="spellStart"/>
      <w:r w:rsidRPr="00095F8B">
        <w:t>Байгул</w:t>
      </w:r>
      <w:proofErr w:type="spellEnd"/>
      <w:r w:rsidRPr="008079AC">
        <w:rPr>
          <w:color w:val="000000"/>
        </w:rPr>
        <w:t xml:space="preserve"> 0,6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Направлено средств на обеспечение жильем молодых семей в сумме 2,1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В рамках программы «Комплексное развитие сельских территорий»:</w:t>
      </w:r>
    </w:p>
    <w:p w:rsidR="00095F8B" w:rsidRPr="008079AC" w:rsidRDefault="00095F8B" w:rsidP="00095F8B">
      <w:pPr>
        <w:autoSpaceDE w:val="0"/>
        <w:autoSpaceDN w:val="0"/>
        <w:adjustRightInd w:val="0"/>
        <w:ind w:firstLine="709"/>
        <w:jc w:val="both"/>
        <w:rPr>
          <w:color w:val="000000"/>
        </w:rPr>
      </w:pPr>
      <w:r w:rsidRPr="008079AC">
        <w:rPr>
          <w:color w:val="000000"/>
        </w:rPr>
        <w:t>-ремонт фасада МОУ СОШ №78 п. Чернышевск 10,0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 xml:space="preserve">-обустроена водозаборная колонка в с. Новоильинское-0,6 </w:t>
      </w:r>
      <w:proofErr w:type="spellStart"/>
      <w:r w:rsidRPr="008079AC">
        <w:rPr>
          <w:color w:val="000000"/>
        </w:rPr>
        <w:t>млн</w:t>
      </w:r>
      <w:proofErr w:type="gramStart"/>
      <w:r w:rsidRPr="008079AC">
        <w:rPr>
          <w:color w:val="000000"/>
        </w:rPr>
        <w:t>.р</w:t>
      </w:r>
      <w:proofErr w:type="gramEnd"/>
      <w:r w:rsidRPr="008079AC">
        <w:rPr>
          <w:color w:val="000000"/>
        </w:rPr>
        <w:t>уб</w:t>
      </w:r>
      <w:proofErr w:type="spellEnd"/>
      <w:r w:rsidRPr="008079AC">
        <w:rPr>
          <w:color w:val="000000"/>
        </w:rPr>
        <w:t xml:space="preserve">, построены спортивные  площадки в с. Гаур-1,6 </w:t>
      </w:r>
      <w:proofErr w:type="spellStart"/>
      <w:r w:rsidRPr="008079AC">
        <w:rPr>
          <w:color w:val="000000"/>
        </w:rPr>
        <w:t>млн.руб</w:t>
      </w:r>
      <w:proofErr w:type="spellEnd"/>
      <w:r w:rsidRPr="008079AC">
        <w:rPr>
          <w:color w:val="000000"/>
        </w:rPr>
        <w:t xml:space="preserve">, с. Бушулей-1,6 млн.руб. </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на территории  </w:t>
      </w:r>
      <w:proofErr w:type="spellStart"/>
      <w:r w:rsidRPr="008079AC">
        <w:rPr>
          <w:color w:val="000000"/>
        </w:rPr>
        <w:t>пгт</w:t>
      </w:r>
      <w:proofErr w:type="spellEnd"/>
      <w:r w:rsidRPr="008079AC">
        <w:rPr>
          <w:color w:val="000000"/>
        </w:rPr>
        <w:t>. Черныше</w:t>
      </w:r>
      <w:proofErr w:type="gramStart"/>
      <w:r w:rsidRPr="008079AC">
        <w:rPr>
          <w:color w:val="000000"/>
        </w:rPr>
        <w:t>вск стр</w:t>
      </w:r>
      <w:proofErr w:type="gramEnd"/>
      <w:r w:rsidRPr="008079AC">
        <w:rPr>
          <w:color w:val="000000"/>
        </w:rPr>
        <w:t>оится физкультурно-оздоровительный комплекс. Объем финансирования  в 2021 году составил 79,5 млн</w:t>
      </w:r>
      <w:proofErr w:type="gramStart"/>
      <w:r w:rsidRPr="008079AC">
        <w:rPr>
          <w:color w:val="000000"/>
        </w:rPr>
        <w:t>.р</w:t>
      </w:r>
      <w:proofErr w:type="gramEnd"/>
      <w:r w:rsidRPr="008079AC">
        <w:rPr>
          <w:color w:val="000000"/>
        </w:rPr>
        <w:t>уб., в т.ч. федеральные средства 67,4 млн.руб., краевые средства-1,4 млн.руб., внебюджетные источники -10 млн.руб.</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За счет средств резервного фонда  Правительства  РФ осуществлена поддержка отрасли культуры (приобретение книжного фонда) в сумме 129,0 тыс</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pPr>
      <w:r w:rsidRPr="008079AC">
        <w:rPr>
          <w:color w:val="000000"/>
        </w:rPr>
        <w:t xml:space="preserve"> </w:t>
      </w:r>
      <w:r w:rsidRPr="008079AC">
        <w:t>В целях  ликвидации последствий чрезвычайной ситуации, а также предоставлении мер государственной поддержки граждан, пострадавших в  результате наводнения и выхода грунтовых вод  в Чернышевском районе, в течение 2021 года  выделено из резервного фонда Правительства Забайкальского края  78,5 млн</w:t>
      </w:r>
      <w:proofErr w:type="gramStart"/>
      <w:r w:rsidRPr="008079AC">
        <w:t>.р</w:t>
      </w:r>
      <w:proofErr w:type="gramEnd"/>
      <w:r w:rsidRPr="008079AC">
        <w:t>уб., в том числе:</w:t>
      </w:r>
    </w:p>
    <w:p w:rsidR="00095F8B" w:rsidRPr="008079AC" w:rsidRDefault="00095F8B" w:rsidP="00095F8B">
      <w:pPr>
        <w:autoSpaceDE w:val="0"/>
        <w:autoSpaceDN w:val="0"/>
        <w:adjustRightInd w:val="0"/>
        <w:ind w:firstLine="709"/>
        <w:jc w:val="both"/>
      </w:pPr>
      <w:r w:rsidRPr="008079AC">
        <w:t>- на устройство временных сооружений-дамб, каналов отвода воды, укрепление берега-53,3 млн</w:t>
      </w:r>
      <w:proofErr w:type="gramStart"/>
      <w:r w:rsidRPr="008079AC">
        <w:t>.р</w:t>
      </w:r>
      <w:proofErr w:type="gramEnd"/>
      <w:r w:rsidRPr="008079AC">
        <w:t>уб.;</w:t>
      </w:r>
    </w:p>
    <w:p w:rsidR="00095F8B" w:rsidRPr="008079AC" w:rsidRDefault="00095F8B" w:rsidP="00095F8B">
      <w:pPr>
        <w:autoSpaceDE w:val="0"/>
        <w:autoSpaceDN w:val="0"/>
        <w:adjustRightInd w:val="0"/>
        <w:ind w:firstLine="709"/>
        <w:jc w:val="both"/>
      </w:pPr>
      <w:r w:rsidRPr="008079AC">
        <w:t>- дезинфицирующих средств для проведения дезинфекции объектов, пострадавших в результате паводков 0,9 млн</w:t>
      </w:r>
      <w:proofErr w:type="gramStart"/>
      <w:r w:rsidRPr="008079AC">
        <w:t>.р</w:t>
      </w:r>
      <w:proofErr w:type="gramEnd"/>
      <w:r w:rsidRPr="008079AC">
        <w:t>уб.;</w:t>
      </w:r>
    </w:p>
    <w:p w:rsidR="00095F8B" w:rsidRPr="008079AC" w:rsidRDefault="00095F8B" w:rsidP="00095F8B">
      <w:pPr>
        <w:autoSpaceDE w:val="0"/>
        <w:autoSpaceDN w:val="0"/>
        <w:adjustRightInd w:val="0"/>
        <w:ind w:firstLine="709"/>
        <w:jc w:val="both"/>
      </w:pPr>
      <w:r w:rsidRPr="008079AC">
        <w:t xml:space="preserve">-на устройство водоотводных канав в </w:t>
      </w:r>
      <w:proofErr w:type="spellStart"/>
      <w:r w:rsidRPr="008079AC">
        <w:t>пгт</w:t>
      </w:r>
      <w:proofErr w:type="spellEnd"/>
      <w:r w:rsidRPr="008079AC">
        <w:t>. Чернышевск -7,7 млн</w:t>
      </w:r>
      <w:proofErr w:type="gramStart"/>
      <w:r w:rsidRPr="008079AC">
        <w:t>.р</w:t>
      </w:r>
      <w:proofErr w:type="gramEnd"/>
      <w:r w:rsidRPr="008079AC">
        <w:t>уб.</w:t>
      </w:r>
    </w:p>
    <w:p w:rsidR="00095F8B" w:rsidRPr="008079AC" w:rsidRDefault="00095F8B" w:rsidP="00095F8B">
      <w:pPr>
        <w:autoSpaceDE w:val="0"/>
        <w:autoSpaceDN w:val="0"/>
        <w:adjustRightInd w:val="0"/>
        <w:ind w:firstLine="709"/>
        <w:jc w:val="both"/>
        <w:rPr>
          <w:color w:val="000000"/>
        </w:rPr>
      </w:pPr>
      <w:r w:rsidRPr="008079AC">
        <w:lastRenderedPageBreak/>
        <w:t xml:space="preserve">-на осуществление единовременных социальных выплат гражданам, пострадавшим в результате паводков -12,8 </w:t>
      </w:r>
      <w:proofErr w:type="spellStart"/>
      <w:r w:rsidRPr="008079AC">
        <w:t>млн</w:t>
      </w:r>
      <w:proofErr w:type="gramStart"/>
      <w:r w:rsidRPr="008079AC">
        <w:t>.р</w:t>
      </w:r>
      <w:proofErr w:type="gramEnd"/>
      <w:r w:rsidRPr="008079AC">
        <w:t>уб</w:t>
      </w:r>
      <w:proofErr w:type="spellEnd"/>
    </w:p>
    <w:p w:rsidR="00095F8B" w:rsidRPr="008079AC" w:rsidRDefault="00095F8B" w:rsidP="00095F8B">
      <w:pPr>
        <w:autoSpaceDE w:val="0"/>
        <w:autoSpaceDN w:val="0"/>
        <w:adjustRightInd w:val="0"/>
        <w:ind w:firstLine="709"/>
        <w:jc w:val="both"/>
        <w:rPr>
          <w:color w:val="000000"/>
        </w:rPr>
      </w:pPr>
      <w:r w:rsidRPr="008079AC">
        <w:rPr>
          <w:color w:val="000000"/>
        </w:rPr>
        <w:t xml:space="preserve">- на восстановление подачи теплоснабжения МОУ </w:t>
      </w:r>
      <w:proofErr w:type="spellStart"/>
      <w:r w:rsidRPr="008079AC">
        <w:rPr>
          <w:color w:val="000000"/>
        </w:rPr>
        <w:t>ООШс</w:t>
      </w:r>
      <w:proofErr w:type="spellEnd"/>
      <w:r w:rsidRPr="008079AC">
        <w:rPr>
          <w:color w:val="000000"/>
        </w:rPr>
        <w:t xml:space="preserve">. </w:t>
      </w:r>
      <w:proofErr w:type="spellStart"/>
      <w:r w:rsidRPr="008079AC">
        <w:rPr>
          <w:color w:val="000000"/>
        </w:rPr>
        <w:t>Мильгидун</w:t>
      </w:r>
      <w:proofErr w:type="spellEnd"/>
      <w:r w:rsidRPr="008079AC">
        <w:rPr>
          <w:color w:val="000000"/>
        </w:rPr>
        <w:t xml:space="preserve"> (приобретение модульной котельной) -3,8 млн</w:t>
      </w:r>
      <w:proofErr w:type="gramStart"/>
      <w:r w:rsidRPr="008079AC">
        <w:rPr>
          <w:color w:val="000000"/>
        </w:rPr>
        <w:t>.р</w:t>
      </w:r>
      <w:proofErr w:type="gramEnd"/>
      <w:r w:rsidRPr="008079AC">
        <w:rPr>
          <w:color w:val="000000"/>
        </w:rPr>
        <w:t xml:space="preserve">уб. </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Кроме того, направлено средств дорожного фонда Забайкальского края на восстановление автомобильных дорог общего пользования местного значения при ликвидации последствий чрезвычайной ситуации-13,0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Проведены работы   по ремонту дорог до сельских населенных пунктов   8,7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В рамках проведения Новогодних мероприятий выделены средства  бюджетам поселений из краевого бюджета на оформление общественных территорий  в сумме 2,0 млн</w:t>
      </w:r>
      <w:proofErr w:type="gramStart"/>
      <w:r w:rsidRPr="008079AC">
        <w:rPr>
          <w:color w:val="000000"/>
        </w:rPr>
        <w:t>.р</w:t>
      </w:r>
      <w:proofErr w:type="gramEnd"/>
      <w:r w:rsidRPr="008079AC">
        <w:rPr>
          <w:color w:val="000000"/>
        </w:rPr>
        <w:t>уб.</w:t>
      </w:r>
    </w:p>
    <w:p w:rsidR="00095F8B" w:rsidRPr="008079AC" w:rsidRDefault="00095F8B" w:rsidP="00095F8B">
      <w:pPr>
        <w:autoSpaceDE w:val="0"/>
        <w:autoSpaceDN w:val="0"/>
        <w:adjustRightInd w:val="0"/>
        <w:ind w:firstLine="709"/>
        <w:jc w:val="both"/>
        <w:rPr>
          <w:color w:val="000000"/>
        </w:rPr>
      </w:pPr>
      <w:r w:rsidRPr="008079AC">
        <w:rPr>
          <w:color w:val="000000"/>
        </w:rPr>
        <w:t xml:space="preserve"> Направлены средства на подготовку объектов коммунальной инфраструктуры к осенне</w:t>
      </w:r>
      <w:proofErr w:type="gramStart"/>
      <w:r w:rsidRPr="008079AC">
        <w:rPr>
          <w:color w:val="000000"/>
        </w:rPr>
        <w:t>е-</w:t>
      </w:r>
      <w:proofErr w:type="gramEnd"/>
      <w:r w:rsidRPr="008079AC">
        <w:rPr>
          <w:color w:val="000000"/>
        </w:rPr>
        <w:t xml:space="preserve"> зимнему периоду 2020/2021 годов- 25,3 млн.руб.(краевой бюджет-     24,9      млн.руб., местный бюджет- 0,4 млн.руб.)</w:t>
      </w:r>
    </w:p>
    <w:p w:rsidR="00095F8B" w:rsidRPr="008079AC" w:rsidRDefault="00095F8B" w:rsidP="00095F8B">
      <w:pPr>
        <w:ind w:firstLine="708"/>
        <w:jc w:val="both"/>
      </w:pPr>
      <w:r w:rsidRPr="008079AC">
        <w:t>В 2021 году на территории Чернышевского района в рамках  региональной программы «3000 Добрых дел» реализовано 77 мероприятий  на общую сумму 24,6 млн</w:t>
      </w:r>
      <w:proofErr w:type="gramStart"/>
      <w:r w:rsidRPr="008079AC">
        <w:t>.р</w:t>
      </w:r>
      <w:proofErr w:type="gramEnd"/>
      <w:r w:rsidRPr="008079AC">
        <w:t>уб.; из них через Администрацию Губернатора за счет средств иного межбюджетного трансферта из бюджета Забайкальского края на решение вопросов местного значения  26 мероприятий с целевым направлением: на приобретение оборудования для учреждений бюджетной сферы  на сумму 6,9 млн.руб., через Министерство финансов Забайкальского края за счет дотации на поддержку мер по сбалансированности бюджетов 51 мероприятие на сумму 17,6 млн</w:t>
      </w:r>
      <w:proofErr w:type="gramStart"/>
      <w:r w:rsidRPr="008079AC">
        <w:t>.р</w:t>
      </w:r>
      <w:proofErr w:type="gramEnd"/>
      <w:r w:rsidRPr="008079AC">
        <w:t>уб.</w:t>
      </w:r>
    </w:p>
    <w:p w:rsidR="00095F8B" w:rsidRPr="008079AC" w:rsidRDefault="00095F8B" w:rsidP="00095F8B">
      <w:pPr>
        <w:ind w:firstLine="708"/>
        <w:jc w:val="both"/>
      </w:pPr>
      <w:r w:rsidRPr="008079AC">
        <w:t xml:space="preserve"> Собрано от населения  подписей в поддержку проектов в количестве около 4 тысяч.</w:t>
      </w:r>
    </w:p>
    <w:p w:rsidR="00095F8B" w:rsidRPr="008079AC" w:rsidRDefault="00095F8B" w:rsidP="00095F8B">
      <w:pPr>
        <w:jc w:val="both"/>
      </w:pPr>
      <w:r w:rsidRPr="008079AC">
        <w:tab/>
        <w:t xml:space="preserve"> В рамках реализации проекта приобретено 7 детских, спортивных площадок, приобретено спортивное оборудование для 3 учреждений  на общую сумму 1,7 млн</w:t>
      </w:r>
      <w:proofErr w:type="gramStart"/>
      <w:r w:rsidRPr="008079AC">
        <w:t>.р</w:t>
      </w:r>
      <w:proofErr w:type="gramEnd"/>
      <w:r w:rsidRPr="008079AC">
        <w:t xml:space="preserve">уб.; установлено освещение в 4 общеобразовательных учреждениях на сумму 2,4 млн.руб.; приобретено оборудование для учреждений бюджетной сферы (мебель, мягкий инвентарь, музыкально-акустическая аппаратура, </w:t>
      </w:r>
      <w:proofErr w:type="spellStart"/>
      <w:r w:rsidRPr="008079AC">
        <w:t>мультимедийное</w:t>
      </w:r>
      <w:proofErr w:type="spellEnd"/>
      <w:r w:rsidRPr="008079AC">
        <w:t xml:space="preserve"> оборудование ) на общую сумму 6,9 млн.руб., проведены  мероприятия по благоустройству поселений (установлены лавочки в 10 поселения, отремонтированы памятники в 3 поселениях), кроме того, частично установлены окна в 12 учреждениях, создан музей под открытым небом  и т.д. на общую сумму 13,6 млн</w:t>
      </w:r>
      <w:proofErr w:type="gramStart"/>
      <w:r w:rsidRPr="008079AC">
        <w:t>.р</w:t>
      </w:r>
      <w:proofErr w:type="gramEnd"/>
      <w:r w:rsidRPr="008079AC">
        <w:t>уб.</w:t>
      </w:r>
    </w:p>
    <w:p w:rsidR="00095F8B" w:rsidRPr="008079AC" w:rsidRDefault="00095F8B" w:rsidP="00095F8B">
      <w:pPr>
        <w:jc w:val="both"/>
      </w:pPr>
    </w:p>
    <w:p w:rsidR="00095F8B" w:rsidRPr="008079AC" w:rsidRDefault="00095F8B" w:rsidP="00095F8B">
      <w:pPr>
        <w:autoSpaceDE w:val="0"/>
        <w:autoSpaceDN w:val="0"/>
        <w:adjustRightInd w:val="0"/>
        <w:jc w:val="both"/>
        <w:rPr>
          <w:b/>
        </w:rPr>
      </w:pPr>
      <w:r w:rsidRPr="008079AC">
        <w:rPr>
          <w:b/>
          <w:color w:val="282828"/>
        </w:rPr>
        <w:t xml:space="preserve">    В рамках реализации  Национальных проектов  на территории Чернышевского района   в течение отчетного года освоено 81,7 млн</w:t>
      </w:r>
      <w:proofErr w:type="gramStart"/>
      <w:r w:rsidRPr="008079AC">
        <w:rPr>
          <w:b/>
          <w:color w:val="282828"/>
        </w:rPr>
        <w:t>.р</w:t>
      </w:r>
      <w:proofErr w:type="gramEnd"/>
      <w:r w:rsidRPr="008079AC">
        <w:rPr>
          <w:b/>
          <w:color w:val="282828"/>
        </w:rPr>
        <w:t>ублей, в том числе:</w:t>
      </w:r>
      <w:r w:rsidRPr="008079AC">
        <w:rPr>
          <w:b/>
        </w:rPr>
        <w:t xml:space="preserve"> </w:t>
      </w:r>
    </w:p>
    <w:p w:rsidR="00095F8B" w:rsidRPr="008079AC" w:rsidRDefault="00095F8B" w:rsidP="00095F8B">
      <w:pPr>
        <w:autoSpaceDE w:val="0"/>
        <w:autoSpaceDN w:val="0"/>
        <w:adjustRightInd w:val="0"/>
        <w:jc w:val="both"/>
        <w:rPr>
          <w:u w:val="single"/>
        </w:rPr>
      </w:pPr>
      <w:r w:rsidRPr="008079AC">
        <w:rPr>
          <w:color w:val="000000"/>
          <w:u w:val="single"/>
          <w:shd w:val="clear" w:color="auto" w:fill="FFFFFF"/>
        </w:rPr>
        <w:t xml:space="preserve">по НП «Демография» 63,6 </w:t>
      </w:r>
      <w:proofErr w:type="spellStart"/>
      <w:proofErr w:type="gramStart"/>
      <w:r w:rsidRPr="008079AC">
        <w:rPr>
          <w:color w:val="000000"/>
          <w:u w:val="single"/>
          <w:shd w:val="clear" w:color="auto" w:fill="FFFFFF"/>
        </w:rPr>
        <w:t>млн</w:t>
      </w:r>
      <w:proofErr w:type="spellEnd"/>
      <w:proofErr w:type="gramEnd"/>
      <w:r w:rsidRPr="008079AC">
        <w:rPr>
          <w:color w:val="000000"/>
          <w:u w:val="single"/>
          <w:shd w:val="clear" w:color="auto" w:fill="FFFFFF"/>
        </w:rPr>
        <w:t xml:space="preserve"> руб. в том числе:</w:t>
      </w:r>
    </w:p>
    <w:p w:rsidR="00095F8B" w:rsidRPr="008079AC" w:rsidRDefault="00095F8B" w:rsidP="00095F8B">
      <w:pPr>
        <w:autoSpaceDE w:val="0"/>
        <w:autoSpaceDN w:val="0"/>
        <w:adjustRightInd w:val="0"/>
        <w:ind w:firstLine="709"/>
        <w:jc w:val="both"/>
      </w:pPr>
      <w:r w:rsidRPr="008079AC">
        <w:rPr>
          <w:color w:val="000000"/>
          <w:shd w:val="clear" w:color="auto" w:fill="FFFFFF"/>
        </w:rPr>
        <w:t xml:space="preserve"> - Строительство пристройки к </w:t>
      </w:r>
      <w:proofErr w:type="spellStart"/>
      <w:r w:rsidRPr="008079AC">
        <w:rPr>
          <w:color w:val="000000"/>
          <w:shd w:val="clear" w:color="auto" w:fill="FFFFFF"/>
        </w:rPr>
        <w:t>д</w:t>
      </w:r>
      <w:proofErr w:type="spellEnd"/>
      <w:r w:rsidRPr="008079AC">
        <w:rPr>
          <w:color w:val="000000"/>
          <w:shd w:val="clear" w:color="auto" w:fill="FFFFFF"/>
        </w:rPr>
        <w:t>/с "Зернышко" – 30,2 млн. руб. в том числе федеральный бюджет – 17,7 млн. руб.,  краевой бюджет -12,2 млн</w:t>
      </w:r>
      <w:proofErr w:type="gramStart"/>
      <w:r w:rsidRPr="008079AC">
        <w:rPr>
          <w:color w:val="000000"/>
          <w:shd w:val="clear" w:color="auto" w:fill="FFFFFF"/>
        </w:rPr>
        <w:t>.р</w:t>
      </w:r>
      <w:proofErr w:type="gramEnd"/>
      <w:r w:rsidRPr="008079AC">
        <w:rPr>
          <w:color w:val="000000"/>
          <w:shd w:val="clear" w:color="auto" w:fill="FFFFFF"/>
        </w:rPr>
        <w:t>уб., муниципальный бюджет – 0,3млн. руб.</w:t>
      </w:r>
    </w:p>
    <w:p w:rsidR="00095F8B" w:rsidRPr="008079AC" w:rsidRDefault="00095F8B" w:rsidP="00095F8B">
      <w:pPr>
        <w:autoSpaceDE w:val="0"/>
        <w:autoSpaceDN w:val="0"/>
        <w:adjustRightInd w:val="0"/>
        <w:ind w:firstLine="709"/>
        <w:jc w:val="both"/>
      </w:pPr>
      <w:r w:rsidRPr="008079AC">
        <w:rPr>
          <w:color w:val="000000"/>
          <w:shd w:val="clear" w:color="auto" w:fill="FFFFFF"/>
        </w:rPr>
        <w:t xml:space="preserve">  </w:t>
      </w:r>
      <w:proofErr w:type="gramStart"/>
      <w:r w:rsidRPr="008079AC">
        <w:rPr>
          <w:color w:val="000000"/>
          <w:shd w:val="clear" w:color="auto" w:fill="FFFFFF"/>
        </w:rPr>
        <w:t xml:space="preserve">-Строительство пристройки к </w:t>
      </w:r>
      <w:proofErr w:type="spellStart"/>
      <w:r w:rsidRPr="008079AC">
        <w:rPr>
          <w:color w:val="000000"/>
          <w:shd w:val="clear" w:color="auto" w:fill="FFFFFF"/>
        </w:rPr>
        <w:t>д</w:t>
      </w:r>
      <w:proofErr w:type="spellEnd"/>
      <w:r w:rsidRPr="008079AC">
        <w:rPr>
          <w:color w:val="000000"/>
          <w:shd w:val="clear" w:color="auto" w:fill="FFFFFF"/>
        </w:rPr>
        <w:t>/с "</w:t>
      </w:r>
      <w:proofErr w:type="spellStart"/>
      <w:r w:rsidRPr="008079AC">
        <w:rPr>
          <w:color w:val="000000"/>
          <w:shd w:val="clear" w:color="auto" w:fill="FFFFFF"/>
        </w:rPr>
        <w:t>Аленушка</w:t>
      </w:r>
      <w:proofErr w:type="spellEnd"/>
      <w:r w:rsidRPr="008079AC">
        <w:rPr>
          <w:color w:val="000000"/>
          <w:shd w:val="clear" w:color="auto" w:fill="FFFFFF"/>
        </w:rPr>
        <w:t>" – 33,4 млн. руб. в том числе федеральный бюджет – 26,1 млн. руб., краевой бюджет – 7,0 млн. руб., муниципальный бюджет – 0,3млн. руб.</w:t>
      </w:r>
      <w:proofErr w:type="gramEnd"/>
    </w:p>
    <w:p w:rsidR="00095F8B" w:rsidRPr="008079AC" w:rsidRDefault="00095F8B" w:rsidP="00095F8B">
      <w:pPr>
        <w:autoSpaceDE w:val="0"/>
        <w:autoSpaceDN w:val="0"/>
        <w:adjustRightInd w:val="0"/>
        <w:ind w:firstLine="709"/>
        <w:jc w:val="both"/>
        <w:rPr>
          <w:color w:val="000000"/>
          <w:shd w:val="clear" w:color="auto" w:fill="FFFFFF"/>
        </w:rPr>
      </w:pPr>
    </w:p>
    <w:p w:rsidR="00095F8B" w:rsidRPr="008079AC" w:rsidRDefault="00095F8B" w:rsidP="00095F8B">
      <w:pPr>
        <w:autoSpaceDE w:val="0"/>
        <w:autoSpaceDN w:val="0"/>
        <w:adjustRightInd w:val="0"/>
        <w:ind w:firstLine="709"/>
        <w:jc w:val="both"/>
        <w:rPr>
          <w:color w:val="000000"/>
          <w:u w:val="single"/>
          <w:shd w:val="clear" w:color="auto" w:fill="FFFFFF"/>
        </w:rPr>
      </w:pPr>
      <w:r w:rsidRPr="008079AC">
        <w:rPr>
          <w:color w:val="000000"/>
          <w:u w:val="single"/>
          <w:shd w:val="clear" w:color="auto" w:fill="FFFFFF"/>
        </w:rPr>
        <w:t xml:space="preserve">по НП "Успех каждого ребенка" 1,87 </w:t>
      </w:r>
      <w:proofErr w:type="spellStart"/>
      <w:r w:rsidRPr="008079AC">
        <w:rPr>
          <w:color w:val="000000"/>
          <w:u w:val="single"/>
          <w:shd w:val="clear" w:color="auto" w:fill="FFFFFF"/>
        </w:rPr>
        <w:t>млн</w:t>
      </w:r>
      <w:proofErr w:type="gramStart"/>
      <w:r w:rsidRPr="008079AC">
        <w:rPr>
          <w:color w:val="000000"/>
          <w:u w:val="single"/>
          <w:shd w:val="clear" w:color="auto" w:fill="FFFFFF"/>
        </w:rPr>
        <w:t>.р</w:t>
      </w:r>
      <w:proofErr w:type="gramEnd"/>
      <w:r w:rsidRPr="008079AC">
        <w:rPr>
          <w:color w:val="000000"/>
          <w:u w:val="single"/>
          <w:shd w:val="clear" w:color="auto" w:fill="FFFFFF"/>
        </w:rPr>
        <w:t>уб</w:t>
      </w:r>
      <w:proofErr w:type="spellEnd"/>
      <w:r w:rsidRPr="008079AC">
        <w:rPr>
          <w:color w:val="000000"/>
          <w:u w:val="single"/>
          <w:shd w:val="clear" w:color="auto" w:fill="FFFFFF"/>
        </w:rPr>
        <w:t>, в том числе :</w:t>
      </w:r>
    </w:p>
    <w:p w:rsidR="00095F8B" w:rsidRPr="008079AC" w:rsidRDefault="00095F8B" w:rsidP="00095F8B">
      <w:pPr>
        <w:autoSpaceDE w:val="0"/>
        <w:autoSpaceDN w:val="0"/>
        <w:adjustRightInd w:val="0"/>
        <w:ind w:firstLine="709"/>
        <w:jc w:val="both"/>
      </w:pPr>
      <w:r w:rsidRPr="008079AC">
        <w:rPr>
          <w:color w:val="000000"/>
          <w:shd w:val="clear" w:color="auto" w:fill="FFFFFF"/>
        </w:rPr>
        <w:t xml:space="preserve"> - капитальный ремонт спортивного зала МОУ ООШ с. </w:t>
      </w:r>
      <w:proofErr w:type="spellStart"/>
      <w:r w:rsidRPr="008079AC">
        <w:rPr>
          <w:color w:val="000000"/>
          <w:shd w:val="clear" w:color="auto" w:fill="FFFFFF"/>
        </w:rPr>
        <w:t>Мильгидун</w:t>
      </w:r>
      <w:proofErr w:type="spellEnd"/>
      <w:r w:rsidRPr="008079AC">
        <w:rPr>
          <w:color w:val="000000"/>
          <w:shd w:val="clear" w:color="auto" w:fill="FFFFFF"/>
        </w:rPr>
        <w:t xml:space="preserve"> федеральный    бюджет -   1,8 млн. руб.,    краевой бюджет    - 0,03 млн</w:t>
      </w:r>
      <w:proofErr w:type="gramStart"/>
      <w:r w:rsidRPr="008079AC">
        <w:rPr>
          <w:color w:val="000000"/>
          <w:shd w:val="clear" w:color="auto" w:fill="FFFFFF"/>
        </w:rPr>
        <w:t>.р</w:t>
      </w:r>
      <w:proofErr w:type="gramEnd"/>
      <w:r w:rsidRPr="008079AC">
        <w:rPr>
          <w:color w:val="000000"/>
          <w:shd w:val="clear" w:color="auto" w:fill="FFFFFF"/>
        </w:rPr>
        <w:t>уб., муниципальный бюджет – 0,02 млн.руб. </w:t>
      </w:r>
    </w:p>
    <w:p w:rsidR="00095F8B" w:rsidRPr="008079AC" w:rsidRDefault="00095F8B" w:rsidP="00095F8B">
      <w:pPr>
        <w:tabs>
          <w:tab w:val="left" w:pos="1200"/>
        </w:tabs>
        <w:autoSpaceDE w:val="0"/>
        <w:autoSpaceDN w:val="0"/>
        <w:adjustRightInd w:val="0"/>
        <w:jc w:val="both"/>
        <w:rPr>
          <w:b/>
        </w:rPr>
      </w:pPr>
      <w:r w:rsidRPr="008079AC">
        <w:rPr>
          <w:color w:val="000000"/>
        </w:rPr>
        <w:t xml:space="preserve"> </w:t>
      </w:r>
      <w:r w:rsidRPr="008079AC">
        <w:rPr>
          <w:b/>
        </w:rPr>
        <w:t>В сфере культуры через национальные проекты удалось освоить средства:</w:t>
      </w:r>
    </w:p>
    <w:p w:rsidR="00095F8B" w:rsidRPr="008079AC" w:rsidRDefault="00095F8B" w:rsidP="00095F8B">
      <w:pPr>
        <w:autoSpaceDE w:val="0"/>
        <w:autoSpaceDN w:val="0"/>
        <w:adjustRightInd w:val="0"/>
        <w:ind w:firstLine="709"/>
        <w:jc w:val="both"/>
        <w:rPr>
          <w:color w:val="000000"/>
        </w:rPr>
      </w:pPr>
    </w:p>
    <w:p w:rsidR="00095F8B" w:rsidRPr="008079AC" w:rsidRDefault="00095F8B" w:rsidP="00095F8B">
      <w:pPr>
        <w:autoSpaceDE w:val="0"/>
        <w:autoSpaceDN w:val="0"/>
        <w:adjustRightInd w:val="0"/>
        <w:ind w:firstLine="709"/>
        <w:jc w:val="both"/>
        <w:rPr>
          <w:color w:val="000000"/>
        </w:rPr>
      </w:pPr>
      <w:r w:rsidRPr="008079AC">
        <w:rPr>
          <w:color w:val="000000"/>
        </w:rPr>
        <w:t xml:space="preserve">По НП "Развитие культуры в Забайкальском крае» проведен капитальный ремонт здания учреждения культуры </w:t>
      </w:r>
      <w:proofErr w:type="spellStart"/>
      <w:r w:rsidRPr="008079AC">
        <w:rPr>
          <w:color w:val="000000"/>
        </w:rPr>
        <w:t>с</w:t>
      </w:r>
      <w:proofErr w:type="gramStart"/>
      <w:r w:rsidRPr="008079AC">
        <w:rPr>
          <w:color w:val="000000"/>
        </w:rPr>
        <w:t>.У</w:t>
      </w:r>
      <w:proofErr w:type="gramEnd"/>
      <w:r w:rsidRPr="008079AC">
        <w:rPr>
          <w:color w:val="000000"/>
        </w:rPr>
        <w:t>рюм</w:t>
      </w:r>
      <w:proofErr w:type="spellEnd"/>
      <w:r w:rsidRPr="008079AC">
        <w:rPr>
          <w:color w:val="000000"/>
        </w:rPr>
        <w:t xml:space="preserve"> 3,3 млн.руб.</w:t>
      </w:r>
    </w:p>
    <w:p w:rsidR="00095F8B" w:rsidRPr="008079AC" w:rsidRDefault="00095F8B" w:rsidP="00095F8B">
      <w:pPr>
        <w:autoSpaceDE w:val="0"/>
        <w:autoSpaceDN w:val="0"/>
        <w:adjustRightInd w:val="0"/>
        <w:ind w:firstLine="709"/>
        <w:jc w:val="both"/>
        <w:rPr>
          <w:color w:val="000000"/>
          <w:shd w:val="clear" w:color="auto" w:fill="FFFFFF"/>
        </w:rPr>
      </w:pPr>
      <w:r w:rsidRPr="008079AC">
        <w:rPr>
          <w:color w:val="000000"/>
          <w:shd w:val="clear" w:color="auto" w:fill="FFFFFF"/>
        </w:rPr>
        <w:t xml:space="preserve">В рамках реализации  национального проекта «Формирование комфортной городской среды» направлены средства федерального и краевого бюджета  на </w:t>
      </w:r>
      <w:r w:rsidRPr="008079AC">
        <w:rPr>
          <w:color w:val="000000"/>
          <w:shd w:val="clear" w:color="auto" w:fill="FFFFFF"/>
        </w:rPr>
        <w:lastRenderedPageBreak/>
        <w:t>благоустройство городских поселений 12,9 млн</w:t>
      </w:r>
      <w:proofErr w:type="gramStart"/>
      <w:r w:rsidRPr="008079AC">
        <w:rPr>
          <w:color w:val="000000"/>
          <w:shd w:val="clear" w:color="auto" w:fill="FFFFFF"/>
        </w:rPr>
        <w:t>.р</w:t>
      </w:r>
      <w:proofErr w:type="gramEnd"/>
      <w:r w:rsidRPr="008079AC">
        <w:rPr>
          <w:color w:val="000000"/>
          <w:shd w:val="clear" w:color="auto" w:fill="FFFFFF"/>
        </w:rPr>
        <w:t>уб. (федеральный бюджет-12,6 млн.руб., краевой бюджет 0,3млн.руб.), в том числе:</w:t>
      </w:r>
    </w:p>
    <w:p w:rsidR="00095F8B" w:rsidRPr="008079AC" w:rsidRDefault="00095F8B" w:rsidP="00095F8B">
      <w:pPr>
        <w:autoSpaceDE w:val="0"/>
        <w:autoSpaceDN w:val="0"/>
        <w:adjustRightInd w:val="0"/>
        <w:ind w:firstLine="709"/>
        <w:jc w:val="both"/>
        <w:rPr>
          <w:color w:val="000000"/>
          <w:shd w:val="clear" w:color="auto" w:fill="FFFFFF"/>
        </w:rPr>
      </w:pPr>
      <w:r w:rsidRPr="008079AC">
        <w:rPr>
          <w:color w:val="000000"/>
          <w:shd w:val="clear" w:color="auto" w:fill="FFFFFF"/>
        </w:rPr>
        <w:t>-городское поселение «</w:t>
      </w:r>
      <w:proofErr w:type="spellStart"/>
      <w:r w:rsidRPr="008079AC">
        <w:rPr>
          <w:color w:val="000000"/>
          <w:shd w:val="clear" w:color="auto" w:fill="FFFFFF"/>
        </w:rPr>
        <w:t>Чернышевское</w:t>
      </w:r>
      <w:proofErr w:type="spellEnd"/>
      <w:r w:rsidRPr="008079AC">
        <w:rPr>
          <w:color w:val="000000"/>
          <w:shd w:val="clear" w:color="auto" w:fill="FFFFFF"/>
        </w:rPr>
        <w:t>»   10,1  млн</w:t>
      </w:r>
      <w:proofErr w:type="gramStart"/>
      <w:r w:rsidRPr="008079AC">
        <w:rPr>
          <w:color w:val="000000"/>
          <w:shd w:val="clear" w:color="auto" w:fill="FFFFFF"/>
        </w:rPr>
        <w:t>.р</w:t>
      </w:r>
      <w:proofErr w:type="gramEnd"/>
      <w:r w:rsidRPr="008079AC">
        <w:rPr>
          <w:color w:val="000000"/>
          <w:shd w:val="clear" w:color="auto" w:fill="FFFFFF"/>
        </w:rPr>
        <w:t>уб.;</w:t>
      </w:r>
    </w:p>
    <w:p w:rsidR="00095F8B" w:rsidRPr="008079AC" w:rsidRDefault="00095F8B" w:rsidP="00095F8B">
      <w:pPr>
        <w:autoSpaceDE w:val="0"/>
        <w:autoSpaceDN w:val="0"/>
        <w:adjustRightInd w:val="0"/>
        <w:ind w:firstLine="709"/>
        <w:jc w:val="both"/>
        <w:rPr>
          <w:color w:val="000000"/>
          <w:shd w:val="clear" w:color="auto" w:fill="FFFFFF"/>
        </w:rPr>
      </w:pPr>
      <w:r w:rsidRPr="008079AC">
        <w:rPr>
          <w:color w:val="000000"/>
          <w:shd w:val="clear" w:color="auto" w:fill="FFFFFF"/>
        </w:rPr>
        <w:t>-городское поселение «</w:t>
      </w:r>
      <w:proofErr w:type="spellStart"/>
      <w:r w:rsidRPr="008079AC">
        <w:rPr>
          <w:color w:val="000000"/>
          <w:shd w:val="clear" w:color="auto" w:fill="FFFFFF"/>
        </w:rPr>
        <w:t>Жирекенское</w:t>
      </w:r>
      <w:proofErr w:type="spellEnd"/>
      <w:r w:rsidRPr="008079AC">
        <w:rPr>
          <w:color w:val="000000"/>
          <w:shd w:val="clear" w:color="auto" w:fill="FFFFFF"/>
        </w:rPr>
        <w:t>» 2,8 млн</w:t>
      </w:r>
      <w:proofErr w:type="gramStart"/>
      <w:r w:rsidRPr="008079AC">
        <w:rPr>
          <w:color w:val="000000"/>
          <w:shd w:val="clear" w:color="auto" w:fill="FFFFFF"/>
        </w:rPr>
        <w:t>.р</w:t>
      </w:r>
      <w:proofErr w:type="gramEnd"/>
      <w:r w:rsidRPr="008079AC">
        <w:rPr>
          <w:color w:val="000000"/>
          <w:shd w:val="clear" w:color="auto" w:fill="FFFFFF"/>
        </w:rPr>
        <w:t>уб.</w:t>
      </w:r>
    </w:p>
    <w:p w:rsidR="00095F8B" w:rsidRPr="008079AC" w:rsidRDefault="00095F8B" w:rsidP="00095F8B">
      <w:pPr>
        <w:autoSpaceDE w:val="0"/>
        <w:autoSpaceDN w:val="0"/>
        <w:adjustRightInd w:val="0"/>
        <w:ind w:firstLine="709"/>
        <w:jc w:val="both"/>
        <w:rPr>
          <w:b/>
        </w:rPr>
      </w:pPr>
      <w:r w:rsidRPr="008079AC">
        <w:rPr>
          <w:b/>
          <w:color w:val="000000"/>
          <w:shd w:val="clear" w:color="auto" w:fill="FFFFFF"/>
        </w:rPr>
        <w:t xml:space="preserve"> Через реализацию мероприятий Плана </w:t>
      </w:r>
      <w:r w:rsidRPr="008079AC">
        <w:rPr>
          <w:b/>
        </w:rPr>
        <w:t>центров экономического роста направлены средства федерального бюджета в сумме  24,0 млн</w:t>
      </w:r>
      <w:proofErr w:type="gramStart"/>
      <w:r w:rsidRPr="008079AC">
        <w:rPr>
          <w:b/>
        </w:rPr>
        <w:t>.р</w:t>
      </w:r>
      <w:proofErr w:type="gramEnd"/>
      <w:r w:rsidRPr="008079AC">
        <w:rPr>
          <w:b/>
        </w:rPr>
        <w:t xml:space="preserve">уб.:   </w:t>
      </w:r>
    </w:p>
    <w:p w:rsidR="00095F8B" w:rsidRPr="008079AC" w:rsidRDefault="00095F8B" w:rsidP="00095F8B">
      <w:pPr>
        <w:autoSpaceDE w:val="0"/>
        <w:autoSpaceDN w:val="0"/>
        <w:adjustRightInd w:val="0"/>
        <w:ind w:firstLine="709"/>
        <w:jc w:val="both"/>
      </w:pPr>
      <w:r w:rsidRPr="008079AC">
        <w:t>- строительство универсальной спортивной площадки с искусственным покрытием с. Старый Олов-2,8 млн</w:t>
      </w:r>
      <w:proofErr w:type="gramStart"/>
      <w:r w:rsidRPr="008079AC">
        <w:t>.р</w:t>
      </w:r>
      <w:proofErr w:type="gramEnd"/>
      <w:r w:rsidRPr="008079AC">
        <w:t>уб.</w:t>
      </w:r>
    </w:p>
    <w:p w:rsidR="00095F8B" w:rsidRPr="008079AC" w:rsidRDefault="00095F8B" w:rsidP="00095F8B">
      <w:pPr>
        <w:autoSpaceDE w:val="0"/>
        <w:autoSpaceDN w:val="0"/>
        <w:adjustRightInd w:val="0"/>
        <w:ind w:firstLine="709"/>
        <w:jc w:val="both"/>
      </w:pPr>
      <w:r w:rsidRPr="008079AC">
        <w:t xml:space="preserve"> -на ремонт дорог в </w:t>
      </w:r>
      <w:proofErr w:type="spellStart"/>
      <w:r w:rsidRPr="008079AC">
        <w:t>пгт</w:t>
      </w:r>
      <w:proofErr w:type="spellEnd"/>
      <w:r w:rsidRPr="008079AC">
        <w:t>. Чернышевск-21,2 млн</w:t>
      </w:r>
      <w:proofErr w:type="gramStart"/>
      <w:r w:rsidRPr="008079AC">
        <w:t>.р</w:t>
      </w:r>
      <w:proofErr w:type="gramEnd"/>
      <w:r w:rsidRPr="008079AC">
        <w:t>уб.</w:t>
      </w:r>
    </w:p>
    <w:p w:rsidR="00095F8B" w:rsidRPr="008079AC" w:rsidRDefault="00095F8B" w:rsidP="00095F8B">
      <w:pPr>
        <w:autoSpaceDE w:val="0"/>
        <w:autoSpaceDN w:val="0"/>
        <w:adjustRightInd w:val="0"/>
        <w:ind w:firstLine="709"/>
        <w:jc w:val="both"/>
        <w:rPr>
          <w:color w:val="000000"/>
          <w:shd w:val="clear" w:color="auto" w:fill="FFFFFF"/>
        </w:rPr>
      </w:pPr>
      <w:r w:rsidRPr="008079AC">
        <w:rPr>
          <w:color w:val="000000"/>
          <w:shd w:val="clear" w:color="auto" w:fill="FFFFFF"/>
        </w:rPr>
        <w:t xml:space="preserve">  </w:t>
      </w:r>
    </w:p>
    <w:p w:rsidR="00095F8B" w:rsidRPr="008079AC" w:rsidRDefault="00095F8B" w:rsidP="00095F8B">
      <w:pPr>
        <w:autoSpaceDE w:val="0"/>
        <w:autoSpaceDN w:val="0"/>
        <w:adjustRightInd w:val="0"/>
        <w:ind w:firstLine="357"/>
        <w:jc w:val="both"/>
        <w:rPr>
          <w:color w:val="282828"/>
        </w:rPr>
      </w:pPr>
    </w:p>
    <w:p w:rsidR="00095F8B" w:rsidRPr="008079AC" w:rsidRDefault="00095F8B" w:rsidP="00095F8B">
      <w:pPr>
        <w:jc w:val="both"/>
      </w:pPr>
      <w:r w:rsidRPr="008079AC">
        <w:t xml:space="preserve">         В течение 2021 года муниципальным районом «Чернышевский район»  в целях обеспечения сбалансированности и устойчивости бюджетной системы обеспечивалось выполнение следующих мер: </w:t>
      </w:r>
    </w:p>
    <w:p w:rsidR="00095F8B" w:rsidRPr="008079AC" w:rsidRDefault="00095F8B" w:rsidP="00095F8B">
      <w:pPr>
        <w:tabs>
          <w:tab w:val="num" w:pos="720"/>
        </w:tabs>
        <w:ind w:firstLine="709"/>
        <w:jc w:val="both"/>
      </w:pPr>
      <w:r w:rsidRPr="008079AC">
        <w:t>1) вовлечение в налоговый оборот объектов недвижимости;</w:t>
      </w:r>
    </w:p>
    <w:p w:rsidR="00095F8B" w:rsidRPr="008079AC" w:rsidRDefault="00095F8B" w:rsidP="00095F8B">
      <w:pPr>
        <w:tabs>
          <w:tab w:val="num" w:pos="720"/>
        </w:tabs>
        <w:ind w:firstLine="709"/>
        <w:jc w:val="both"/>
      </w:pPr>
      <w:r w:rsidRPr="008079AC">
        <w:t>2) постановка на учет имущества новых плательщиков;</w:t>
      </w:r>
    </w:p>
    <w:p w:rsidR="00095F8B" w:rsidRPr="008079AC" w:rsidRDefault="00095F8B" w:rsidP="00095F8B">
      <w:pPr>
        <w:ind w:firstLine="709"/>
        <w:jc w:val="both"/>
      </w:pPr>
      <w:r w:rsidRPr="008079AC">
        <w:t xml:space="preserve">3) регулярное проведение инвентаризации расчетов налоговых </w:t>
      </w:r>
      <w:proofErr w:type="gramStart"/>
      <w:r w:rsidRPr="008079AC">
        <w:t>агентов</w:t>
      </w:r>
      <w:proofErr w:type="gramEnd"/>
      <w:r w:rsidRPr="008079AC">
        <w:t xml:space="preserve"> по перечислению исчисленных и удержанных сумм налога в бюджет совместно с налоговыми органами, как по месту своего нахождения, так и по месту нахождения каждого своего обособленного подразделения, в целях усиления контроля за полнотой и своевременностью поступлений налога на доходы физических лиц в местный бюджет;</w:t>
      </w:r>
    </w:p>
    <w:p w:rsidR="00095F8B" w:rsidRPr="008079AC" w:rsidRDefault="00095F8B" w:rsidP="00095F8B">
      <w:pPr>
        <w:ind w:firstLine="709"/>
        <w:jc w:val="both"/>
      </w:pPr>
      <w:proofErr w:type="gramStart"/>
      <w:r w:rsidRPr="008079AC">
        <w:t>4) осуществление деятельности Межведомственной комиссии по мобилизации доходов в консолидированный бюджет муниципального района «Чернышевский район», созданной и утвержденной постановлением главы администрации муниципального района «Чернышевский район» от 16 июля 2010 года № 715, контроль за деятельностью таких комиссий в поселениях муниципального района, легализации объектов налогообложения и «теневой» заработной платы;</w:t>
      </w:r>
      <w:proofErr w:type="gramEnd"/>
    </w:p>
    <w:p w:rsidR="00095F8B" w:rsidRPr="008079AC" w:rsidRDefault="00095F8B" w:rsidP="00095F8B">
      <w:pPr>
        <w:ind w:firstLine="709"/>
        <w:jc w:val="both"/>
      </w:pPr>
      <w:r w:rsidRPr="008079AC">
        <w:t>5)  обеспечение поступления налогов, сборов и других обязательных платежей, а также сокращению задолженности по их уплате и осуществлению мероприятий, препятствующих ее возникновению;</w:t>
      </w:r>
    </w:p>
    <w:p w:rsidR="00095F8B" w:rsidRPr="008079AC" w:rsidRDefault="00095F8B" w:rsidP="00095F8B">
      <w:pPr>
        <w:pStyle w:val="ConsPlusNormal"/>
        <w:ind w:firstLine="540"/>
        <w:jc w:val="both"/>
        <w:rPr>
          <w:sz w:val="24"/>
          <w:szCs w:val="24"/>
        </w:rPr>
      </w:pPr>
      <w:r w:rsidRPr="008079AC">
        <w:rPr>
          <w:sz w:val="24"/>
          <w:szCs w:val="24"/>
        </w:rPr>
        <w:t xml:space="preserve">  6) осуществление администрирования и учета административных штрафов по видам административных правонарушений, предусмотренных </w:t>
      </w:r>
      <w:hyperlink r:id="rId5" w:history="1">
        <w:r w:rsidRPr="008079AC">
          <w:rPr>
            <w:sz w:val="24"/>
            <w:szCs w:val="24"/>
          </w:rPr>
          <w:t>Законом</w:t>
        </w:r>
      </w:hyperlink>
      <w:r w:rsidRPr="008079AC">
        <w:rPr>
          <w:sz w:val="24"/>
          <w:szCs w:val="24"/>
        </w:rPr>
        <w:t xml:space="preserve"> Забайкальского края от 2 июля 2009 года N 198-ЗЗК "Об административных правонарушениях", в соответствии с бюджетными полномочиями, предоставленными главным администраторам доходов бюджета района;</w:t>
      </w:r>
    </w:p>
    <w:p w:rsidR="00095F8B" w:rsidRPr="008079AC" w:rsidRDefault="00095F8B" w:rsidP="00095F8B">
      <w:pPr>
        <w:pStyle w:val="ConsPlusNormal"/>
        <w:ind w:firstLine="540"/>
        <w:jc w:val="both"/>
        <w:rPr>
          <w:sz w:val="24"/>
          <w:szCs w:val="24"/>
        </w:rPr>
      </w:pPr>
      <w:r w:rsidRPr="008079AC">
        <w:rPr>
          <w:sz w:val="24"/>
          <w:szCs w:val="24"/>
        </w:rPr>
        <w:t xml:space="preserve">  7) ведение </w:t>
      </w:r>
      <w:proofErr w:type="gramStart"/>
      <w:r w:rsidRPr="008079AC">
        <w:rPr>
          <w:sz w:val="24"/>
          <w:szCs w:val="24"/>
        </w:rPr>
        <w:t>реестра источников доходов бюджета района</w:t>
      </w:r>
      <w:proofErr w:type="gramEnd"/>
      <w:r w:rsidRPr="008079AC">
        <w:rPr>
          <w:sz w:val="24"/>
          <w:szCs w:val="24"/>
        </w:rPr>
        <w:t xml:space="preserve"> в порядке и сроки, установленные постановлением администрации муниципального района «Чернышевский район» от 15 ноября 2016 года   № 497 «Об утверждении Порядка формирования и ведения реестра источников доходов бюджета муниципального района «Чернышевский район»;</w:t>
      </w:r>
    </w:p>
    <w:p w:rsidR="00095F8B" w:rsidRPr="008079AC" w:rsidRDefault="00095F8B" w:rsidP="00095F8B">
      <w:pPr>
        <w:pStyle w:val="ConsPlusNormal"/>
        <w:ind w:firstLine="540"/>
        <w:jc w:val="both"/>
        <w:rPr>
          <w:sz w:val="24"/>
          <w:szCs w:val="24"/>
        </w:rPr>
      </w:pPr>
      <w:r w:rsidRPr="008079AC">
        <w:rPr>
          <w:sz w:val="24"/>
          <w:szCs w:val="24"/>
        </w:rPr>
        <w:t xml:space="preserve">  8) достижение результативности, </w:t>
      </w:r>
      <w:proofErr w:type="spellStart"/>
      <w:r w:rsidRPr="008079AC">
        <w:rPr>
          <w:sz w:val="24"/>
          <w:szCs w:val="24"/>
        </w:rPr>
        <w:t>адресности</w:t>
      </w:r>
      <w:proofErr w:type="spellEnd"/>
      <w:r w:rsidRPr="008079AC">
        <w:rPr>
          <w:sz w:val="24"/>
          <w:szCs w:val="24"/>
        </w:rPr>
        <w:t xml:space="preserve"> и целевого характера использования бюджетных сре</w:t>
      </w:r>
      <w:proofErr w:type="gramStart"/>
      <w:r w:rsidRPr="008079AC">
        <w:rPr>
          <w:sz w:val="24"/>
          <w:szCs w:val="24"/>
        </w:rPr>
        <w:t>дств в с</w:t>
      </w:r>
      <w:proofErr w:type="gramEnd"/>
      <w:r w:rsidRPr="008079AC">
        <w:rPr>
          <w:sz w:val="24"/>
          <w:szCs w:val="24"/>
        </w:rPr>
        <w:t>оответствии с утвержденными бюджетными ассигнованиями и лимитами бюджетных обязательств;</w:t>
      </w:r>
    </w:p>
    <w:p w:rsidR="00095F8B" w:rsidRPr="008079AC" w:rsidRDefault="00095F8B" w:rsidP="00095F8B">
      <w:pPr>
        <w:pStyle w:val="ConsPlusNormal"/>
        <w:ind w:firstLine="540"/>
        <w:jc w:val="both"/>
        <w:rPr>
          <w:sz w:val="24"/>
          <w:szCs w:val="24"/>
        </w:rPr>
      </w:pPr>
      <w:r w:rsidRPr="008079AC">
        <w:rPr>
          <w:sz w:val="24"/>
          <w:szCs w:val="24"/>
        </w:rPr>
        <w:t xml:space="preserve">  9) направление в пределах ассигнований, утвержденных Решением Совета МР «Чернышевский район», а также за счет доходов от внебюджетной деятельности в первоочередном порядке и в полном объеме выплату заработной платы с начислениями на нее и оплату договоров (муниципальных контрактов) по коммунальным услугам, арендным платежам, налогам, погашение кредиторской задолженности по обязательствам;</w:t>
      </w:r>
    </w:p>
    <w:p w:rsidR="00095F8B" w:rsidRPr="008079AC" w:rsidRDefault="00095F8B" w:rsidP="00095F8B">
      <w:pPr>
        <w:pStyle w:val="ConsPlusNormal"/>
        <w:ind w:firstLine="540"/>
        <w:jc w:val="both"/>
        <w:rPr>
          <w:sz w:val="24"/>
          <w:szCs w:val="24"/>
        </w:rPr>
      </w:pPr>
      <w:r w:rsidRPr="008079AC">
        <w:rPr>
          <w:sz w:val="24"/>
          <w:szCs w:val="24"/>
        </w:rPr>
        <w:t xml:space="preserve">  10) отсутствие по состоянию на 1-е число каждого месяца просроченной кредиторской задолженности бюджета района и бюджетных и автономных учреждений района, источником финансового </w:t>
      </w:r>
      <w:proofErr w:type="gramStart"/>
      <w:r w:rsidRPr="008079AC">
        <w:rPr>
          <w:sz w:val="24"/>
          <w:szCs w:val="24"/>
        </w:rPr>
        <w:t>обеспечения</w:t>
      </w:r>
      <w:proofErr w:type="gramEnd"/>
      <w:r w:rsidRPr="008079AC">
        <w:rPr>
          <w:sz w:val="24"/>
          <w:szCs w:val="24"/>
        </w:rPr>
        <w:t xml:space="preserve"> деятельности которых являются средства бюджета района (за исключением иных источников финансирования),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w:t>
      </w:r>
    </w:p>
    <w:p w:rsidR="00095F8B" w:rsidRPr="008079AC" w:rsidRDefault="00095F8B" w:rsidP="00095F8B">
      <w:pPr>
        <w:ind w:firstLine="709"/>
        <w:jc w:val="both"/>
      </w:pPr>
      <w:r w:rsidRPr="008079AC">
        <w:lastRenderedPageBreak/>
        <w:t>11) актуализированы данные паспортов муниципальных учреждений и проведены мероприятия по приведению к нормативам численности и нагрузки на персонал;</w:t>
      </w:r>
    </w:p>
    <w:p w:rsidR="00095F8B" w:rsidRPr="008079AC" w:rsidRDefault="00095F8B" w:rsidP="00095F8B">
      <w:pPr>
        <w:ind w:firstLine="709"/>
        <w:jc w:val="both"/>
      </w:pPr>
      <w:r w:rsidRPr="008079AC">
        <w:t xml:space="preserve">12) осуществление систематического </w:t>
      </w:r>
      <w:proofErr w:type="gramStart"/>
      <w:r w:rsidRPr="008079AC">
        <w:t>контроля за</w:t>
      </w:r>
      <w:proofErr w:type="gramEnd"/>
      <w:r w:rsidRPr="008079AC">
        <w:t xml:space="preserve"> достоверностью, своевременностью, полнотой и качеством представления бухгалтерской отчетности;  </w:t>
      </w:r>
    </w:p>
    <w:p w:rsidR="00095F8B" w:rsidRPr="008079AC" w:rsidRDefault="00095F8B" w:rsidP="00095F8B">
      <w:pPr>
        <w:pStyle w:val="ConsPlusNormal"/>
        <w:ind w:firstLine="540"/>
        <w:jc w:val="both"/>
        <w:rPr>
          <w:sz w:val="24"/>
          <w:szCs w:val="24"/>
        </w:rPr>
      </w:pPr>
      <w:r w:rsidRPr="008079AC">
        <w:rPr>
          <w:sz w:val="24"/>
          <w:szCs w:val="24"/>
        </w:rPr>
        <w:t xml:space="preserve">  13) актуализация и выполнение целевых показателей планов оздоровления муниципальных финансов (росту доходов, оптимизации расходов и сокращению муниципального долга);</w:t>
      </w:r>
    </w:p>
    <w:p w:rsidR="00095F8B" w:rsidRPr="008079AC" w:rsidRDefault="00095F8B" w:rsidP="00095F8B">
      <w:pPr>
        <w:ind w:firstLine="709"/>
        <w:jc w:val="both"/>
      </w:pPr>
      <w:r w:rsidRPr="008079AC">
        <w:t>14) повышение эффективности расходов на содержание органов управления (установление нормативов на использование основных средств и материальных ресурсов);</w:t>
      </w:r>
    </w:p>
    <w:p w:rsidR="00095F8B" w:rsidRPr="008079AC" w:rsidRDefault="00095F8B" w:rsidP="00095F8B">
      <w:pPr>
        <w:ind w:firstLine="709"/>
        <w:jc w:val="both"/>
      </w:pPr>
      <w:r w:rsidRPr="008079AC">
        <w:t xml:space="preserve">15) не снижение достигнутых </w:t>
      </w:r>
      <w:proofErr w:type="gramStart"/>
      <w:r w:rsidRPr="008079AC">
        <w:t>показателей повышения оплаты труда отдельных категорий работников бюджетной сферы</w:t>
      </w:r>
      <w:proofErr w:type="gramEnd"/>
      <w:r w:rsidRPr="008079AC">
        <w:t>;</w:t>
      </w:r>
    </w:p>
    <w:p w:rsidR="00095F8B" w:rsidRPr="008079AC" w:rsidRDefault="00095F8B" w:rsidP="00095F8B">
      <w:pPr>
        <w:ind w:firstLine="709"/>
        <w:jc w:val="both"/>
      </w:pPr>
      <w:r w:rsidRPr="008079AC">
        <w:t>16) своевременное финансирование первоочередных расходных обязательств за счет включения в оборот остатков денежных средств на едином счете муниципального образования;</w:t>
      </w:r>
    </w:p>
    <w:p w:rsidR="00095F8B" w:rsidRPr="008079AC" w:rsidRDefault="00095F8B" w:rsidP="00095F8B">
      <w:pPr>
        <w:ind w:firstLine="709"/>
        <w:jc w:val="both"/>
      </w:pPr>
      <w:r w:rsidRPr="008079AC">
        <w:t xml:space="preserve">17) контроль </w:t>
      </w:r>
      <w:proofErr w:type="gramStart"/>
      <w:r w:rsidRPr="008079AC">
        <w:t>выполнения перспективных кассовых планов исполнения бюджетов муниципальных образований</w:t>
      </w:r>
      <w:proofErr w:type="gramEnd"/>
      <w:r w:rsidRPr="008079AC">
        <w:t>;</w:t>
      </w:r>
    </w:p>
    <w:p w:rsidR="00095F8B" w:rsidRPr="008079AC" w:rsidRDefault="00095F8B" w:rsidP="00095F8B">
      <w:pPr>
        <w:pStyle w:val="ConsPlusNormal"/>
        <w:ind w:firstLine="540"/>
        <w:jc w:val="both"/>
        <w:rPr>
          <w:sz w:val="24"/>
          <w:szCs w:val="24"/>
        </w:rPr>
      </w:pPr>
      <w:r w:rsidRPr="008079AC">
        <w:rPr>
          <w:sz w:val="24"/>
          <w:szCs w:val="24"/>
        </w:rPr>
        <w:t xml:space="preserve">   18) осуществление проверок  муниципальных заказчиков в размере не менее 5% от их общего количества в муниципальном районе при осуществлении контроля в сфере закупок и внутреннему муниципальному финансовому контролю в сфере закупок </w:t>
      </w:r>
    </w:p>
    <w:p w:rsidR="00095F8B" w:rsidRPr="008079AC" w:rsidRDefault="00095F8B" w:rsidP="00095F8B">
      <w:pPr>
        <w:jc w:val="both"/>
      </w:pPr>
      <w:r w:rsidRPr="008079AC">
        <w:t xml:space="preserve">           19)  размещение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095F8B" w:rsidRPr="008079AC" w:rsidRDefault="00095F8B" w:rsidP="00095F8B">
      <w:pPr>
        <w:jc w:val="both"/>
      </w:pPr>
      <w:r w:rsidRPr="008079AC">
        <w:t xml:space="preserve">           20) неукоснительное соблюдение условий соглашений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 о реструктуризации задолженности по бюджетным кредитам;</w:t>
      </w:r>
    </w:p>
    <w:tbl>
      <w:tblPr>
        <w:tblW w:w="9876" w:type="dxa"/>
        <w:tblCellSpacing w:w="15" w:type="dxa"/>
        <w:tblInd w:w="-97" w:type="dxa"/>
        <w:tblCellMar>
          <w:top w:w="15" w:type="dxa"/>
          <w:left w:w="15" w:type="dxa"/>
          <w:bottom w:w="15" w:type="dxa"/>
          <w:right w:w="15" w:type="dxa"/>
        </w:tblCellMar>
        <w:tblLook w:val="04A0"/>
      </w:tblPr>
      <w:tblGrid>
        <w:gridCol w:w="97"/>
        <w:gridCol w:w="9217"/>
        <w:gridCol w:w="71"/>
        <w:gridCol w:w="70"/>
        <w:gridCol w:w="70"/>
        <w:gridCol w:w="70"/>
        <w:gridCol w:w="67"/>
        <w:gridCol w:w="67"/>
        <w:gridCol w:w="66"/>
        <w:gridCol w:w="81"/>
      </w:tblGrid>
      <w:tr w:rsidR="00095F8B" w:rsidRPr="008079AC" w:rsidTr="009540D8">
        <w:trPr>
          <w:gridAfter w:val="1"/>
          <w:wAfter w:w="36" w:type="dxa"/>
          <w:tblCellSpacing w:w="15" w:type="dxa"/>
        </w:trPr>
        <w:tc>
          <w:tcPr>
            <w:tcW w:w="9684" w:type="dxa"/>
            <w:gridSpan w:val="8"/>
            <w:vAlign w:val="center"/>
            <w:hideMark/>
          </w:tcPr>
          <w:p w:rsidR="00095F8B" w:rsidRPr="008079AC" w:rsidRDefault="00095F8B" w:rsidP="009540D8">
            <w:pPr>
              <w:jc w:val="both"/>
              <w:rPr>
                <w:color w:val="000000"/>
              </w:rPr>
            </w:pPr>
            <w:r w:rsidRPr="008079AC">
              <w:rPr>
                <w:color w:val="000000"/>
              </w:rPr>
              <w:t xml:space="preserve">          </w:t>
            </w:r>
            <w:proofErr w:type="gramStart"/>
            <w:r w:rsidRPr="008079AC">
              <w:rPr>
                <w:color w:val="000000"/>
              </w:rPr>
              <w:t xml:space="preserve">В соответствии с подписанным между Министерством финансов Забайкальского края и Администрацией муниципального района «Чернышевский район» Соглашением по  осуществлению мер, направленных на снижение уровня </w:t>
            </w:r>
            <w:proofErr w:type="spellStart"/>
            <w:r w:rsidRPr="008079AC">
              <w:rPr>
                <w:color w:val="000000"/>
              </w:rPr>
              <w:t>дотационности</w:t>
            </w:r>
            <w:proofErr w:type="spellEnd"/>
            <w:r w:rsidRPr="008079AC">
              <w:rPr>
                <w:color w:val="000000"/>
              </w:rPr>
              <w:t xml:space="preserve"> муниципального района "Чернышевский район" и увеличение налоговых и неналоговых доходов консолидированного бюджета муниципального района "Чернышевский район", а также на бюджетную консолидацию и повышение эффективности использования бюджетных средств муниципального района "Чернышевский район", муниципальным районом:</w:t>
            </w:r>
            <w:proofErr w:type="gramEnd"/>
          </w:p>
          <w:p w:rsidR="00095F8B" w:rsidRPr="008079AC" w:rsidRDefault="00095F8B" w:rsidP="009540D8">
            <w:pPr>
              <w:jc w:val="both"/>
            </w:pPr>
            <w:r w:rsidRPr="008079AC">
              <w:t>- обеспечено поступление налоговых и неналоговых доходов консолидированного бюджета муниципального образования не ниже показателей, согласованных при рассмотрении параметров консолидированного бюджета муниципального образования на 2021 год. Так, согласовано Министерством финансов 398,6 млн</w:t>
            </w:r>
            <w:proofErr w:type="gramStart"/>
            <w:r w:rsidRPr="008079AC">
              <w:t>.р</w:t>
            </w:r>
            <w:proofErr w:type="gramEnd"/>
            <w:r w:rsidRPr="008079AC">
              <w:t>ублей, фактически поступило налоговых и неналоговых доходов 425,7 млн.рублей;</w:t>
            </w:r>
          </w:p>
        </w:tc>
        <w:tc>
          <w:tcPr>
            <w:tcW w:w="0" w:type="auto"/>
            <w:vAlign w:val="center"/>
            <w:hideMark/>
          </w:tcPr>
          <w:p w:rsidR="00095F8B" w:rsidRPr="008079AC" w:rsidRDefault="00095F8B" w:rsidP="009540D8">
            <w:pPr>
              <w:jc w:val="both"/>
            </w:pPr>
          </w:p>
        </w:tc>
      </w:tr>
      <w:tr w:rsidR="00095F8B" w:rsidRPr="008079AC" w:rsidTr="009540D8">
        <w:trPr>
          <w:gridAfter w:val="1"/>
          <w:wAfter w:w="36" w:type="dxa"/>
          <w:tblCellSpacing w:w="15" w:type="dxa"/>
        </w:trPr>
        <w:tc>
          <w:tcPr>
            <w:tcW w:w="9684" w:type="dxa"/>
            <w:gridSpan w:val="8"/>
            <w:vAlign w:val="center"/>
            <w:hideMark/>
          </w:tcPr>
          <w:p w:rsidR="00095F8B" w:rsidRPr="008079AC" w:rsidRDefault="00095F8B" w:rsidP="009540D8">
            <w:pPr>
              <w:jc w:val="both"/>
            </w:pPr>
            <w:r w:rsidRPr="008079AC">
              <w:t>-  обеспечено зачисление в доходы местных бюджетов по коду бюджетной классификации «прочие неналоговые доходы бюджетов» денежных средств, предусмотренных при реализации соглашений о социально-экономическом сотрудничестве между Администрацией и организациями  в сумме 10,3 млн</w:t>
            </w:r>
            <w:proofErr w:type="gramStart"/>
            <w:r w:rsidRPr="008079AC">
              <w:t>.р</w:t>
            </w:r>
            <w:proofErr w:type="gramEnd"/>
            <w:r w:rsidRPr="008079AC">
              <w:t>ублей;</w:t>
            </w:r>
          </w:p>
        </w:tc>
        <w:tc>
          <w:tcPr>
            <w:tcW w:w="0" w:type="auto"/>
            <w:vAlign w:val="center"/>
            <w:hideMark/>
          </w:tcPr>
          <w:p w:rsidR="00095F8B" w:rsidRPr="008079AC" w:rsidRDefault="00095F8B" w:rsidP="009540D8">
            <w:pPr>
              <w:jc w:val="both"/>
            </w:pPr>
          </w:p>
        </w:tc>
      </w:tr>
      <w:tr w:rsidR="00095F8B" w:rsidRPr="008079AC" w:rsidTr="009540D8">
        <w:trPr>
          <w:gridAfter w:val="1"/>
          <w:wAfter w:w="36" w:type="dxa"/>
          <w:tblCellSpacing w:w="15" w:type="dxa"/>
        </w:trPr>
        <w:tc>
          <w:tcPr>
            <w:tcW w:w="9684" w:type="dxa"/>
            <w:gridSpan w:val="8"/>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After w:val="1"/>
          <w:wAfter w:w="36" w:type="dxa"/>
          <w:tblCellSpacing w:w="15" w:type="dxa"/>
        </w:trPr>
        <w:tc>
          <w:tcPr>
            <w:tcW w:w="9684" w:type="dxa"/>
            <w:gridSpan w:val="8"/>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r w:rsidRPr="008079AC">
              <w:t>-  обеспечено внесение изменений до 30 марта текущего финансового года в решение о бюджете на текущий финансовый год и плановый период с учетом рекомендаций Министерства, изложенных в заключении о соответствии требованиям бюджетного законодательства РФ- 23.03.2020г.;</w:t>
            </w: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p>
        </w:tc>
      </w:tr>
      <w:tr w:rsidR="00095F8B" w:rsidRPr="008079AC" w:rsidTr="009540D8">
        <w:trPr>
          <w:tblCellSpacing w:w="15" w:type="dxa"/>
        </w:trPr>
        <w:tc>
          <w:tcPr>
            <w:tcW w:w="9684" w:type="dxa"/>
            <w:gridSpan w:val="8"/>
            <w:vAlign w:val="center"/>
            <w:hideMark/>
          </w:tcPr>
          <w:p w:rsidR="00095F8B" w:rsidRPr="008079AC" w:rsidRDefault="00095F8B" w:rsidP="009540D8">
            <w:pPr>
              <w:jc w:val="both"/>
            </w:pPr>
            <w:r w:rsidRPr="008079AC">
              <w:t xml:space="preserve">-  обеспечено согласование проектов решений  о внесении изменений в бюджет с Министерством финансов в количестве 5 ед. до внесения их в представительный орган муниципального образования; </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After w:val="3"/>
          <w:wAfter w:w="170" w:type="dxa"/>
          <w:trHeight w:val="68"/>
          <w:tblCellSpacing w:w="15" w:type="dxa"/>
        </w:trPr>
        <w:tc>
          <w:tcPr>
            <w:tcW w:w="9482" w:type="dxa"/>
            <w:gridSpan w:val="5"/>
            <w:vAlign w:val="center"/>
            <w:hideMark/>
          </w:tcPr>
          <w:p w:rsidR="00095F8B" w:rsidRPr="008079AC" w:rsidRDefault="00095F8B" w:rsidP="009540D8">
            <w:pPr>
              <w:jc w:val="both"/>
            </w:pPr>
          </w:p>
        </w:tc>
        <w:tc>
          <w:tcPr>
            <w:tcW w:w="0" w:type="auto"/>
            <w:gridSpan w:val="2"/>
            <w:vAlign w:val="center"/>
            <w:hideMark/>
          </w:tcPr>
          <w:p w:rsidR="00095F8B" w:rsidRPr="008079AC" w:rsidRDefault="00095F8B" w:rsidP="009540D8">
            <w:pPr>
              <w:jc w:val="both"/>
            </w:pP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r w:rsidRPr="008079AC">
              <w:t xml:space="preserve">- обеспечено отсутствие  исполнительных листов, сумма задолженности по которым не превышает 10,0 тыс. рублей и по которым в Управление Федерального казначейства по Забайкальскому краю приостановлены операции на лицевых счетах муниципальных </w:t>
            </w:r>
            <w:r w:rsidRPr="008079AC">
              <w:lastRenderedPageBreak/>
              <w:t>учреждений;</w:t>
            </w: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r w:rsidRPr="008079AC">
              <w:t xml:space="preserve"> -  выполнены условия возврата  бюджетных кредитов, предоставленных из бюджета Забайкальского края местным бюджетам (далее - бюджетные кредиты), в объемах, установленных в соответствии с графиками, предусмотренными соглашениями о предоставлении бюджетных кредитов. Просроченной задолженности по долговым обязательствам нет;</w:t>
            </w:r>
          </w:p>
          <w:p w:rsidR="00095F8B" w:rsidRPr="008079AC" w:rsidRDefault="00095F8B" w:rsidP="009540D8">
            <w:pPr>
              <w:jc w:val="both"/>
            </w:pPr>
            <w:r w:rsidRPr="008079AC">
              <w:t>-   не допущено принятие новых расходных обязательств, не связанных с решением вопросов, отнесенных федеральными законами и законами Забайкальского края к полномочиям органов местного самоуправления муниципального района;</w:t>
            </w:r>
          </w:p>
        </w:tc>
      </w:tr>
      <w:tr w:rsidR="00095F8B" w:rsidRPr="008079AC" w:rsidTr="009540D8">
        <w:trPr>
          <w:tblCellSpacing w:w="15" w:type="dxa"/>
        </w:trPr>
        <w:tc>
          <w:tcPr>
            <w:tcW w:w="9816" w:type="dxa"/>
            <w:gridSpan w:val="10"/>
            <w:vAlign w:val="center"/>
            <w:hideMark/>
          </w:tcPr>
          <w:p w:rsidR="00095F8B" w:rsidRPr="008079AC" w:rsidRDefault="00095F8B" w:rsidP="009540D8">
            <w:pPr>
              <w:jc w:val="both"/>
            </w:pPr>
          </w:p>
        </w:tc>
      </w:tr>
      <w:tr w:rsidR="00095F8B" w:rsidRPr="008079AC" w:rsidTr="009540D8">
        <w:trPr>
          <w:tblCellSpacing w:w="15" w:type="dxa"/>
        </w:trPr>
        <w:tc>
          <w:tcPr>
            <w:tcW w:w="9548" w:type="dxa"/>
            <w:gridSpan w:val="6"/>
            <w:vAlign w:val="center"/>
            <w:hideMark/>
          </w:tcPr>
          <w:p w:rsidR="00095F8B" w:rsidRPr="008079AC" w:rsidRDefault="00095F8B" w:rsidP="009540D8">
            <w:pPr>
              <w:jc w:val="both"/>
            </w:pPr>
            <w:r w:rsidRPr="008079AC">
              <w:t xml:space="preserve"> -  обеспечено выполнение органом местного самоуправления муниципального образования плана мероприятий по оздоровлению муниципальных финансов (росту доходов, оптимизации расходов и сокращению муниципального долга).</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Before w:val="1"/>
          <w:gridAfter w:val="3"/>
          <w:wBefore w:w="52" w:type="dxa"/>
          <w:wAfter w:w="168" w:type="dxa"/>
          <w:tblCellSpacing w:w="15" w:type="dxa"/>
        </w:trPr>
        <w:tc>
          <w:tcPr>
            <w:tcW w:w="0" w:type="auto"/>
            <w:gridSpan w:val="5"/>
            <w:vAlign w:val="center"/>
            <w:hideMark/>
          </w:tcPr>
          <w:p w:rsidR="00095F8B" w:rsidRPr="008079AC" w:rsidRDefault="00095F8B" w:rsidP="009540D8">
            <w:pPr>
              <w:jc w:val="both"/>
            </w:pPr>
            <w:r w:rsidRPr="008079AC">
              <w:t xml:space="preserve">-   заключено  с органами местного самоуправления поселений 18 соглашений, содержащие условия предоставления дотаций, предусматривающие меры, направленные на снижение уровня </w:t>
            </w:r>
            <w:proofErr w:type="spellStart"/>
            <w:r w:rsidRPr="008079AC">
              <w:t>дотационности</w:t>
            </w:r>
            <w:proofErr w:type="spellEnd"/>
            <w:r w:rsidRPr="008079AC">
              <w:t xml:space="preserve"> поселения и оздоровление муниципальных финансов поселений; </w:t>
            </w:r>
          </w:p>
        </w:tc>
        <w:tc>
          <w:tcPr>
            <w:tcW w:w="0" w:type="auto"/>
            <w:vAlign w:val="center"/>
            <w:hideMark/>
          </w:tcPr>
          <w:p w:rsidR="00095F8B" w:rsidRPr="008079AC" w:rsidRDefault="00095F8B" w:rsidP="009540D8">
            <w:pPr>
              <w:jc w:val="both"/>
            </w:pPr>
          </w:p>
        </w:tc>
      </w:tr>
      <w:tr w:rsidR="00095F8B" w:rsidRPr="008079AC" w:rsidTr="009540D8">
        <w:trPr>
          <w:gridBefore w:val="1"/>
          <w:gridAfter w:val="3"/>
          <w:wBefore w:w="52" w:type="dxa"/>
          <w:wAfter w:w="168" w:type="dxa"/>
          <w:tblCellSpacing w:w="15" w:type="dxa"/>
        </w:trPr>
        <w:tc>
          <w:tcPr>
            <w:tcW w:w="0" w:type="auto"/>
            <w:gridSpan w:val="5"/>
            <w:vAlign w:val="center"/>
            <w:hideMark/>
          </w:tcPr>
          <w:p w:rsidR="00095F8B" w:rsidRPr="008079AC" w:rsidRDefault="00095F8B" w:rsidP="009540D8">
            <w:pPr>
              <w:jc w:val="both"/>
            </w:pPr>
            <w:r w:rsidRPr="008079AC">
              <w:t xml:space="preserve">-  заключено  не позднее 1 июня 2020г.  18 соглашений об осуществлении территориальным органом Федерального казначейства (муниципальным казначейством) отдельных функций по исполнению бюджета поселения при кассовом обслуживании исполнения бюджета поселения; </w:t>
            </w:r>
          </w:p>
        </w:tc>
        <w:tc>
          <w:tcPr>
            <w:tcW w:w="0" w:type="auto"/>
            <w:vAlign w:val="center"/>
            <w:hideMark/>
          </w:tcPr>
          <w:p w:rsidR="00095F8B" w:rsidRPr="008079AC" w:rsidRDefault="00095F8B" w:rsidP="009540D8">
            <w:pPr>
              <w:jc w:val="both"/>
            </w:pPr>
          </w:p>
        </w:tc>
      </w:tr>
      <w:tr w:rsidR="00095F8B" w:rsidRPr="008079AC" w:rsidTr="009540D8">
        <w:trPr>
          <w:gridBefore w:val="1"/>
          <w:wBefore w:w="52" w:type="dxa"/>
          <w:tblCellSpacing w:w="15" w:type="dxa"/>
        </w:trPr>
        <w:tc>
          <w:tcPr>
            <w:tcW w:w="0" w:type="auto"/>
            <w:gridSpan w:val="7"/>
            <w:vAlign w:val="center"/>
            <w:hideMark/>
          </w:tcPr>
          <w:p w:rsidR="00095F8B" w:rsidRPr="008079AC" w:rsidRDefault="00095F8B" w:rsidP="009540D8">
            <w:pPr>
              <w:jc w:val="both"/>
            </w:pPr>
            <w:r w:rsidRPr="008079AC">
              <w:t>-  обеспечено соблюдение установленного норматива на содержание органов местного самоуправления муниципальных районов и городских округов Забайкальского края. Установленный норматив в соответствии с Постановлением правительства Забайкальского края  40,3 млн. рублей, исполнено 36,5 млн</w:t>
            </w:r>
            <w:proofErr w:type="gramStart"/>
            <w:r w:rsidRPr="008079AC">
              <w:t>.р</w:t>
            </w:r>
            <w:proofErr w:type="gramEnd"/>
            <w:r w:rsidRPr="008079AC">
              <w:t>ублей;</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Before w:val="1"/>
          <w:wBefore w:w="52" w:type="dxa"/>
          <w:tblCellSpacing w:w="15" w:type="dxa"/>
        </w:trPr>
        <w:tc>
          <w:tcPr>
            <w:tcW w:w="0" w:type="auto"/>
            <w:gridSpan w:val="4"/>
            <w:vAlign w:val="center"/>
            <w:hideMark/>
          </w:tcPr>
          <w:p w:rsidR="00095F8B" w:rsidRPr="008079AC" w:rsidRDefault="00095F8B" w:rsidP="009540D8">
            <w:pPr>
              <w:jc w:val="both"/>
            </w:pPr>
            <w:r w:rsidRPr="008079AC">
              <w:t xml:space="preserve"> - обеспечено </w:t>
            </w:r>
            <w:proofErr w:type="spellStart"/>
            <w:r w:rsidRPr="008079AC">
              <w:t>неснижение</w:t>
            </w:r>
            <w:proofErr w:type="spellEnd"/>
            <w:r w:rsidRPr="008079AC">
              <w:t xml:space="preserve"> критериев выравнивания для городских и сельских поселений Забайкальского края, в соответствии с которыми определяются объемы дотаций на выравнивание бюджетной обеспеченности муниципальных образований, по сравнению со значением 2020 года. Для городских поселений критерий выравнивания  установлен 0,4- на уровне показателя 2020 года, для сельских поселений в 2021 году установлен в размере  1,5, на уровне 2020 года;</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Before w:val="1"/>
          <w:wBefore w:w="52" w:type="dxa"/>
          <w:tblCellSpacing w:w="15" w:type="dxa"/>
        </w:trPr>
        <w:tc>
          <w:tcPr>
            <w:tcW w:w="0" w:type="auto"/>
            <w:vAlign w:val="center"/>
            <w:hideMark/>
          </w:tcPr>
          <w:p w:rsidR="00095F8B" w:rsidRPr="008079AC" w:rsidRDefault="00095F8B" w:rsidP="009540D8">
            <w:pPr>
              <w:jc w:val="both"/>
            </w:pPr>
            <w:r w:rsidRPr="008079AC">
              <w:t xml:space="preserve"> - обеспечено отсутствие по состоянию на 1-е число каждого </w:t>
            </w:r>
            <w:proofErr w:type="gramStart"/>
            <w:r w:rsidRPr="008079AC">
              <w:t>месяца просроченной кредиторской задолженности бюджета муниципального образования Забайкальского края</w:t>
            </w:r>
            <w:proofErr w:type="gramEnd"/>
            <w:r w:rsidRPr="008079AC">
              <w:t xml:space="preserve"> и бюджетных учреждений;</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r w:rsidR="00095F8B" w:rsidRPr="008079AC" w:rsidTr="009540D8">
        <w:trPr>
          <w:gridBefore w:val="1"/>
          <w:wBefore w:w="52" w:type="dxa"/>
          <w:tblCellSpacing w:w="15" w:type="dxa"/>
        </w:trPr>
        <w:tc>
          <w:tcPr>
            <w:tcW w:w="0" w:type="auto"/>
            <w:gridSpan w:val="7"/>
            <w:vAlign w:val="center"/>
            <w:hideMark/>
          </w:tcPr>
          <w:p w:rsidR="00095F8B" w:rsidRPr="008079AC" w:rsidRDefault="00095F8B" w:rsidP="009540D8">
            <w:pPr>
              <w:jc w:val="both"/>
            </w:pPr>
            <w:r w:rsidRPr="008079AC">
              <w:t xml:space="preserve"> -  обеспечено недопущение по состоянию на 1-е число каждого месяца расходных обязательств, принятых сверх объема доведенных лимитов бюджетных обязательств по расходам, осуществляемым за счет средств бюджета муниципального образования.</w:t>
            </w:r>
          </w:p>
        </w:tc>
        <w:tc>
          <w:tcPr>
            <w:tcW w:w="0" w:type="auto"/>
            <w:vAlign w:val="center"/>
            <w:hideMark/>
          </w:tcPr>
          <w:p w:rsidR="00095F8B" w:rsidRPr="008079AC" w:rsidRDefault="00095F8B" w:rsidP="009540D8">
            <w:pPr>
              <w:jc w:val="both"/>
            </w:pPr>
          </w:p>
        </w:tc>
        <w:tc>
          <w:tcPr>
            <w:tcW w:w="0" w:type="auto"/>
            <w:vAlign w:val="center"/>
            <w:hideMark/>
          </w:tcPr>
          <w:p w:rsidR="00095F8B" w:rsidRPr="008079AC" w:rsidRDefault="00095F8B" w:rsidP="009540D8">
            <w:pPr>
              <w:jc w:val="both"/>
            </w:pPr>
          </w:p>
        </w:tc>
      </w:tr>
    </w:tbl>
    <w:p w:rsidR="00095F8B" w:rsidRPr="008079AC" w:rsidRDefault="00095F8B" w:rsidP="00095F8B">
      <w:pPr>
        <w:autoSpaceDE w:val="0"/>
        <w:autoSpaceDN w:val="0"/>
        <w:adjustRightInd w:val="0"/>
        <w:ind w:firstLine="740"/>
        <w:jc w:val="both"/>
      </w:pPr>
      <w:r w:rsidRPr="008079AC">
        <w:rPr>
          <w:color w:val="000000"/>
        </w:rPr>
        <w:t>В течение 2021 года муниципальным районом обеспечивалось  </w:t>
      </w:r>
      <w:proofErr w:type="spellStart"/>
      <w:r w:rsidRPr="008079AC">
        <w:rPr>
          <w:color w:val="000000"/>
        </w:rPr>
        <w:t>неувеличение</w:t>
      </w:r>
      <w:proofErr w:type="spellEnd"/>
      <w:r w:rsidRPr="008079AC">
        <w:rPr>
          <w:color w:val="000000"/>
        </w:rPr>
        <w:t xml:space="preserve"> общей численности работников органов местного самоуправления и муниципальных учреждений муниципального района. </w:t>
      </w:r>
    </w:p>
    <w:p w:rsidR="00095F8B" w:rsidRPr="008079AC" w:rsidRDefault="00095F8B" w:rsidP="00095F8B">
      <w:pPr>
        <w:autoSpaceDE w:val="0"/>
        <w:autoSpaceDN w:val="0"/>
        <w:adjustRightInd w:val="0"/>
        <w:ind w:right="20" w:firstLine="740"/>
        <w:jc w:val="both"/>
      </w:pPr>
      <w:r w:rsidRPr="008079AC">
        <w:rPr>
          <w:color w:val="000000"/>
        </w:rPr>
        <w:t>Ведение бюджетного учета и отчетности по исполнению бюджета муниципального района "Чернышевский район" (роспись, кассовое исполнение) осуществлялось в информационной системе Министерства финансов Забайкальского края в программном комплексе «</w:t>
      </w:r>
      <w:proofErr w:type="spellStart"/>
      <w:r w:rsidRPr="008079AC">
        <w:rPr>
          <w:color w:val="000000"/>
        </w:rPr>
        <w:t>Бюджет-СМАРТ</w:t>
      </w:r>
      <w:proofErr w:type="spellEnd"/>
      <w:proofErr w:type="gramStart"/>
      <w:r w:rsidRPr="008079AC">
        <w:rPr>
          <w:color w:val="000000"/>
        </w:rPr>
        <w:t xml:space="preserve"> П</w:t>
      </w:r>
      <w:proofErr w:type="gramEnd"/>
      <w:r w:rsidRPr="008079AC">
        <w:rPr>
          <w:color w:val="000000"/>
        </w:rPr>
        <w:t>ро» с применением рекомендуемых Министерством кодов дополнительной бюджетной классификации.</w:t>
      </w:r>
    </w:p>
    <w:p w:rsidR="00095F8B" w:rsidRPr="008079AC" w:rsidRDefault="00095F8B" w:rsidP="00095F8B">
      <w:pPr>
        <w:autoSpaceDE w:val="0"/>
        <w:autoSpaceDN w:val="0"/>
        <w:adjustRightInd w:val="0"/>
        <w:ind w:right="20" w:firstLine="740"/>
        <w:jc w:val="both"/>
      </w:pPr>
      <w:r w:rsidRPr="008079AC">
        <w:rPr>
          <w:color w:val="000000"/>
        </w:rPr>
        <w:t>Обеспечивалось ежемесячное размещение на официальном сайте муниципального района "Чернышевский район" в информационн</w:t>
      </w:r>
      <w:proofErr w:type="gramStart"/>
      <w:r w:rsidRPr="008079AC">
        <w:rPr>
          <w:color w:val="000000"/>
        </w:rPr>
        <w:t>о-</w:t>
      </w:r>
      <w:proofErr w:type="gramEnd"/>
      <w:r w:rsidRPr="008079AC">
        <w:rPr>
          <w:color w:val="000000"/>
        </w:rPr>
        <w:t xml:space="preserve"> телекоммуникационной сети «Интернет» отчетов об исполнении бюджета муниципального района и решения о бюджете муниципального района в последней редакции.</w:t>
      </w:r>
    </w:p>
    <w:p w:rsidR="00095F8B" w:rsidRPr="008079AC" w:rsidRDefault="00095F8B" w:rsidP="00095F8B">
      <w:pPr>
        <w:ind w:firstLine="709"/>
        <w:jc w:val="both"/>
      </w:pPr>
    </w:p>
    <w:p w:rsidR="00095F8B" w:rsidRPr="008079AC" w:rsidRDefault="00095F8B" w:rsidP="00095F8B">
      <w:pPr>
        <w:autoSpaceDE w:val="0"/>
        <w:autoSpaceDN w:val="0"/>
        <w:adjustRightInd w:val="0"/>
        <w:jc w:val="center"/>
        <w:rPr>
          <w:rFonts w:eastAsia="TimesNewRomanPSMT"/>
          <w:b/>
        </w:rPr>
      </w:pPr>
      <w:r w:rsidRPr="008079AC">
        <w:rPr>
          <w:rFonts w:eastAsia="TimesNewRomanPSMT"/>
          <w:b/>
        </w:rPr>
        <w:t>__________________________</w:t>
      </w: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95F8B"/>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55E70"/>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44E2F"/>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157C"/>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1895870006912E1A1C2B83C80D7168C33911826532A2206C32790B389A5C2FDADAhAt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2017-08-21T00:08:00Z</cp:lastPrinted>
  <dcterms:created xsi:type="dcterms:W3CDTF">2022-06-20T00:26:00Z</dcterms:created>
  <dcterms:modified xsi:type="dcterms:W3CDTF">2022-06-20T00:26:00Z</dcterms:modified>
</cp:coreProperties>
</file>