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7F8F" w:rsidRPr="00FE3B2A" w:rsidRDefault="008A7F8F" w:rsidP="008A7F8F">
      <w:pPr>
        <w:spacing w:after="0" w:line="240" w:lineRule="auto"/>
        <w:jc w:val="center"/>
        <w:rPr>
          <w:rFonts w:ascii="Times New Roman" w:hAnsi="Times New Roman" w:cs="Times New Roman"/>
          <w:b/>
          <w:sz w:val="28"/>
          <w:szCs w:val="28"/>
        </w:rPr>
      </w:pPr>
      <w:r w:rsidRPr="00FE3B2A">
        <w:rPr>
          <w:rFonts w:ascii="Times New Roman" w:hAnsi="Times New Roman" w:cs="Times New Roman"/>
          <w:b/>
          <w:sz w:val="28"/>
          <w:szCs w:val="28"/>
        </w:rPr>
        <w:t>КОНТРОЛЬНО-СЧЕТНАЯ ПАЛАТА МУНИЦИПАЛЬНОГО РАЙОНА «ЧЕРНЫШЕВСКИЙ РАЙОН»</w:t>
      </w:r>
    </w:p>
    <w:p w:rsidR="008A7F8F" w:rsidRPr="00351E69" w:rsidRDefault="008A7F8F" w:rsidP="008A7F8F">
      <w:pPr>
        <w:spacing w:after="0" w:line="240" w:lineRule="auto"/>
        <w:jc w:val="center"/>
        <w:rPr>
          <w:rFonts w:ascii="Times New Roman" w:hAnsi="Times New Roman" w:cs="Times New Roman"/>
        </w:rPr>
      </w:pPr>
      <w:r w:rsidRPr="00351E69">
        <w:rPr>
          <w:rFonts w:ascii="Times New Roman" w:hAnsi="Times New Roman" w:cs="Times New Roman"/>
        </w:rPr>
        <w:t>Калинина ул., д. 14 б, пгт. Чернышевск, 673460</w:t>
      </w:r>
    </w:p>
    <w:p w:rsidR="008A7F8F" w:rsidRPr="00351E69" w:rsidRDefault="008A7F8F" w:rsidP="008A7F8F">
      <w:pPr>
        <w:spacing w:after="0" w:line="240" w:lineRule="auto"/>
        <w:jc w:val="center"/>
        <w:rPr>
          <w:rFonts w:ascii="Times New Roman" w:hAnsi="Times New Roman" w:cs="Times New Roman"/>
        </w:rPr>
      </w:pPr>
      <w:r w:rsidRPr="00351E69">
        <w:rPr>
          <w:rFonts w:ascii="Times New Roman" w:hAnsi="Times New Roman" w:cs="Times New Roman"/>
        </w:rPr>
        <w:t xml:space="preserve">Тел. (30265)2-10-60, </w:t>
      </w:r>
      <w:hyperlink r:id="rId8" w:history="1">
        <w:r w:rsidRPr="00351E69">
          <w:rPr>
            <w:rStyle w:val="a3"/>
            <w:rFonts w:ascii="Times New Roman" w:hAnsi="Times New Roman" w:cs="Times New Roman"/>
            <w:u w:val="none"/>
          </w:rPr>
          <w:t>ksp.chern@yandex.ru</w:t>
        </w:r>
      </w:hyperlink>
    </w:p>
    <w:p w:rsidR="008A7F8F" w:rsidRPr="00351E69" w:rsidRDefault="008A7F8F" w:rsidP="008A7F8F">
      <w:pPr>
        <w:spacing w:after="0" w:line="240" w:lineRule="auto"/>
        <w:jc w:val="center"/>
        <w:rPr>
          <w:rFonts w:ascii="Times New Roman" w:hAnsi="Times New Roman" w:cs="Times New Roman"/>
        </w:rPr>
      </w:pPr>
      <w:r w:rsidRPr="00351E69">
        <w:rPr>
          <w:rFonts w:ascii="Times New Roman" w:hAnsi="Times New Roman" w:cs="Times New Roman"/>
        </w:rPr>
        <w:t>ОГРН 1157513000138, ИНН/КПП 7525006358/752501001</w:t>
      </w:r>
    </w:p>
    <w:p w:rsidR="008A7F8F" w:rsidRPr="00351E69" w:rsidRDefault="008A7F8F" w:rsidP="008A7F8F">
      <w:pPr>
        <w:pBdr>
          <w:bottom w:val="single" w:sz="12" w:space="1" w:color="auto"/>
        </w:pBdr>
        <w:spacing w:after="0" w:line="240" w:lineRule="auto"/>
        <w:rPr>
          <w:rFonts w:ascii="Times New Roman" w:hAnsi="Times New Roman" w:cs="Times New Roman"/>
          <w:sz w:val="28"/>
          <w:szCs w:val="28"/>
        </w:rPr>
      </w:pPr>
      <w:r w:rsidRPr="00351E69">
        <w:rPr>
          <w:rFonts w:ascii="Times New Roman" w:hAnsi="Times New Roman" w:cs="Times New Roman"/>
          <w:sz w:val="28"/>
          <w:szCs w:val="28"/>
        </w:rPr>
        <w:t xml:space="preserve">                                                             </w:t>
      </w:r>
    </w:p>
    <w:p w:rsidR="008A7F8F" w:rsidRPr="00351E69" w:rsidRDefault="008A7F8F" w:rsidP="008A7F8F">
      <w:pPr>
        <w:spacing w:after="0" w:line="240" w:lineRule="auto"/>
        <w:jc w:val="right"/>
        <w:rPr>
          <w:rFonts w:ascii="Times New Roman" w:hAnsi="Times New Roman" w:cs="Times New Roman"/>
          <w:sz w:val="24"/>
          <w:szCs w:val="24"/>
        </w:rPr>
      </w:pPr>
    </w:p>
    <w:p w:rsidR="008A7F8F" w:rsidRPr="00FE3B2A" w:rsidRDefault="00ED2CE9" w:rsidP="00001638">
      <w:pPr>
        <w:spacing w:after="0"/>
        <w:jc w:val="center"/>
        <w:rPr>
          <w:rFonts w:ascii="Times New Roman" w:hAnsi="Times New Roman" w:cs="Times New Roman"/>
          <w:b/>
          <w:sz w:val="24"/>
          <w:szCs w:val="24"/>
        </w:rPr>
      </w:pPr>
      <w:r w:rsidRPr="00FE3B2A">
        <w:rPr>
          <w:rFonts w:ascii="Times New Roman" w:hAnsi="Times New Roman" w:cs="Times New Roman"/>
          <w:b/>
          <w:sz w:val="24"/>
          <w:szCs w:val="24"/>
        </w:rPr>
        <w:t>Отчет</w:t>
      </w:r>
    </w:p>
    <w:p w:rsidR="008A7F8F" w:rsidRPr="00FE3B2A" w:rsidRDefault="00AB4909" w:rsidP="00001638">
      <w:pPr>
        <w:spacing w:after="0"/>
        <w:jc w:val="center"/>
        <w:rPr>
          <w:rFonts w:ascii="Times New Roman" w:hAnsi="Times New Roman" w:cs="Times New Roman"/>
          <w:b/>
          <w:sz w:val="24"/>
          <w:szCs w:val="24"/>
        </w:rPr>
      </w:pPr>
      <w:r w:rsidRPr="00FE3B2A">
        <w:rPr>
          <w:rFonts w:ascii="Times New Roman" w:hAnsi="Times New Roman" w:cs="Times New Roman"/>
          <w:b/>
          <w:sz w:val="24"/>
          <w:szCs w:val="24"/>
        </w:rPr>
        <w:t>Контрольно-счетной палаты</w:t>
      </w:r>
    </w:p>
    <w:p w:rsidR="008A7F8F" w:rsidRPr="00FE3B2A" w:rsidRDefault="008A7F8F" w:rsidP="00001638">
      <w:pPr>
        <w:spacing w:after="0"/>
        <w:jc w:val="center"/>
        <w:rPr>
          <w:rFonts w:ascii="Times New Roman" w:hAnsi="Times New Roman" w:cs="Times New Roman"/>
          <w:b/>
          <w:sz w:val="24"/>
          <w:szCs w:val="24"/>
        </w:rPr>
      </w:pPr>
      <w:r w:rsidRPr="00FE3B2A">
        <w:rPr>
          <w:rFonts w:ascii="Times New Roman" w:hAnsi="Times New Roman" w:cs="Times New Roman"/>
          <w:b/>
          <w:sz w:val="24"/>
          <w:szCs w:val="24"/>
        </w:rPr>
        <w:t>муниципального района «Чернышевский район»</w:t>
      </w:r>
    </w:p>
    <w:p w:rsidR="008A7F8F" w:rsidRPr="00FE3B2A" w:rsidRDefault="008A7F8F" w:rsidP="00001638">
      <w:pPr>
        <w:spacing w:after="0"/>
        <w:jc w:val="center"/>
        <w:rPr>
          <w:rFonts w:ascii="Times New Roman" w:hAnsi="Times New Roman" w:cs="Times New Roman"/>
          <w:b/>
          <w:sz w:val="24"/>
          <w:szCs w:val="24"/>
        </w:rPr>
      </w:pPr>
    </w:p>
    <w:p w:rsidR="008C09C9" w:rsidRPr="00FE3B2A" w:rsidRDefault="00BE3E0D" w:rsidP="00001638">
      <w:pPr>
        <w:tabs>
          <w:tab w:val="left" w:pos="567"/>
        </w:tabs>
        <w:spacing w:after="0"/>
        <w:ind w:firstLine="567"/>
        <w:jc w:val="center"/>
        <w:rPr>
          <w:rFonts w:ascii="Times New Roman" w:hAnsi="Times New Roman" w:cs="Times New Roman"/>
          <w:sz w:val="24"/>
          <w:szCs w:val="24"/>
        </w:rPr>
      </w:pPr>
      <w:r w:rsidRPr="00FE3B2A">
        <w:rPr>
          <w:rFonts w:ascii="Times New Roman" w:hAnsi="Times New Roman" w:cs="Times New Roman"/>
          <w:sz w:val="24"/>
          <w:szCs w:val="24"/>
        </w:rPr>
        <w:t xml:space="preserve">по результатам </w:t>
      </w:r>
      <w:r w:rsidR="008C09C9" w:rsidRPr="00FE3B2A">
        <w:rPr>
          <w:rFonts w:ascii="Times New Roman" w:hAnsi="Times New Roman" w:cs="Times New Roman"/>
          <w:sz w:val="24"/>
          <w:szCs w:val="24"/>
        </w:rPr>
        <w:t>проверки соблюдения порядка управления и распоряжения объектами муниципальной собственности муниципального района</w:t>
      </w:r>
    </w:p>
    <w:p w:rsidR="008A7F8F" w:rsidRPr="00FE3B2A" w:rsidRDefault="008C09C9" w:rsidP="00001638">
      <w:pPr>
        <w:tabs>
          <w:tab w:val="left" w:pos="567"/>
        </w:tabs>
        <w:spacing w:after="0"/>
        <w:ind w:firstLine="567"/>
        <w:jc w:val="center"/>
        <w:rPr>
          <w:rFonts w:ascii="Times New Roman" w:hAnsi="Times New Roman"/>
          <w:sz w:val="24"/>
          <w:szCs w:val="24"/>
        </w:rPr>
      </w:pPr>
      <w:r w:rsidRPr="00FE3B2A">
        <w:rPr>
          <w:rFonts w:ascii="Times New Roman" w:hAnsi="Times New Roman" w:cs="Times New Roman"/>
          <w:sz w:val="24"/>
          <w:szCs w:val="24"/>
        </w:rPr>
        <w:t>«Чернышевский район»</w:t>
      </w:r>
    </w:p>
    <w:p w:rsidR="008A7F8F" w:rsidRPr="00FE3B2A" w:rsidRDefault="008A7F8F" w:rsidP="00001638">
      <w:pPr>
        <w:spacing w:after="0"/>
        <w:jc w:val="center"/>
        <w:rPr>
          <w:rFonts w:ascii="Times New Roman" w:hAnsi="Times New Roman" w:cs="Times New Roman"/>
          <w:sz w:val="24"/>
          <w:szCs w:val="24"/>
        </w:rPr>
      </w:pPr>
    </w:p>
    <w:p w:rsidR="008A7F8F" w:rsidRPr="00FE3B2A" w:rsidRDefault="008A7F8F" w:rsidP="00563262">
      <w:pPr>
        <w:tabs>
          <w:tab w:val="left" w:pos="567"/>
        </w:tabs>
        <w:spacing w:after="0"/>
        <w:ind w:firstLine="567"/>
        <w:jc w:val="both"/>
        <w:rPr>
          <w:rFonts w:ascii="Times New Roman" w:hAnsi="Times New Roman"/>
          <w:sz w:val="24"/>
          <w:szCs w:val="24"/>
        </w:rPr>
      </w:pPr>
      <w:r w:rsidRPr="00FE3B2A">
        <w:rPr>
          <w:rFonts w:ascii="Times New Roman" w:hAnsi="Times New Roman"/>
          <w:b/>
          <w:sz w:val="24"/>
          <w:szCs w:val="24"/>
        </w:rPr>
        <w:t>Проверяемый период:</w:t>
      </w:r>
      <w:r w:rsidRPr="00FE3B2A">
        <w:rPr>
          <w:rFonts w:ascii="Times New Roman" w:hAnsi="Times New Roman"/>
          <w:sz w:val="24"/>
          <w:szCs w:val="24"/>
        </w:rPr>
        <w:t xml:space="preserve"> </w:t>
      </w:r>
      <w:r w:rsidR="001E279F" w:rsidRPr="00FE3B2A">
        <w:rPr>
          <w:rFonts w:ascii="Times New Roman" w:hAnsi="Times New Roman"/>
          <w:sz w:val="24"/>
          <w:szCs w:val="24"/>
        </w:rPr>
        <w:t>с 01 января 20</w:t>
      </w:r>
      <w:r w:rsidR="008C09C9" w:rsidRPr="00FE3B2A">
        <w:rPr>
          <w:rFonts w:ascii="Times New Roman" w:hAnsi="Times New Roman"/>
          <w:sz w:val="24"/>
          <w:szCs w:val="24"/>
        </w:rPr>
        <w:t>17</w:t>
      </w:r>
      <w:r w:rsidR="001E279F" w:rsidRPr="00FE3B2A">
        <w:rPr>
          <w:rFonts w:ascii="Times New Roman" w:hAnsi="Times New Roman"/>
          <w:sz w:val="24"/>
          <w:szCs w:val="24"/>
        </w:rPr>
        <w:t xml:space="preserve"> года по </w:t>
      </w:r>
      <w:r w:rsidR="008C09C9" w:rsidRPr="00FE3B2A">
        <w:rPr>
          <w:rFonts w:ascii="Times New Roman" w:hAnsi="Times New Roman"/>
          <w:sz w:val="24"/>
          <w:szCs w:val="24"/>
        </w:rPr>
        <w:t>30</w:t>
      </w:r>
      <w:r w:rsidR="001E279F" w:rsidRPr="00FE3B2A">
        <w:rPr>
          <w:rFonts w:ascii="Times New Roman" w:hAnsi="Times New Roman"/>
          <w:sz w:val="24"/>
          <w:szCs w:val="24"/>
        </w:rPr>
        <w:t xml:space="preserve"> </w:t>
      </w:r>
      <w:r w:rsidR="008C09C9" w:rsidRPr="00FE3B2A">
        <w:rPr>
          <w:rFonts w:ascii="Times New Roman" w:hAnsi="Times New Roman"/>
          <w:sz w:val="24"/>
          <w:szCs w:val="24"/>
        </w:rPr>
        <w:t>июня</w:t>
      </w:r>
      <w:r w:rsidR="001E279F" w:rsidRPr="00FE3B2A">
        <w:rPr>
          <w:rFonts w:ascii="Times New Roman" w:hAnsi="Times New Roman"/>
          <w:sz w:val="24"/>
          <w:szCs w:val="24"/>
        </w:rPr>
        <w:t xml:space="preserve"> 202</w:t>
      </w:r>
      <w:r w:rsidR="00164AC3" w:rsidRPr="00FE3B2A">
        <w:rPr>
          <w:rFonts w:ascii="Times New Roman" w:hAnsi="Times New Roman"/>
          <w:sz w:val="24"/>
          <w:szCs w:val="24"/>
        </w:rPr>
        <w:t>1</w:t>
      </w:r>
      <w:r w:rsidR="001E279F" w:rsidRPr="00FE3B2A">
        <w:rPr>
          <w:rFonts w:ascii="Times New Roman" w:hAnsi="Times New Roman"/>
          <w:sz w:val="24"/>
          <w:szCs w:val="24"/>
        </w:rPr>
        <w:t xml:space="preserve"> года</w:t>
      </w:r>
      <w:r w:rsidRPr="00FE3B2A">
        <w:rPr>
          <w:rFonts w:ascii="Times New Roman" w:hAnsi="Times New Roman"/>
          <w:sz w:val="24"/>
          <w:szCs w:val="24"/>
        </w:rPr>
        <w:t>.</w:t>
      </w:r>
    </w:p>
    <w:p w:rsidR="001614C8" w:rsidRPr="00FE3B2A" w:rsidRDefault="008A7F8F" w:rsidP="00563262">
      <w:pPr>
        <w:tabs>
          <w:tab w:val="left" w:pos="567"/>
        </w:tabs>
        <w:suppressAutoHyphens/>
        <w:spacing w:after="0"/>
        <w:ind w:firstLine="567"/>
        <w:jc w:val="both"/>
        <w:rPr>
          <w:rFonts w:ascii="Times New Roman" w:hAnsi="Times New Roman"/>
          <w:bCs/>
          <w:sz w:val="24"/>
          <w:szCs w:val="24"/>
        </w:rPr>
      </w:pPr>
      <w:r w:rsidRPr="00FE3B2A">
        <w:rPr>
          <w:rFonts w:ascii="Times New Roman" w:hAnsi="Times New Roman"/>
          <w:b/>
          <w:sz w:val="24"/>
          <w:szCs w:val="24"/>
        </w:rPr>
        <w:t xml:space="preserve">Основание для проведения контрольного мероприятия: </w:t>
      </w:r>
      <w:r w:rsidR="001E279F" w:rsidRPr="00FE3B2A">
        <w:rPr>
          <w:rFonts w:ascii="Times New Roman" w:hAnsi="Times New Roman"/>
          <w:bCs/>
          <w:sz w:val="24"/>
          <w:szCs w:val="24"/>
        </w:rPr>
        <w:t xml:space="preserve">Положение о Контрольно-счетной плате муниципального района «Чернышевский район», утвержденное Решением Совета муниципального района «Чернышевский район» от 29.12.2011г. № 52, </w:t>
      </w:r>
      <w:r w:rsidR="008C09C9" w:rsidRPr="00FE3B2A">
        <w:rPr>
          <w:rFonts w:ascii="Times New Roman" w:hAnsi="Times New Roman"/>
          <w:bCs/>
          <w:sz w:val="24"/>
          <w:szCs w:val="24"/>
        </w:rPr>
        <w:t>пункт 3 раздела 1 плана контрольных и экспертно-аналитических мероприятий Контрольно-счетной палаты муниципального района «Чернышевский район» на 2021 год</w:t>
      </w:r>
      <w:r w:rsidR="001E279F" w:rsidRPr="00FE3B2A">
        <w:rPr>
          <w:rFonts w:ascii="Times New Roman" w:hAnsi="Times New Roman"/>
          <w:bCs/>
          <w:sz w:val="24"/>
          <w:szCs w:val="24"/>
        </w:rPr>
        <w:t>.</w:t>
      </w:r>
    </w:p>
    <w:p w:rsidR="002A0716" w:rsidRPr="00FE3B2A" w:rsidRDefault="008A7F8F" w:rsidP="00563262">
      <w:pPr>
        <w:tabs>
          <w:tab w:val="left" w:pos="567"/>
        </w:tabs>
        <w:suppressAutoHyphens/>
        <w:spacing w:after="0"/>
        <w:ind w:firstLine="567"/>
        <w:jc w:val="both"/>
        <w:rPr>
          <w:rFonts w:ascii="Times New Roman" w:hAnsi="Times New Roman"/>
          <w:b/>
          <w:bCs/>
          <w:sz w:val="24"/>
          <w:szCs w:val="24"/>
        </w:rPr>
      </w:pPr>
      <w:r w:rsidRPr="00FE3B2A">
        <w:rPr>
          <w:rFonts w:ascii="Times New Roman" w:hAnsi="Times New Roman"/>
          <w:b/>
          <w:bCs/>
          <w:sz w:val="24"/>
          <w:szCs w:val="24"/>
        </w:rPr>
        <w:t xml:space="preserve">Перечень объектов контроля: </w:t>
      </w:r>
    </w:p>
    <w:p w:rsidR="004837E9" w:rsidRPr="00FE3B2A" w:rsidRDefault="00A37B21" w:rsidP="00563262">
      <w:pPr>
        <w:tabs>
          <w:tab w:val="left" w:pos="567"/>
        </w:tabs>
        <w:suppressAutoHyphens/>
        <w:spacing w:after="0"/>
        <w:ind w:firstLine="567"/>
        <w:jc w:val="both"/>
        <w:rPr>
          <w:rFonts w:ascii="Times New Roman" w:hAnsi="Times New Roman"/>
          <w:sz w:val="24"/>
          <w:szCs w:val="24"/>
        </w:rPr>
      </w:pPr>
      <w:r w:rsidRPr="00FE3B2A">
        <w:rPr>
          <w:rFonts w:ascii="Times New Roman" w:hAnsi="Times New Roman"/>
          <w:sz w:val="24"/>
          <w:szCs w:val="24"/>
        </w:rPr>
        <w:t>а</w:t>
      </w:r>
      <w:r w:rsidR="00164AC3" w:rsidRPr="00FE3B2A">
        <w:rPr>
          <w:rFonts w:ascii="Times New Roman" w:hAnsi="Times New Roman"/>
          <w:sz w:val="24"/>
          <w:szCs w:val="24"/>
        </w:rPr>
        <w:t xml:space="preserve">дминистрация </w:t>
      </w:r>
      <w:r w:rsidR="008C09C9" w:rsidRPr="00FE3B2A">
        <w:rPr>
          <w:rFonts w:ascii="Times New Roman" w:hAnsi="Times New Roman"/>
          <w:sz w:val="24"/>
          <w:szCs w:val="24"/>
        </w:rPr>
        <w:t>муниципального район «Чернышевский район»</w:t>
      </w:r>
      <w:r w:rsidR="004837E9" w:rsidRPr="00FE3B2A">
        <w:rPr>
          <w:rFonts w:ascii="Times New Roman" w:hAnsi="Times New Roman"/>
          <w:sz w:val="24"/>
          <w:szCs w:val="24"/>
        </w:rPr>
        <w:t>.</w:t>
      </w:r>
    </w:p>
    <w:p w:rsidR="008A7F8F" w:rsidRPr="00FE3B2A" w:rsidRDefault="004837E9" w:rsidP="00563262">
      <w:pPr>
        <w:tabs>
          <w:tab w:val="left" w:pos="567"/>
        </w:tabs>
        <w:suppressAutoHyphens/>
        <w:spacing w:after="0"/>
        <w:ind w:firstLine="567"/>
        <w:jc w:val="both"/>
        <w:rPr>
          <w:rFonts w:ascii="Times New Roman" w:hAnsi="Times New Roman"/>
          <w:bCs/>
          <w:sz w:val="24"/>
          <w:szCs w:val="24"/>
        </w:rPr>
      </w:pPr>
      <w:r w:rsidRPr="00FE3B2A">
        <w:rPr>
          <w:rFonts w:ascii="Times New Roman" w:hAnsi="Times New Roman"/>
          <w:b/>
          <w:bCs/>
          <w:sz w:val="24"/>
          <w:szCs w:val="24"/>
        </w:rPr>
        <w:t xml:space="preserve"> </w:t>
      </w:r>
      <w:r w:rsidR="008A7F8F" w:rsidRPr="00FE3B2A">
        <w:rPr>
          <w:rFonts w:ascii="Times New Roman" w:hAnsi="Times New Roman"/>
          <w:b/>
          <w:bCs/>
          <w:sz w:val="24"/>
          <w:szCs w:val="24"/>
        </w:rPr>
        <w:t>Должностное лицо Контрольно-счетной палаты муниципального района «Чернышевский район», осуществляющее проведение контрольного мероприятия:</w:t>
      </w:r>
      <w:r w:rsidR="008A7F8F" w:rsidRPr="00FE3B2A">
        <w:rPr>
          <w:rFonts w:ascii="Times New Roman" w:hAnsi="Times New Roman"/>
          <w:bCs/>
          <w:sz w:val="24"/>
          <w:szCs w:val="24"/>
        </w:rPr>
        <w:t xml:space="preserve"> председатель Контрольно-счетной палаты МР «Че</w:t>
      </w:r>
      <w:r w:rsidR="002E316E" w:rsidRPr="00FE3B2A">
        <w:rPr>
          <w:rFonts w:ascii="Times New Roman" w:hAnsi="Times New Roman"/>
          <w:bCs/>
          <w:sz w:val="24"/>
          <w:szCs w:val="24"/>
        </w:rPr>
        <w:t>рнышевский район» Максимов С.А.</w:t>
      </w:r>
    </w:p>
    <w:p w:rsidR="005D2344" w:rsidRPr="00FE3B2A" w:rsidRDefault="008A7F8F" w:rsidP="00563262">
      <w:pPr>
        <w:tabs>
          <w:tab w:val="left" w:pos="567"/>
        </w:tabs>
        <w:suppressAutoHyphens/>
        <w:spacing w:after="0"/>
        <w:ind w:firstLine="567"/>
        <w:jc w:val="both"/>
        <w:rPr>
          <w:rFonts w:ascii="Times New Roman" w:hAnsi="Times New Roman"/>
          <w:bCs/>
          <w:color w:val="FF0000"/>
          <w:sz w:val="24"/>
          <w:szCs w:val="24"/>
        </w:rPr>
      </w:pPr>
      <w:r w:rsidRPr="00FE3B2A">
        <w:rPr>
          <w:rFonts w:ascii="Times New Roman" w:hAnsi="Times New Roman"/>
          <w:b/>
          <w:bCs/>
          <w:sz w:val="24"/>
          <w:szCs w:val="24"/>
        </w:rPr>
        <w:t xml:space="preserve">Срок проведения основного этапа контрольного мероприятия: </w:t>
      </w:r>
      <w:r w:rsidR="005D2344" w:rsidRPr="00FE3B2A">
        <w:rPr>
          <w:rFonts w:ascii="Times New Roman" w:hAnsi="Times New Roman"/>
          <w:bCs/>
          <w:sz w:val="24"/>
          <w:szCs w:val="24"/>
        </w:rPr>
        <w:t xml:space="preserve">с </w:t>
      </w:r>
      <w:r w:rsidR="008C09C9" w:rsidRPr="00FE3B2A">
        <w:rPr>
          <w:rFonts w:ascii="Times New Roman" w:hAnsi="Times New Roman"/>
          <w:bCs/>
          <w:sz w:val="24"/>
          <w:szCs w:val="24"/>
        </w:rPr>
        <w:t>02</w:t>
      </w:r>
      <w:r w:rsidR="004837E9" w:rsidRPr="00FE3B2A">
        <w:rPr>
          <w:rFonts w:ascii="Times New Roman" w:hAnsi="Times New Roman"/>
          <w:bCs/>
          <w:sz w:val="24"/>
          <w:szCs w:val="24"/>
        </w:rPr>
        <w:t>.0</w:t>
      </w:r>
      <w:r w:rsidR="008C09C9" w:rsidRPr="00FE3B2A">
        <w:rPr>
          <w:rFonts w:ascii="Times New Roman" w:hAnsi="Times New Roman"/>
          <w:bCs/>
          <w:sz w:val="24"/>
          <w:szCs w:val="24"/>
        </w:rPr>
        <w:t>8</w:t>
      </w:r>
      <w:r w:rsidR="004837E9" w:rsidRPr="00FE3B2A">
        <w:rPr>
          <w:rFonts w:ascii="Times New Roman" w:hAnsi="Times New Roman"/>
          <w:bCs/>
          <w:sz w:val="24"/>
          <w:szCs w:val="24"/>
        </w:rPr>
        <w:t>.2021</w:t>
      </w:r>
      <w:r w:rsidR="001E279F" w:rsidRPr="00FE3B2A">
        <w:rPr>
          <w:rFonts w:ascii="Times New Roman" w:hAnsi="Times New Roman"/>
          <w:bCs/>
          <w:sz w:val="24"/>
          <w:szCs w:val="24"/>
        </w:rPr>
        <w:t xml:space="preserve">г. – </w:t>
      </w:r>
      <w:r w:rsidR="008C09C9" w:rsidRPr="00FE3B2A">
        <w:rPr>
          <w:rFonts w:ascii="Times New Roman" w:hAnsi="Times New Roman"/>
          <w:bCs/>
          <w:sz w:val="24"/>
          <w:szCs w:val="24"/>
        </w:rPr>
        <w:t>13</w:t>
      </w:r>
      <w:r w:rsidR="004837E9" w:rsidRPr="00FE3B2A">
        <w:rPr>
          <w:rFonts w:ascii="Times New Roman" w:hAnsi="Times New Roman"/>
          <w:bCs/>
          <w:sz w:val="24"/>
          <w:szCs w:val="24"/>
        </w:rPr>
        <w:t>.</w:t>
      </w:r>
      <w:r w:rsidR="00164AC3" w:rsidRPr="00FE3B2A">
        <w:rPr>
          <w:rFonts w:ascii="Times New Roman" w:hAnsi="Times New Roman"/>
          <w:bCs/>
          <w:sz w:val="24"/>
          <w:szCs w:val="24"/>
        </w:rPr>
        <w:t>10</w:t>
      </w:r>
      <w:r w:rsidR="004837E9" w:rsidRPr="00FE3B2A">
        <w:rPr>
          <w:rFonts w:ascii="Times New Roman" w:hAnsi="Times New Roman"/>
          <w:bCs/>
          <w:sz w:val="24"/>
          <w:szCs w:val="24"/>
        </w:rPr>
        <w:t>.2021</w:t>
      </w:r>
      <w:r w:rsidR="001E279F" w:rsidRPr="00FE3B2A">
        <w:rPr>
          <w:rFonts w:ascii="Times New Roman" w:hAnsi="Times New Roman"/>
          <w:bCs/>
          <w:sz w:val="24"/>
          <w:szCs w:val="24"/>
        </w:rPr>
        <w:t>г.</w:t>
      </w:r>
    </w:p>
    <w:p w:rsidR="008A7F8F" w:rsidRPr="00FE3B2A" w:rsidRDefault="008A7F8F" w:rsidP="00563262">
      <w:pPr>
        <w:tabs>
          <w:tab w:val="left" w:pos="567"/>
        </w:tabs>
        <w:suppressAutoHyphens/>
        <w:spacing w:after="0"/>
        <w:ind w:firstLine="567"/>
        <w:jc w:val="both"/>
        <w:rPr>
          <w:rFonts w:ascii="Times New Roman" w:hAnsi="Times New Roman"/>
          <w:bCs/>
          <w:sz w:val="24"/>
          <w:szCs w:val="24"/>
        </w:rPr>
      </w:pPr>
      <w:r w:rsidRPr="00FE3B2A">
        <w:rPr>
          <w:rFonts w:ascii="Times New Roman" w:hAnsi="Times New Roman"/>
          <w:b/>
          <w:bCs/>
          <w:sz w:val="24"/>
          <w:szCs w:val="24"/>
        </w:rPr>
        <w:t>Форма проведения контрольного мероприятия:</w:t>
      </w:r>
      <w:r w:rsidRPr="00FE3B2A">
        <w:rPr>
          <w:rFonts w:ascii="Times New Roman" w:hAnsi="Times New Roman"/>
          <w:bCs/>
          <w:sz w:val="24"/>
          <w:szCs w:val="24"/>
        </w:rPr>
        <w:t xml:space="preserve"> </w:t>
      </w:r>
      <w:r w:rsidR="008C09C9" w:rsidRPr="00FE3B2A">
        <w:rPr>
          <w:rFonts w:ascii="Times New Roman" w:hAnsi="Times New Roman"/>
          <w:bCs/>
          <w:sz w:val="24"/>
          <w:szCs w:val="24"/>
        </w:rPr>
        <w:t>выездное контрольное мероприятие</w:t>
      </w:r>
      <w:r w:rsidRPr="00FE3B2A">
        <w:rPr>
          <w:rFonts w:ascii="Times New Roman" w:hAnsi="Times New Roman"/>
          <w:bCs/>
          <w:sz w:val="24"/>
          <w:szCs w:val="24"/>
        </w:rPr>
        <w:t>.</w:t>
      </w:r>
    </w:p>
    <w:p w:rsidR="0050548C" w:rsidRPr="00FE3B2A" w:rsidRDefault="0050548C" w:rsidP="00563262">
      <w:pPr>
        <w:spacing w:after="0"/>
        <w:ind w:firstLine="709"/>
        <w:jc w:val="both"/>
        <w:outlineLvl w:val="0"/>
        <w:rPr>
          <w:rFonts w:ascii="Times New Roman" w:hAnsi="Times New Roman" w:cs="Times New Roman"/>
          <w:sz w:val="24"/>
          <w:szCs w:val="24"/>
        </w:rPr>
      </w:pPr>
      <w:r w:rsidRPr="00FE3B2A">
        <w:rPr>
          <w:rFonts w:ascii="Times New Roman" w:hAnsi="Times New Roman"/>
          <w:bCs/>
          <w:sz w:val="24"/>
          <w:szCs w:val="24"/>
        </w:rPr>
        <w:t>По результатам конт</w:t>
      </w:r>
      <w:r w:rsidR="00165677" w:rsidRPr="00FE3B2A">
        <w:rPr>
          <w:rFonts w:ascii="Times New Roman" w:hAnsi="Times New Roman"/>
          <w:bCs/>
          <w:sz w:val="24"/>
          <w:szCs w:val="24"/>
        </w:rPr>
        <w:t>рольного мероприятия составлен</w:t>
      </w:r>
      <w:r w:rsidR="00C40BF6" w:rsidRPr="00FE3B2A">
        <w:rPr>
          <w:rFonts w:ascii="Times New Roman" w:hAnsi="Times New Roman"/>
          <w:bCs/>
          <w:sz w:val="24"/>
          <w:szCs w:val="24"/>
        </w:rPr>
        <w:t>ы</w:t>
      </w:r>
      <w:r w:rsidR="00165677" w:rsidRPr="00FE3B2A">
        <w:rPr>
          <w:rFonts w:ascii="Times New Roman" w:hAnsi="Times New Roman"/>
          <w:bCs/>
          <w:sz w:val="24"/>
          <w:szCs w:val="24"/>
        </w:rPr>
        <w:t xml:space="preserve"> а</w:t>
      </w:r>
      <w:r w:rsidRPr="00FE3B2A">
        <w:rPr>
          <w:rFonts w:ascii="Times New Roman" w:hAnsi="Times New Roman"/>
          <w:bCs/>
          <w:sz w:val="24"/>
          <w:szCs w:val="24"/>
        </w:rPr>
        <w:t>кт</w:t>
      </w:r>
      <w:r w:rsidR="00C40BF6" w:rsidRPr="00FE3B2A">
        <w:rPr>
          <w:rFonts w:ascii="Times New Roman" w:hAnsi="Times New Roman"/>
          <w:bCs/>
          <w:sz w:val="24"/>
          <w:szCs w:val="24"/>
        </w:rPr>
        <w:t>ы</w:t>
      </w:r>
      <w:r w:rsidRPr="00FE3B2A">
        <w:rPr>
          <w:rFonts w:ascii="Times New Roman" w:hAnsi="Times New Roman"/>
          <w:bCs/>
          <w:sz w:val="24"/>
          <w:szCs w:val="24"/>
        </w:rPr>
        <w:t xml:space="preserve"> </w:t>
      </w:r>
      <w:r w:rsidR="006606F4" w:rsidRPr="00FE3B2A">
        <w:rPr>
          <w:rFonts w:ascii="Times New Roman" w:hAnsi="Times New Roman" w:cs="Times New Roman"/>
          <w:sz w:val="24"/>
          <w:szCs w:val="24"/>
        </w:rPr>
        <w:t xml:space="preserve">№ </w:t>
      </w:r>
      <w:r w:rsidR="00164AC3" w:rsidRPr="00FE3B2A">
        <w:rPr>
          <w:rFonts w:ascii="Times New Roman" w:hAnsi="Times New Roman" w:cs="Times New Roman"/>
          <w:sz w:val="24"/>
          <w:szCs w:val="24"/>
        </w:rPr>
        <w:t>0</w:t>
      </w:r>
      <w:r w:rsidR="00C40BF6" w:rsidRPr="00FE3B2A">
        <w:rPr>
          <w:rFonts w:ascii="Times New Roman" w:hAnsi="Times New Roman" w:cs="Times New Roman"/>
          <w:sz w:val="24"/>
          <w:szCs w:val="24"/>
        </w:rPr>
        <w:t>5</w:t>
      </w:r>
      <w:r w:rsidR="006606F4" w:rsidRPr="00FE3B2A">
        <w:rPr>
          <w:rFonts w:ascii="Times New Roman" w:hAnsi="Times New Roman" w:cs="Times New Roman"/>
          <w:sz w:val="24"/>
          <w:szCs w:val="24"/>
        </w:rPr>
        <w:t>-</w:t>
      </w:r>
      <w:r w:rsidR="002A0716" w:rsidRPr="00FE3B2A">
        <w:rPr>
          <w:rFonts w:ascii="Times New Roman" w:hAnsi="Times New Roman" w:cs="Times New Roman"/>
          <w:sz w:val="24"/>
          <w:szCs w:val="24"/>
        </w:rPr>
        <w:t>2</w:t>
      </w:r>
      <w:r w:rsidR="004837E9" w:rsidRPr="00FE3B2A">
        <w:rPr>
          <w:rFonts w:ascii="Times New Roman" w:hAnsi="Times New Roman" w:cs="Times New Roman"/>
          <w:sz w:val="24"/>
          <w:szCs w:val="24"/>
        </w:rPr>
        <w:t>1</w:t>
      </w:r>
      <w:r w:rsidR="006606F4" w:rsidRPr="00FE3B2A">
        <w:rPr>
          <w:rFonts w:ascii="Times New Roman" w:hAnsi="Times New Roman" w:cs="Times New Roman"/>
          <w:sz w:val="24"/>
          <w:szCs w:val="24"/>
        </w:rPr>
        <w:t xml:space="preserve">/КФ-А-КСП </w:t>
      </w:r>
      <w:r w:rsidRPr="00FE3B2A">
        <w:rPr>
          <w:rFonts w:ascii="Times New Roman" w:hAnsi="Times New Roman" w:cs="Times New Roman"/>
          <w:sz w:val="24"/>
          <w:szCs w:val="24"/>
        </w:rPr>
        <w:t xml:space="preserve">от </w:t>
      </w:r>
      <w:r w:rsidR="00C40BF6" w:rsidRPr="00FE3B2A">
        <w:rPr>
          <w:rFonts w:ascii="Times New Roman" w:hAnsi="Times New Roman" w:cs="Times New Roman"/>
          <w:sz w:val="24"/>
          <w:szCs w:val="24"/>
        </w:rPr>
        <w:t>12</w:t>
      </w:r>
      <w:r w:rsidRPr="00FE3B2A">
        <w:rPr>
          <w:rFonts w:ascii="Times New Roman" w:hAnsi="Times New Roman" w:cs="Times New Roman"/>
          <w:sz w:val="24"/>
          <w:szCs w:val="24"/>
        </w:rPr>
        <w:t xml:space="preserve"> </w:t>
      </w:r>
      <w:r w:rsidR="00C40BF6" w:rsidRPr="00FE3B2A">
        <w:rPr>
          <w:rFonts w:ascii="Times New Roman" w:hAnsi="Times New Roman" w:cs="Times New Roman"/>
          <w:sz w:val="24"/>
          <w:szCs w:val="24"/>
        </w:rPr>
        <w:t>августа</w:t>
      </w:r>
      <w:r w:rsidR="00165677" w:rsidRPr="00FE3B2A">
        <w:rPr>
          <w:rFonts w:ascii="Times New Roman" w:hAnsi="Times New Roman" w:cs="Times New Roman"/>
          <w:sz w:val="24"/>
          <w:szCs w:val="24"/>
        </w:rPr>
        <w:t xml:space="preserve"> 20</w:t>
      </w:r>
      <w:r w:rsidR="004837E9" w:rsidRPr="00FE3B2A">
        <w:rPr>
          <w:rFonts w:ascii="Times New Roman" w:hAnsi="Times New Roman" w:cs="Times New Roman"/>
          <w:sz w:val="24"/>
          <w:szCs w:val="24"/>
        </w:rPr>
        <w:t>21</w:t>
      </w:r>
      <w:r w:rsidR="00165677" w:rsidRPr="00FE3B2A">
        <w:rPr>
          <w:rFonts w:ascii="Times New Roman" w:hAnsi="Times New Roman" w:cs="Times New Roman"/>
          <w:sz w:val="24"/>
          <w:szCs w:val="24"/>
        </w:rPr>
        <w:t xml:space="preserve"> года</w:t>
      </w:r>
      <w:r w:rsidR="00C40BF6" w:rsidRPr="00FE3B2A">
        <w:rPr>
          <w:rFonts w:ascii="Times New Roman" w:hAnsi="Times New Roman" w:cs="Times New Roman"/>
          <w:sz w:val="24"/>
          <w:szCs w:val="24"/>
        </w:rPr>
        <w:t>, № 07-21/КФ-А-КСП от 14 октября 2021 года</w:t>
      </w:r>
      <w:r w:rsidR="00165677" w:rsidRPr="00FE3B2A">
        <w:rPr>
          <w:rFonts w:ascii="Times New Roman" w:hAnsi="Times New Roman" w:cs="Times New Roman"/>
          <w:sz w:val="24"/>
          <w:szCs w:val="24"/>
        </w:rPr>
        <w:t xml:space="preserve">. </w:t>
      </w:r>
      <w:r w:rsidR="005D2344" w:rsidRPr="00FE3B2A">
        <w:rPr>
          <w:rFonts w:ascii="Times New Roman" w:hAnsi="Times New Roman" w:cs="Times New Roman"/>
          <w:sz w:val="24"/>
          <w:szCs w:val="24"/>
        </w:rPr>
        <w:t>А</w:t>
      </w:r>
      <w:r w:rsidRPr="00FE3B2A">
        <w:rPr>
          <w:rFonts w:ascii="Times New Roman" w:hAnsi="Times New Roman" w:cs="Times New Roman"/>
          <w:sz w:val="24"/>
          <w:szCs w:val="24"/>
        </w:rPr>
        <w:t>кт</w:t>
      </w:r>
      <w:r w:rsidR="00C40BF6" w:rsidRPr="00FE3B2A">
        <w:rPr>
          <w:rFonts w:ascii="Times New Roman" w:hAnsi="Times New Roman" w:cs="Times New Roman"/>
          <w:sz w:val="24"/>
          <w:szCs w:val="24"/>
        </w:rPr>
        <w:t>ы</w:t>
      </w:r>
      <w:r w:rsidRPr="00FE3B2A">
        <w:rPr>
          <w:rFonts w:ascii="Times New Roman" w:hAnsi="Times New Roman" w:cs="Times New Roman"/>
          <w:sz w:val="24"/>
          <w:szCs w:val="24"/>
        </w:rPr>
        <w:t xml:space="preserve"> </w:t>
      </w:r>
      <w:r w:rsidR="006606F4" w:rsidRPr="00FE3B2A">
        <w:rPr>
          <w:rFonts w:ascii="Times New Roman" w:hAnsi="Times New Roman" w:cs="Times New Roman"/>
          <w:sz w:val="24"/>
          <w:szCs w:val="24"/>
        </w:rPr>
        <w:t>подписан объект</w:t>
      </w:r>
      <w:r w:rsidR="00C40BF6" w:rsidRPr="00FE3B2A">
        <w:rPr>
          <w:rFonts w:ascii="Times New Roman" w:hAnsi="Times New Roman" w:cs="Times New Roman"/>
          <w:sz w:val="24"/>
          <w:szCs w:val="24"/>
        </w:rPr>
        <w:t>о</w:t>
      </w:r>
      <w:r w:rsidR="00BE3E0D" w:rsidRPr="00FE3B2A">
        <w:rPr>
          <w:rFonts w:ascii="Times New Roman" w:hAnsi="Times New Roman" w:cs="Times New Roman"/>
          <w:sz w:val="24"/>
          <w:szCs w:val="24"/>
        </w:rPr>
        <w:t>м</w:t>
      </w:r>
      <w:r w:rsidR="00FD0D3C" w:rsidRPr="00FE3B2A">
        <w:rPr>
          <w:rFonts w:ascii="Times New Roman" w:hAnsi="Times New Roman" w:cs="Times New Roman"/>
          <w:sz w:val="24"/>
          <w:szCs w:val="24"/>
        </w:rPr>
        <w:t xml:space="preserve"> контроля без возражений.</w:t>
      </w:r>
    </w:p>
    <w:p w:rsidR="00760508" w:rsidRPr="00FE3B2A" w:rsidRDefault="00760508" w:rsidP="00DA0C7C">
      <w:pPr>
        <w:spacing w:after="0" w:line="360" w:lineRule="auto"/>
        <w:rPr>
          <w:rFonts w:ascii="Times New Roman" w:hAnsi="Times New Roman"/>
          <w:b/>
          <w:i/>
          <w:sz w:val="24"/>
          <w:szCs w:val="24"/>
        </w:rPr>
      </w:pPr>
    </w:p>
    <w:p w:rsidR="008A7F8F" w:rsidRPr="00FE3B2A" w:rsidRDefault="008A7F8F" w:rsidP="00563262">
      <w:pPr>
        <w:spacing w:after="0"/>
        <w:rPr>
          <w:rFonts w:ascii="Times New Roman" w:hAnsi="Times New Roman"/>
          <w:b/>
          <w:i/>
          <w:sz w:val="24"/>
          <w:szCs w:val="24"/>
        </w:rPr>
      </w:pPr>
      <w:r w:rsidRPr="00FE3B2A">
        <w:rPr>
          <w:rFonts w:ascii="Times New Roman" w:hAnsi="Times New Roman"/>
          <w:b/>
          <w:i/>
          <w:sz w:val="24"/>
          <w:szCs w:val="24"/>
        </w:rPr>
        <w:t>Результаты  контрольного мероприятия:</w:t>
      </w:r>
    </w:p>
    <w:p w:rsidR="00C40BF6" w:rsidRPr="00FE3B2A" w:rsidRDefault="00C40BF6" w:rsidP="00563262">
      <w:pPr>
        <w:shd w:val="clear" w:color="auto" w:fill="FFFFFF"/>
        <w:spacing w:after="0"/>
        <w:ind w:firstLine="708"/>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xml:space="preserve">Управление и распоряжение муниципальной собственностью МР «Чернышевский район» осуществляется – отделом муниципального имущества и земельных отношений администрации МР «Чернышевский район» (далее по тексту Отдел имущества). Отдел имущества является структурным подразделением администрации МР «Чернышевский район». </w:t>
      </w:r>
    </w:p>
    <w:p w:rsidR="00C40BF6" w:rsidRPr="00FE3B2A" w:rsidRDefault="00C40BF6" w:rsidP="00563262">
      <w:pPr>
        <w:shd w:val="clear" w:color="auto" w:fill="FFFFFF"/>
        <w:spacing w:after="0"/>
        <w:ind w:firstLine="708"/>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Действующая нормативная правовая база, регламентирующая отдельные вопросы управления и распоряжения муниципальным имуществом в муниципальном районе «Чернышевский район» на момент проверки состоит из следующих положений:</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Положение об отделе муниципального имущества и земельных отношений администрации муниципального района «Чернышевский район», утвержденное постановлением администрации МР «Чернышевский район» № 1178 от 15 декабря 2015 года;</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Положение «О порядке управления и распоряжения муниципальным имуществом муниципального района «Чернышевский район», утвержденное решением Совета МР «Чернышевский район» № 229 от 21 августа 2020 года;</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lastRenderedPageBreak/>
        <w:t>- Положение «О  порядке и условиях приватизации муниципального имущества муниципального района «Чернышевский район», утвержденное решением Совета МР «Чернышевский район» № 40 от 03 декабря 2013 года;</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Положение «О порядке сдачи в аренду и безвозмездное пользование объектов муниципальной собственности МР «Чернышевский район»», утвержденное решением Совета МР «Чернышевский район» № 64 от 28 мая 2009 года;</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xml:space="preserve">- Положение о порядке списания муниципального имущества муниципального района «Чернышевский район», утвержденное решением Совета МР «Чернышевский район» № 01 от 27 февраля 2015года; </w:t>
      </w:r>
    </w:p>
    <w:p w:rsidR="00C40BF6" w:rsidRPr="00FE3B2A" w:rsidRDefault="00C40BF6" w:rsidP="00563262">
      <w:pPr>
        <w:shd w:val="clear" w:color="auto" w:fill="FFFFFF"/>
        <w:spacing w:after="0"/>
        <w:jc w:val="both"/>
        <w:rPr>
          <w:rFonts w:ascii="Times New Roman" w:eastAsia="Times New Roman" w:hAnsi="Times New Roman" w:cs="Times New Roman"/>
          <w:color w:val="FF0000"/>
          <w:sz w:val="24"/>
          <w:szCs w:val="24"/>
        </w:rPr>
      </w:pPr>
      <w:r w:rsidRPr="00FE3B2A">
        <w:rPr>
          <w:rFonts w:ascii="Times New Roman" w:eastAsia="Times New Roman" w:hAnsi="Times New Roman" w:cs="Times New Roman"/>
          <w:sz w:val="24"/>
          <w:szCs w:val="24"/>
        </w:rPr>
        <w:t>- Положение о Единой комиссии по проведению конкурсов или аукционов на право заключения договоров безвозмездного пользования, договоров доверительного управления имуществом, иных договоров, предусматривающих переход прав в отношении муниципального имущества муниципального района «Чернышевский район» утвержденное постановлением администрации МР «Чернышевский район» № 128 от 22 марта 2019 года;</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Порядок учета и ведения реестра муниципального имущества муниципального района «Чернышевский район» утвержденного постановлением администрации МР «Чернышевский район» № 131 от 28 марта 2016 года;</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Положение о концессионных соглашениях в отношении имущества муниципального района «Чернышевский район» утвержденное решением Совета МР «Чернышевский район» № 180 от 27 сентября 2019 года;</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Порядок предоставления служебных жилых помещений муниципального района «Чернышевский район» утвержденный постановлением администрации МР «Чернышевский район» № 520 от 27 сентября 2018 года;</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Порядок приватизации служебных жилых помещений, находящихся в собственности муниципального района «Чернышевский район» утвержденный решением Совета МР «Чернышевский район» № 279 от 25 июня 2021 года.</w:t>
      </w:r>
    </w:p>
    <w:p w:rsidR="00C40BF6" w:rsidRPr="00FE3B2A" w:rsidRDefault="00C40BF6" w:rsidP="00563262">
      <w:pPr>
        <w:shd w:val="clear" w:color="auto" w:fill="FFFFFF"/>
        <w:spacing w:after="0"/>
        <w:ind w:firstLine="708"/>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В результате проведения анализа нормативно-правовой базы установлены следующие замечания:</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r w:rsidRPr="00FE3B2A">
        <w:rPr>
          <w:rFonts w:ascii="Times New Roman" w:eastAsia="Times New Roman" w:hAnsi="Times New Roman" w:cs="Times New Roman"/>
          <w:sz w:val="24"/>
          <w:szCs w:val="24"/>
        </w:rPr>
        <w:t>- постановлением администрации МР «Чернышевский район» № 128 от 22 марта 2019 года создана Единая комиссия по проведению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муниципального имущества». В состав комиссии включены лица, которые на момент проведения контрольного мероприятия не являются должностными лицами администрации МР «Чернышевский район».</w:t>
      </w:r>
    </w:p>
    <w:p w:rsidR="00C40BF6" w:rsidRPr="00FE3B2A" w:rsidRDefault="00C40BF6" w:rsidP="00563262">
      <w:pPr>
        <w:shd w:val="clear" w:color="auto" w:fill="FFFFFF"/>
        <w:spacing w:after="0"/>
        <w:jc w:val="both"/>
        <w:rPr>
          <w:rFonts w:ascii="Times New Roman" w:eastAsia="Times New Roman" w:hAnsi="Times New Roman" w:cs="Times New Roman"/>
          <w:sz w:val="24"/>
          <w:szCs w:val="24"/>
        </w:rPr>
      </w:pPr>
    </w:p>
    <w:p w:rsidR="00C40BF6" w:rsidRPr="00FE3B2A" w:rsidRDefault="00C40BF6" w:rsidP="00563262">
      <w:pPr>
        <w:shd w:val="clear" w:color="auto" w:fill="FFFFFF"/>
        <w:spacing w:after="0"/>
        <w:jc w:val="both"/>
        <w:rPr>
          <w:rFonts w:ascii="Times New Roman" w:hAnsi="Times New Roman" w:cs="Times New Roman"/>
          <w:sz w:val="24"/>
          <w:szCs w:val="24"/>
        </w:rPr>
      </w:pPr>
      <w:r w:rsidRPr="00FE3B2A">
        <w:rPr>
          <w:rFonts w:ascii="Times New Roman" w:hAnsi="Times New Roman" w:cs="Times New Roman"/>
          <w:sz w:val="24"/>
          <w:szCs w:val="24"/>
        </w:rPr>
        <w:tab/>
      </w:r>
      <w:r w:rsidR="00B647DD" w:rsidRPr="00FE3B2A">
        <w:rPr>
          <w:rFonts w:ascii="Times New Roman" w:hAnsi="Times New Roman" w:cs="Times New Roman"/>
          <w:sz w:val="24"/>
          <w:szCs w:val="24"/>
        </w:rPr>
        <w:t>В ходе проверки, на соблюдения порядка учета недвижимого имущества установлено, что у</w:t>
      </w:r>
      <w:r w:rsidRPr="00FE3B2A">
        <w:rPr>
          <w:rFonts w:ascii="Times New Roman" w:hAnsi="Times New Roman" w:cs="Times New Roman"/>
          <w:sz w:val="24"/>
          <w:szCs w:val="24"/>
        </w:rPr>
        <w:t>чет недвижимого имущества осуществляется в соответствии с порядком учета и ведения реестра муниципального имущества МР «Чернышевский район». Для проведения контрольного мероприятия предоставлен реестр муниципального имущества (далее реестр). По своей структуре реестр муниципального имущества соответствует требованиям нормативно-правовых актов.</w:t>
      </w:r>
    </w:p>
    <w:p w:rsidR="00563262" w:rsidRPr="00FE3B2A" w:rsidRDefault="00C40BF6" w:rsidP="00563262">
      <w:pPr>
        <w:shd w:val="clear" w:color="auto" w:fill="FFFFFF"/>
        <w:spacing w:after="0"/>
        <w:jc w:val="both"/>
        <w:rPr>
          <w:rFonts w:ascii="Times New Roman" w:hAnsi="Times New Roman" w:cs="Times New Roman"/>
          <w:sz w:val="24"/>
          <w:szCs w:val="24"/>
        </w:rPr>
      </w:pPr>
      <w:r w:rsidRPr="00FE3B2A">
        <w:rPr>
          <w:rFonts w:ascii="Times New Roman" w:hAnsi="Times New Roman" w:cs="Times New Roman"/>
          <w:sz w:val="24"/>
          <w:szCs w:val="24"/>
        </w:rPr>
        <w:tab/>
      </w:r>
      <w:r w:rsidR="00563262" w:rsidRPr="00FE3B2A">
        <w:rPr>
          <w:rFonts w:ascii="Times New Roman" w:hAnsi="Times New Roman" w:cs="Times New Roman"/>
          <w:sz w:val="24"/>
          <w:szCs w:val="24"/>
        </w:rPr>
        <w:t>У</w:t>
      </w:r>
      <w:r w:rsidRPr="00FE3B2A">
        <w:rPr>
          <w:rFonts w:ascii="Times New Roman" w:hAnsi="Times New Roman" w:cs="Times New Roman"/>
          <w:sz w:val="24"/>
          <w:szCs w:val="24"/>
        </w:rPr>
        <w:t>становлено, что бухгалтерский учет объектов имущества казны в администрации муниципального района «Чернышевский район» осуществляется в соответствии Федеральным законом от 06 декабря 2011года № 402-ФЗ «О бухгалтерском учете».</w:t>
      </w:r>
    </w:p>
    <w:p w:rsidR="00563262" w:rsidRPr="00FE3B2A" w:rsidRDefault="00563262" w:rsidP="00563262">
      <w:pPr>
        <w:shd w:val="clear" w:color="auto" w:fill="FFFFFF"/>
        <w:spacing w:after="0"/>
        <w:ind w:firstLine="708"/>
        <w:jc w:val="both"/>
        <w:rPr>
          <w:rFonts w:ascii="Times New Roman" w:hAnsi="Times New Roman" w:cs="Times New Roman"/>
          <w:sz w:val="24"/>
          <w:szCs w:val="24"/>
        </w:rPr>
      </w:pPr>
    </w:p>
    <w:p w:rsidR="00B647DD" w:rsidRPr="00FE3B2A" w:rsidRDefault="00B647DD" w:rsidP="00563262">
      <w:pPr>
        <w:shd w:val="clear" w:color="auto" w:fill="FFFFFF"/>
        <w:spacing w:after="0"/>
        <w:ind w:firstLine="708"/>
        <w:jc w:val="both"/>
        <w:rPr>
          <w:rFonts w:ascii="Times New Roman" w:hAnsi="Times New Roman" w:cs="Times New Roman"/>
          <w:sz w:val="24"/>
          <w:szCs w:val="24"/>
        </w:rPr>
      </w:pPr>
      <w:r w:rsidRPr="00FE3B2A">
        <w:rPr>
          <w:rFonts w:ascii="Times New Roman" w:hAnsi="Times New Roman" w:cs="Times New Roman"/>
          <w:sz w:val="24"/>
          <w:szCs w:val="24"/>
        </w:rPr>
        <w:lastRenderedPageBreak/>
        <w:t>Выборочным методом проведена проверка порядка регистрации недвижимого имущества и права собственности на него. Объекты муниципальной собственности, не имеющей государственной регистрации не установлены.</w:t>
      </w:r>
    </w:p>
    <w:p w:rsidR="00563262" w:rsidRPr="00FE3B2A" w:rsidRDefault="00563262" w:rsidP="00563262">
      <w:pPr>
        <w:spacing w:after="0"/>
        <w:ind w:firstLine="708"/>
        <w:jc w:val="both"/>
        <w:rPr>
          <w:rFonts w:ascii="Times New Roman" w:hAnsi="Times New Roman" w:cs="Times New Roman"/>
          <w:sz w:val="24"/>
          <w:szCs w:val="24"/>
        </w:rPr>
      </w:pPr>
    </w:p>
    <w:p w:rsidR="00B647DD" w:rsidRPr="00FE3B2A" w:rsidRDefault="00563262" w:rsidP="00563262">
      <w:pPr>
        <w:spacing w:after="0"/>
        <w:ind w:firstLine="708"/>
        <w:jc w:val="both"/>
        <w:rPr>
          <w:rFonts w:ascii="Times New Roman" w:hAnsi="Times New Roman" w:cs="Times New Roman"/>
          <w:sz w:val="24"/>
          <w:szCs w:val="24"/>
        </w:rPr>
      </w:pPr>
      <w:r w:rsidRPr="00FE3B2A">
        <w:rPr>
          <w:rFonts w:ascii="Times New Roman" w:hAnsi="Times New Roman" w:cs="Times New Roman"/>
          <w:sz w:val="24"/>
          <w:szCs w:val="24"/>
        </w:rPr>
        <w:t>У</w:t>
      </w:r>
      <w:r w:rsidR="00B647DD" w:rsidRPr="00FE3B2A">
        <w:rPr>
          <w:rFonts w:ascii="Times New Roman" w:hAnsi="Times New Roman" w:cs="Times New Roman"/>
          <w:sz w:val="24"/>
          <w:szCs w:val="24"/>
        </w:rPr>
        <w:t>становлено, что в проверяемом периоде, администрацией муниципального района «Чернышевский район» было произведено отчуждение объектов муниципальной собственности в собственность иных хозяйствующих субъектов. Отчуждение муниципального имущества во всех случаях произведено на основании договоров пожертвования.</w:t>
      </w:r>
    </w:p>
    <w:p w:rsidR="00B647DD" w:rsidRPr="00FE3B2A" w:rsidRDefault="00B647DD" w:rsidP="00563262">
      <w:pPr>
        <w:spacing w:after="0"/>
        <w:ind w:firstLine="708"/>
        <w:jc w:val="both"/>
        <w:rPr>
          <w:rFonts w:ascii="Times New Roman" w:hAnsi="Times New Roman" w:cs="Times New Roman"/>
          <w:sz w:val="24"/>
          <w:szCs w:val="24"/>
        </w:rPr>
      </w:pPr>
      <w:r w:rsidRPr="00FE3B2A">
        <w:rPr>
          <w:rFonts w:ascii="Times New Roman" w:hAnsi="Times New Roman" w:cs="Times New Roman"/>
          <w:sz w:val="24"/>
          <w:szCs w:val="24"/>
        </w:rPr>
        <w:t>Необходимо отметить. Предоставление органами местного самоуправления преимущества, которое обеспечивает отдельным хозяйствующим субъектам по сравнению с другими участниками рынка более выгодные условия деятельности на соответствующем товарном рынке, путем передачи имущества в приоритетном порядке является муниципальной преференцией. Порядок предоставления муниципальной преференции регулируется нормами антимонопольного законодательства. В ходе проведения контрольного мероприятия, нарушений порядка предоставления муниципальных преференций не установлено. Отчуждение имущества находящегося в муниципальной собственности проведено с соблюдением норм антимонопольного законодательства и муниципальных правовых актов.</w:t>
      </w:r>
    </w:p>
    <w:p w:rsidR="00B647DD" w:rsidRPr="00FE3B2A" w:rsidRDefault="00B647DD" w:rsidP="00563262">
      <w:pPr>
        <w:spacing w:after="0"/>
        <w:ind w:firstLine="708"/>
        <w:jc w:val="both"/>
        <w:rPr>
          <w:rFonts w:ascii="Times New Roman" w:hAnsi="Times New Roman" w:cs="Times New Roman"/>
          <w:sz w:val="24"/>
          <w:szCs w:val="24"/>
        </w:rPr>
      </w:pPr>
    </w:p>
    <w:p w:rsidR="00B647DD" w:rsidRPr="00FE3B2A" w:rsidRDefault="00B647DD"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rPr>
        <w:t>В ходе проверки затронут вопрос передачи имущества в концессию.</w:t>
      </w:r>
      <w:r w:rsidRPr="00FE3B2A">
        <w:rPr>
          <w:rFonts w:ascii="Times New Roman" w:hAnsi="Times New Roman" w:cs="Times New Roman"/>
          <w:sz w:val="24"/>
          <w:szCs w:val="24"/>
          <w:shd w:val="clear" w:color="auto" w:fill="FFFFFF"/>
        </w:rPr>
        <w:t xml:space="preserve"> Отношения, возникающие в связи с подготовкой, заключением, исполнением, изменением и прекращением концессионных соглашений, регулируются Федеральным законом от 21.07.2005 года № 115-ФЗ «О концессионных соглашениях». Целью Федерального закона являются привлечение инвестиций в экономику российской Федерации, обеспечение эффективного использования имущества, находящегося в государственной или муниципальной собственности, на условиях концессионных соглашений и повышение качества товаров, работ, услуг, предоставляемых потребителям.</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Проверки подверглись два концессионных соглашения, в отношении следующих объектов теплоснабжения:</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котельная с оборудованием МОУ СОШ с.Алеур, Чернышевский район, с. Алеур, ул. 40 лет Победы;</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котельная МДОУ детский сад «Межвежонок» п. Аксеново-Зиловское, ул. Связистов, 7, балансовой стоимостью 154700 руб.;</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котельная МОУ СОШ с. Утан, ул. Школьная, 1, балансовой стоимостью 149497 руб.;</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котельная МДОУ детский сад «Колобок», с. Утан, ул. Погодаева, 37А, балансовой стоимостью 243061 руб.;</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котельная МОУ НОШ с. Курлыч 1, балансовой стоимостью 258225 руб.;</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котельная МОУ ООШ с. Новый Олов, ул. Партизанская 9, балансовой стоимостью 1235661 руб.;</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котельная МОУ СОШ с. Комсомольское (филиал), с. Комсомольское, ул. Октябрьская, 24, балансовой стоимостью 60000 руб.;</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котельная МОУ ООШ с. Гаур, ул. Центральная, 3, балансовой стоимостью 6554042,82 руб.;</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-котельная МОУ СОШ с. Укурей, ул. Транспортная, 11, балансовой стоимостью 1428335 руб.</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 xml:space="preserve">Условиями концессионных соглашений предусмотрена реконструкция и модернизация объектов концессионного соглашения, что не противоречит требованиям Федерального </w:t>
      </w:r>
      <w:r w:rsidRPr="00FE3B2A">
        <w:rPr>
          <w:rFonts w:ascii="Times New Roman" w:hAnsi="Times New Roman" w:cs="Times New Roman"/>
          <w:sz w:val="24"/>
          <w:szCs w:val="24"/>
          <w:shd w:val="clear" w:color="auto" w:fill="FFFFFF"/>
        </w:rPr>
        <w:lastRenderedPageBreak/>
        <w:t xml:space="preserve">законодательства регулирующего концессионные отношения. В приложениях к концессионным соглашениям, установлен перечень необходимых мероприятий в отношении объектов концессионного соглашения, которые концессионер должен выполнить за свой счет, в течение действия концессионного соглашения. </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В ходе контрольного мероприятия установлено, что концессионные соглашения заключены в соответствии с нормами Федерального закона от 21.07.2005 года № 115-ФЗ «О концессионных соглашениях».</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r w:rsidRPr="00FE3B2A">
        <w:rPr>
          <w:rFonts w:ascii="Times New Roman" w:hAnsi="Times New Roman" w:cs="Times New Roman"/>
          <w:sz w:val="24"/>
          <w:szCs w:val="24"/>
          <w:shd w:val="clear" w:color="auto" w:fill="FFFFFF"/>
        </w:rPr>
        <w:t>На момент проведения контрольного мероприятия, администрация муниципального района «Чернышевский район» не осуществляла контроль за соблюдением концессионером условий концессионного соглашения, в том числе за исполнением обязательств по соблюдению сроков реконструкции и модернизации объектов концессионного соглашения, осуществлению инвестиций в его реконструкцию и модернизацию.</w:t>
      </w:r>
    </w:p>
    <w:p w:rsidR="005C5D83" w:rsidRPr="00FE3B2A" w:rsidRDefault="005C5D83" w:rsidP="00563262">
      <w:pPr>
        <w:spacing w:after="0"/>
        <w:ind w:firstLine="708"/>
        <w:jc w:val="both"/>
        <w:rPr>
          <w:rFonts w:ascii="Times New Roman" w:hAnsi="Times New Roman" w:cs="Times New Roman"/>
          <w:sz w:val="24"/>
          <w:szCs w:val="24"/>
          <w:shd w:val="clear" w:color="auto" w:fill="FFFFFF"/>
        </w:rPr>
      </w:pPr>
    </w:p>
    <w:p w:rsidR="005C5D83" w:rsidRPr="00FE3B2A" w:rsidRDefault="005C5D83" w:rsidP="00563262">
      <w:pPr>
        <w:spacing w:after="0"/>
        <w:ind w:firstLine="709"/>
        <w:jc w:val="both"/>
        <w:rPr>
          <w:rFonts w:ascii="Times New Roman" w:hAnsi="Times New Roman" w:cs="Times New Roman"/>
          <w:sz w:val="24"/>
          <w:szCs w:val="24"/>
        </w:rPr>
      </w:pPr>
      <w:r w:rsidRPr="00FE3B2A">
        <w:rPr>
          <w:rFonts w:ascii="Times New Roman" w:hAnsi="Times New Roman" w:cs="Times New Roman"/>
          <w:sz w:val="24"/>
          <w:szCs w:val="24"/>
        </w:rPr>
        <w:t>Проверкой порядка передачи в аренду имущества находящегося в собственности МР «Чернышевский район» установлено незаконное освобождение арендатора от уплаты арендных платежей в общей сумме 86100 руб., повлекшее за собой причинение ущерба бюджету муниципального района «Чернышевский район». Результатом причинения ущерба явились неправомерные действия должностных лиц администрации муниципального района «Чернышевский район», выразившиеся в заключение дополнительных соглашений к договорам аренды недвижимого имущества № 1-2020 от 10.02.2020 года, № 17 от 24.11.2015 года, которыми освободили  арендатор</w:t>
      </w:r>
      <w:r w:rsidR="00BD503D" w:rsidRPr="00FE3B2A">
        <w:rPr>
          <w:rFonts w:ascii="Times New Roman" w:hAnsi="Times New Roman" w:cs="Times New Roman"/>
          <w:sz w:val="24"/>
          <w:szCs w:val="24"/>
        </w:rPr>
        <w:t>а</w:t>
      </w:r>
      <w:r w:rsidRPr="00FE3B2A">
        <w:rPr>
          <w:rFonts w:ascii="Times New Roman" w:hAnsi="Times New Roman" w:cs="Times New Roman"/>
          <w:sz w:val="24"/>
          <w:szCs w:val="24"/>
        </w:rPr>
        <w:t xml:space="preserve"> от уплаты арендных платежей за период: апрель, май, июнь 2020 года. По результатам контрольного мероприятии в адрес администрации муниципального района «Чернышевский район» внесено Предписание об устранении данного нарушения. В настоящий момент, нарушение находится в стадии устранения.</w:t>
      </w:r>
    </w:p>
    <w:p w:rsidR="005C5D83" w:rsidRPr="00FE3B2A" w:rsidRDefault="005C5D83" w:rsidP="00563262">
      <w:pPr>
        <w:spacing w:after="0"/>
        <w:ind w:firstLine="709"/>
        <w:jc w:val="both"/>
        <w:rPr>
          <w:rFonts w:ascii="Times New Roman" w:hAnsi="Times New Roman" w:cs="Times New Roman"/>
          <w:sz w:val="24"/>
          <w:szCs w:val="24"/>
        </w:rPr>
      </w:pPr>
    </w:p>
    <w:p w:rsidR="005C5D83" w:rsidRPr="00FE3B2A" w:rsidRDefault="005C5D83" w:rsidP="00563262">
      <w:pPr>
        <w:ind w:firstLine="708"/>
        <w:jc w:val="both"/>
        <w:rPr>
          <w:rFonts w:ascii="Times New Roman" w:hAnsi="Times New Roman" w:cs="Times New Roman"/>
          <w:sz w:val="24"/>
          <w:szCs w:val="24"/>
        </w:rPr>
      </w:pPr>
      <w:r w:rsidRPr="00FE3B2A">
        <w:rPr>
          <w:rFonts w:ascii="Times New Roman" w:hAnsi="Times New Roman" w:cs="Times New Roman"/>
          <w:sz w:val="24"/>
          <w:szCs w:val="24"/>
        </w:rPr>
        <w:t xml:space="preserve">В ходе проверки установлено нарушение Федерального закона от 26 июля 20.07.2006г. № 135-ФЗ «О Защите конкуренции» (далее – Закон о защите конкуренции), выразившееся в несоблюдении требований ч. 9 ст. 17.1 указанного закона по определению размера арендной платы. Так, 24 ноября 2015 года, между администрацией муниципального района «Чернышевский район» и </w:t>
      </w:r>
      <w:r w:rsidR="00BD503D" w:rsidRPr="00FE3B2A">
        <w:rPr>
          <w:rFonts w:ascii="Times New Roman" w:hAnsi="Times New Roman" w:cs="Times New Roman"/>
          <w:sz w:val="24"/>
          <w:szCs w:val="24"/>
        </w:rPr>
        <w:t>арендатором</w:t>
      </w:r>
      <w:r w:rsidRPr="00FE3B2A">
        <w:rPr>
          <w:rFonts w:ascii="Times New Roman" w:hAnsi="Times New Roman" w:cs="Times New Roman"/>
          <w:sz w:val="24"/>
          <w:szCs w:val="24"/>
        </w:rPr>
        <w:t xml:space="preserve"> заключен договор на сдачу в аренду недвижимого муниципального имущества № 17. Договор аренды заключен сроком на 5 лет, имеет государственную регистрацию. В соответствии со статьей 8 Федерального закона от 29.07.1998 № 135-ФЗ «Об оценочной деятельности в РФ» произведена оценка данного объекта муниципального имущества, в результате чего рыночная стоимость ежемесячной ставки арендной платы составила 8600 рублей. Размер арендной платы по договору установлен в твердом размере 8600 рублей, что соответствует рыночной стоимости определенной оценкой. Необходимо отметить, что срок данного договора истек 23 ноября 2020 года. Стороны приняли решение о продлении действия договора, о чем 11 декабря 2020 года подписано дополнительное соглашение к договору № 17 на сдачу в аренду недвижимого муниципального имущества от 24.11.2015 года. Срок действия договора дополнительным соглашением определен с 24 ноября 2020 года по 23 ноября 2025 года. Ежемесячная ставка арендной платы за пользование данным имуществом не изменилась и составила 8600 руб. в месяц. Оценка рыночной стоимости арендной платы не производилась.</w:t>
      </w:r>
    </w:p>
    <w:p w:rsidR="005C5D83" w:rsidRPr="00FE3B2A" w:rsidRDefault="00211E7D" w:rsidP="00563262">
      <w:pPr>
        <w:ind w:firstLine="708"/>
        <w:jc w:val="both"/>
        <w:rPr>
          <w:rFonts w:ascii="Times New Roman" w:hAnsi="Times New Roman" w:cs="Times New Roman"/>
          <w:sz w:val="24"/>
          <w:szCs w:val="24"/>
        </w:rPr>
      </w:pPr>
      <w:hyperlink r:id="rId9" w:history="1">
        <w:r w:rsidR="005C5D83" w:rsidRPr="00FE3B2A">
          <w:rPr>
            <w:rStyle w:val="a3"/>
            <w:rFonts w:ascii="Times New Roman" w:hAnsi="Times New Roman" w:cs="Times New Roman"/>
            <w:color w:val="auto"/>
            <w:sz w:val="24"/>
            <w:szCs w:val="24"/>
            <w:u w:val="none"/>
            <w:bdr w:val="none" w:sz="0" w:space="0" w:color="auto" w:frame="1"/>
          </w:rPr>
          <w:t>Статьей 17.1</w:t>
        </w:r>
      </w:hyperlink>
      <w:r w:rsidR="005C5D83" w:rsidRPr="00FE3B2A">
        <w:rPr>
          <w:rFonts w:ascii="Times New Roman" w:hAnsi="Times New Roman" w:cs="Times New Roman"/>
          <w:sz w:val="24"/>
          <w:szCs w:val="24"/>
        </w:rPr>
        <w:t> Закона о защите конкуренции установлены требования к порядку передачи прав владения и (или) пользования (в том числе права аренды) в отношении государственного и муниципального имущества. Указанной </w:t>
      </w:r>
      <w:hyperlink r:id="rId10" w:history="1">
        <w:r w:rsidR="005C5D83" w:rsidRPr="00FE3B2A">
          <w:rPr>
            <w:rStyle w:val="a3"/>
            <w:rFonts w:ascii="Times New Roman" w:hAnsi="Times New Roman" w:cs="Times New Roman"/>
            <w:color w:val="auto"/>
            <w:sz w:val="24"/>
            <w:szCs w:val="24"/>
            <w:u w:val="none"/>
            <w:bdr w:val="none" w:sz="0" w:space="0" w:color="auto" w:frame="1"/>
          </w:rPr>
          <w:t>нормой</w:t>
        </w:r>
      </w:hyperlink>
      <w:r w:rsidR="005C5D83" w:rsidRPr="00FE3B2A">
        <w:rPr>
          <w:rFonts w:ascii="Times New Roman" w:hAnsi="Times New Roman" w:cs="Times New Roman"/>
          <w:sz w:val="24"/>
          <w:szCs w:val="24"/>
        </w:rPr>
        <w:t xml:space="preserve"> предусмотрена возможность передачи прав </w:t>
      </w:r>
      <w:r w:rsidR="005C5D83" w:rsidRPr="00FE3B2A">
        <w:rPr>
          <w:rFonts w:ascii="Times New Roman" w:hAnsi="Times New Roman" w:cs="Times New Roman"/>
          <w:sz w:val="24"/>
          <w:szCs w:val="24"/>
        </w:rPr>
        <w:lastRenderedPageBreak/>
        <w:t>владения и (или) пользования в отношении государственного и муниципального имущества по общему правилу только по результатам проведения торгов (конкурса или аукциона). В то же время в </w:t>
      </w:r>
      <w:hyperlink r:id="rId11" w:history="1">
        <w:r w:rsidR="005C5D83" w:rsidRPr="00FE3B2A">
          <w:rPr>
            <w:rStyle w:val="a3"/>
            <w:rFonts w:ascii="Times New Roman" w:hAnsi="Times New Roman" w:cs="Times New Roman"/>
            <w:color w:val="auto"/>
            <w:sz w:val="24"/>
            <w:szCs w:val="24"/>
            <w:u w:val="none"/>
            <w:bdr w:val="none" w:sz="0" w:space="0" w:color="auto" w:frame="1"/>
          </w:rPr>
          <w:t>частях 1</w:t>
        </w:r>
      </w:hyperlink>
      <w:r w:rsidR="005C5D83" w:rsidRPr="00FE3B2A">
        <w:rPr>
          <w:rFonts w:ascii="Times New Roman" w:hAnsi="Times New Roman" w:cs="Times New Roman"/>
          <w:sz w:val="24"/>
          <w:szCs w:val="24"/>
        </w:rPr>
        <w:t>, </w:t>
      </w:r>
      <w:hyperlink r:id="rId12" w:history="1">
        <w:r w:rsidR="005C5D83" w:rsidRPr="00FE3B2A">
          <w:rPr>
            <w:rStyle w:val="a3"/>
            <w:rFonts w:ascii="Times New Roman" w:hAnsi="Times New Roman" w:cs="Times New Roman"/>
            <w:color w:val="auto"/>
            <w:sz w:val="24"/>
            <w:szCs w:val="24"/>
            <w:u w:val="none"/>
            <w:bdr w:val="none" w:sz="0" w:space="0" w:color="auto" w:frame="1"/>
          </w:rPr>
          <w:t>3.1</w:t>
        </w:r>
      </w:hyperlink>
      <w:r w:rsidR="005C5D83" w:rsidRPr="00FE3B2A">
        <w:rPr>
          <w:rFonts w:ascii="Times New Roman" w:hAnsi="Times New Roman" w:cs="Times New Roman"/>
          <w:sz w:val="24"/>
          <w:szCs w:val="24"/>
        </w:rPr>
        <w:t>, </w:t>
      </w:r>
      <w:hyperlink r:id="rId13" w:history="1">
        <w:r w:rsidR="005C5D83" w:rsidRPr="00FE3B2A">
          <w:rPr>
            <w:rStyle w:val="a3"/>
            <w:rFonts w:ascii="Times New Roman" w:hAnsi="Times New Roman" w:cs="Times New Roman"/>
            <w:color w:val="auto"/>
            <w:sz w:val="24"/>
            <w:szCs w:val="24"/>
            <w:u w:val="none"/>
            <w:bdr w:val="none" w:sz="0" w:space="0" w:color="auto" w:frame="1"/>
          </w:rPr>
          <w:t>3.2</w:t>
        </w:r>
      </w:hyperlink>
      <w:r w:rsidR="005C5D83" w:rsidRPr="00FE3B2A">
        <w:rPr>
          <w:rFonts w:ascii="Times New Roman" w:hAnsi="Times New Roman" w:cs="Times New Roman"/>
          <w:sz w:val="24"/>
          <w:szCs w:val="24"/>
        </w:rPr>
        <w:t> и </w:t>
      </w:r>
      <w:hyperlink r:id="rId14" w:history="1">
        <w:r w:rsidR="005C5D83" w:rsidRPr="00FE3B2A">
          <w:rPr>
            <w:rStyle w:val="a3"/>
            <w:rFonts w:ascii="Times New Roman" w:hAnsi="Times New Roman" w:cs="Times New Roman"/>
            <w:color w:val="auto"/>
            <w:sz w:val="24"/>
            <w:szCs w:val="24"/>
            <w:u w:val="none"/>
            <w:bdr w:val="none" w:sz="0" w:space="0" w:color="auto" w:frame="1"/>
          </w:rPr>
          <w:t>9 статьи 17.1</w:t>
        </w:r>
      </w:hyperlink>
      <w:r w:rsidR="005C5D83" w:rsidRPr="00FE3B2A">
        <w:rPr>
          <w:rFonts w:ascii="Times New Roman" w:hAnsi="Times New Roman" w:cs="Times New Roman"/>
          <w:sz w:val="24"/>
          <w:szCs w:val="24"/>
        </w:rPr>
        <w:t> Закона о защите конкуренции закреплены случаи, когда передача права аренды в отношении государственного и муниципального имущества возможна без проведения процедуры торгов.</w:t>
      </w:r>
    </w:p>
    <w:p w:rsidR="005C5D83" w:rsidRPr="00FE3B2A" w:rsidRDefault="00211E7D" w:rsidP="00563262">
      <w:pPr>
        <w:ind w:firstLine="708"/>
        <w:jc w:val="both"/>
        <w:rPr>
          <w:rFonts w:ascii="Times New Roman" w:hAnsi="Times New Roman" w:cs="Times New Roman"/>
          <w:sz w:val="24"/>
          <w:szCs w:val="24"/>
        </w:rPr>
      </w:pPr>
      <w:hyperlink r:id="rId15" w:history="1">
        <w:r w:rsidR="005C5D83" w:rsidRPr="00FE3B2A">
          <w:rPr>
            <w:rStyle w:val="a3"/>
            <w:rFonts w:ascii="Times New Roman" w:hAnsi="Times New Roman" w:cs="Times New Roman"/>
            <w:color w:val="auto"/>
            <w:sz w:val="24"/>
            <w:szCs w:val="24"/>
            <w:u w:val="none"/>
            <w:bdr w:val="none" w:sz="0" w:space="0" w:color="auto" w:frame="1"/>
          </w:rPr>
          <w:t>Статья 8</w:t>
        </w:r>
      </w:hyperlink>
      <w:r w:rsidR="005C5D83" w:rsidRPr="00FE3B2A">
        <w:rPr>
          <w:rFonts w:ascii="Times New Roman" w:hAnsi="Times New Roman" w:cs="Times New Roman"/>
          <w:sz w:val="24"/>
          <w:szCs w:val="24"/>
        </w:rPr>
        <w:t> Федерального закона от 29 июля 1998 г. № 135-ФЗ «Об оценочной деятельности в Российской Федерации» (далее - Закон об оценочной деятельности) требует обязательного проведения оценки объектов оценки при вовлечении в сделку объектов, принадлежащих полностью или частично Российской Федерации, субъектам Российской Федерации либо муниципальным образованиям, при определении стоимости объектов оценки в целях их передачи в аренду. При этом в силу </w:t>
      </w:r>
      <w:hyperlink r:id="rId16" w:history="1">
        <w:r w:rsidR="005C5D83" w:rsidRPr="00FE3B2A">
          <w:rPr>
            <w:rStyle w:val="a3"/>
            <w:rFonts w:ascii="Times New Roman" w:hAnsi="Times New Roman" w:cs="Times New Roman"/>
            <w:color w:val="auto"/>
            <w:sz w:val="24"/>
            <w:szCs w:val="24"/>
            <w:u w:val="none"/>
            <w:bdr w:val="none" w:sz="0" w:space="0" w:color="auto" w:frame="1"/>
          </w:rPr>
          <w:t>статьи 5</w:t>
        </w:r>
      </w:hyperlink>
      <w:r w:rsidR="005C5D83" w:rsidRPr="00FE3B2A">
        <w:rPr>
          <w:rFonts w:ascii="Times New Roman" w:hAnsi="Times New Roman" w:cs="Times New Roman"/>
          <w:sz w:val="24"/>
          <w:szCs w:val="24"/>
        </w:rPr>
        <w:t> Закона об оценочной деятельности право аренды является объектом оценки.</w:t>
      </w:r>
    </w:p>
    <w:p w:rsidR="005C5D83" w:rsidRPr="00FE3B2A" w:rsidRDefault="00211E7D" w:rsidP="00563262">
      <w:pPr>
        <w:ind w:firstLine="708"/>
        <w:jc w:val="both"/>
        <w:rPr>
          <w:rFonts w:ascii="Times New Roman" w:hAnsi="Times New Roman" w:cs="Times New Roman"/>
          <w:sz w:val="24"/>
          <w:szCs w:val="24"/>
        </w:rPr>
      </w:pPr>
      <w:hyperlink r:id="rId17" w:history="1">
        <w:r w:rsidR="005C5D83" w:rsidRPr="00FE3B2A">
          <w:rPr>
            <w:rStyle w:val="a3"/>
            <w:rFonts w:ascii="Times New Roman" w:hAnsi="Times New Roman" w:cs="Times New Roman"/>
            <w:color w:val="auto"/>
            <w:sz w:val="24"/>
            <w:szCs w:val="24"/>
            <w:u w:val="none"/>
            <w:bdr w:val="none" w:sz="0" w:space="0" w:color="auto" w:frame="1"/>
            <w:shd w:val="clear" w:color="auto" w:fill="FFFFFF"/>
          </w:rPr>
          <w:t>Пунктом 1 части 9 статьи 17.1</w:t>
        </w:r>
      </w:hyperlink>
      <w:r w:rsidR="005C5D83" w:rsidRPr="00FE3B2A">
        <w:rPr>
          <w:rFonts w:ascii="Times New Roman" w:hAnsi="Times New Roman" w:cs="Times New Roman"/>
          <w:sz w:val="24"/>
          <w:szCs w:val="24"/>
          <w:shd w:val="clear" w:color="auto" w:fill="FFFFFF"/>
        </w:rPr>
        <w:t xml:space="preserve"> Закона о защите конкуренции установлено, </w:t>
      </w:r>
      <w:r w:rsidR="005C5D83" w:rsidRPr="00FE3B2A">
        <w:rPr>
          <w:rFonts w:ascii="Times New Roman" w:hAnsi="Times New Roman" w:cs="Times New Roman"/>
          <w:sz w:val="24"/>
          <w:szCs w:val="24"/>
        </w:rPr>
        <w:t>что по истечении срока договора аренды государственного или муниципального имущества, заключение такого договора на новый срок с арендатором, надлежащим образом исполнившим свои обязанности, осуществляется без проведения конкурса, аукциона, если иное не установлено договором и срок действия договора не ограничен законодательством Российской Федерации, при одновременном соблюдении следующих условий:</w:t>
      </w:r>
    </w:p>
    <w:p w:rsidR="005C5D83" w:rsidRPr="00FE3B2A" w:rsidRDefault="005C5D83" w:rsidP="00563262">
      <w:pPr>
        <w:ind w:firstLine="708"/>
        <w:jc w:val="both"/>
        <w:rPr>
          <w:rFonts w:ascii="Times New Roman" w:hAnsi="Times New Roman" w:cs="Times New Roman"/>
          <w:sz w:val="24"/>
          <w:szCs w:val="24"/>
        </w:rPr>
      </w:pPr>
      <w:r w:rsidRPr="00FE3B2A">
        <w:rPr>
          <w:rFonts w:ascii="Times New Roman" w:hAnsi="Times New Roman" w:cs="Times New Roman"/>
          <w:sz w:val="24"/>
          <w:szCs w:val="24"/>
        </w:rPr>
        <w:t>- размер арендной платы определяется по результатам оценки рыночной стоимости объекта, проводимой в соответствии с законодательством, регулирующую оценочную деятельность в Российской Федерации;</w:t>
      </w:r>
    </w:p>
    <w:p w:rsidR="005C5D83" w:rsidRPr="00FE3B2A" w:rsidRDefault="005C5D83" w:rsidP="00563262">
      <w:pPr>
        <w:ind w:firstLine="708"/>
        <w:jc w:val="both"/>
        <w:rPr>
          <w:rFonts w:ascii="Times New Roman" w:hAnsi="Times New Roman" w:cs="Times New Roman"/>
          <w:sz w:val="24"/>
          <w:szCs w:val="24"/>
        </w:rPr>
      </w:pPr>
      <w:r w:rsidRPr="00FE3B2A">
        <w:rPr>
          <w:rFonts w:ascii="Times New Roman" w:hAnsi="Times New Roman" w:cs="Times New Roman"/>
          <w:sz w:val="24"/>
          <w:szCs w:val="24"/>
        </w:rPr>
        <w:t>- минимальный срок, на который перезаключается договор аренды, должен составлять не менее чем три года.</w:t>
      </w:r>
    </w:p>
    <w:p w:rsidR="005C5D83" w:rsidRPr="00FE3B2A" w:rsidRDefault="005C5D83" w:rsidP="00563262">
      <w:pPr>
        <w:ind w:firstLine="708"/>
        <w:jc w:val="both"/>
        <w:rPr>
          <w:rFonts w:ascii="Times New Roman" w:hAnsi="Times New Roman" w:cs="Times New Roman"/>
          <w:color w:val="000000"/>
          <w:sz w:val="24"/>
          <w:szCs w:val="24"/>
          <w:shd w:val="clear" w:color="auto" w:fill="FFFFFF"/>
        </w:rPr>
      </w:pPr>
      <w:r w:rsidRPr="00FE3B2A">
        <w:rPr>
          <w:rFonts w:ascii="Times New Roman" w:hAnsi="Times New Roman" w:cs="Times New Roman"/>
          <w:sz w:val="24"/>
          <w:szCs w:val="24"/>
        </w:rPr>
        <w:t xml:space="preserve">Таким образом, по смыслу вышеприведенных ном, </w:t>
      </w:r>
      <w:r w:rsidRPr="00FE3B2A">
        <w:rPr>
          <w:rFonts w:ascii="Times New Roman" w:hAnsi="Times New Roman" w:cs="Times New Roman"/>
          <w:color w:val="000000"/>
          <w:sz w:val="24"/>
          <w:szCs w:val="24"/>
          <w:shd w:val="clear" w:color="auto" w:fill="FFFFFF"/>
        </w:rPr>
        <w:t>размер арендной платы по заключаемому на новый срок договору аренды государственного или муниципального имущества определяется по результатам оценки рыночной стоимости объекта, проводимой в соответствии с законодательством, регулирующим оценочную деятельность в Российской Федерации, если иное не установлено другим законодательством Российской Федерации.</w:t>
      </w:r>
    </w:p>
    <w:p w:rsidR="005C5D83" w:rsidRPr="00FE3B2A" w:rsidRDefault="005C5D83" w:rsidP="00563262">
      <w:pPr>
        <w:ind w:firstLine="708"/>
        <w:jc w:val="both"/>
        <w:rPr>
          <w:rFonts w:ascii="Times New Roman" w:hAnsi="Times New Roman" w:cs="Times New Roman"/>
          <w:sz w:val="24"/>
          <w:szCs w:val="24"/>
        </w:rPr>
      </w:pPr>
      <w:r w:rsidRPr="00FE3B2A">
        <w:rPr>
          <w:rFonts w:ascii="Times New Roman" w:hAnsi="Times New Roman" w:cs="Times New Roman"/>
          <w:sz w:val="24"/>
          <w:szCs w:val="24"/>
        </w:rPr>
        <w:t xml:space="preserve">Необходимо отметить, что несоблюдение требований Закона о защите конкуренции по определению размера арендной платы имеет признаки, носящие систематический характер. Так, в нарушение </w:t>
      </w:r>
      <w:hyperlink r:id="rId18" w:history="1">
        <w:r w:rsidRPr="00FE3B2A">
          <w:rPr>
            <w:rStyle w:val="a3"/>
            <w:rFonts w:ascii="Times New Roman" w:hAnsi="Times New Roman" w:cs="Times New Roman"/>
            <w:color w:val="auto"/>
            <w:sz w:val="24"/>
            <w:szCs w:val="24"/>
            <w:u w:val="none"/>
            <w:bdr w:val="none" w:sz="0" w:space="0" w:color="auto" w:frame="1"/>
            <w:shd w:val="clear" w:color="auto" w:fill="FFFFFF"/>
          </w:rPr>
          <w:t>пункта 1 части 9 статьи 17.1</w:t>
        </w:r>
      </w:hyperlink>
      <w:r w:rsidRPr="00FE3B2A">
        <w:rPr>
          <w:rFonts w:ascii="Times New Roman" w:hAnsi="Times New Roman" w:cs="Times New Roman"/>
          <w:sz w:val="24"/>
          <w:szCs w:val="24"/>
          <w:shd w:val="clear" w:color="auto" w:fill="FFFFFF"/>
        </w:rPr>
        <w:t> Закона о защите конкуренции, в</w:t>
      </w:r>
      <w:r w:rsidRPr="00FE3B2A">
        <w:rPr>
          <w:rFonts w:ascii="Times New Roman" w:hAnsi="Times New Roman" w:cs="Times New Roman"/>
          <w:sz w:val="24"/>
          <w:szCs w:val="24"/>
        </w:rPr>
        <w:t xml:space="preserve"> администрации муниципального района «Чернышевский район» заключены следующие договоры:</w:t>
      </w:r>
    </w:p>
    <w:p w:rsidR="005C5D83" w:rsidRPr="00FE3B2A" w:rsidRDefault="005C5D83" w:rsidP="00563262">
      <w:pPr>
        <w:ind w:firstLine="708"/>
        <w:jc w:val="both"/>
        <w:rPr>
          <w:rFonts w:ascii="Times New Roman" w:hAnsi="Times New Roman" w:cs="Times New Roman"/>
          <w:sz w:val="24"/>
          <w:szCs w:val="24"/>
        </w:rPr>
      </w:pPr>
      <w:r w:rsidRPr="00FE3B2A">
        <w:rPr>
          <w:rFonts w:ascii="Times New Roman" w:hAnsi="Times New Roman" w:cs="Times New Roman"/>
          <w:sz w:val="24"/>
          <w:szCs w:val="24"/>
        </w:rPr>
        <w:t>- договор на сдачу в аренду движимого муниципального имущества № 2 от 14 ноября 2019 года;</w:t>
      </w:r>
    </w:p>
    <w:p w:rsidR="005C5D83" w:rsidRPr="00FE3B2A" w:rsidRDefault="005C5D83" w:rsidP="00563262">
      <w:pPr>
        <w:ind w:firstLine="708"/>
        <w:jc w:val="both"/>
        <w:rPr>
          <w:rFonts w:ascii="Times New Roman" w:hAnsi="Times New Roman" w:cs="Times New Roman"/>
          <w:sz w:val="24"/>
          <w:szCs w:val="24"/>
        </w:rPr>
      </w:pPr>
      <w:r w:rsidRPr="00FE3B2A">
        <w:rPr>
          <w:rFonts w:ascii="Times New Roman" w:hAnsi="Times New Roman" w:cs="Times New Roman"/>
          <w:sz w:val="24"/>
          <w:szCs w:val="24"/>
        </w:rPr>
        <w:t>- договор на сдачу в аренду недвижимого муниципального имущества № 1.5.6.7.24.8-11/1812/5 от 10 декабря 2016 года;</w:t>
      </w:r>
    </w:p>
    <w:p w:rsidR="005C5D83" w:rsidRPr="00FE3B2A" w:rsidRDefault="005C5D83" w:rsidP="00563262">
      <w:pPr>
        <w:ind w:firstLine="708"/>
        <w:jc w:val="both"/>
        <w:rPr>
          <w:rFonts w:ascii="Times New Roman" w:hAnsi="Times New Roman" w:cs="Times New Roman"/>
          <w:sz w:val="24"/>
          <w:szCs w:val="24"/>
        </w:rPr>
      </w:pPr>
      <w:r w:rsidRPr="00FE3B2A">
        <w:rPr>
          <w:rFonts w:ascii="Times New Roman" w:hAnsi="Times New Roman" w:cs="Times New Roman"/>
          <w:sz w:val="24"/>
          <w:szCs w:val="24"/>
        </w:rPr>
        <w:t>- договор на сдачу в аренду недвижимого муниципального имущества № 2-2017 от 24 марта 2017 года.</w:t>
      </w:r>
    </w:p>
    <w:p w:rsidR="00BD503D" w:rsidRPr="00FE3B2A" w:rsidRDefault="00BD503D" w:rsidP="00563262">
      <w:pPr>
        <w:ind w:firstLine="708"/>
        <w:jc w:val="both"/>
        <w:rPr>
          <w:rFonts w:ascii="Times New Roman" w:hAnsi="Times New Roman" w:cs="Times New Roman"/>
          <w:sz w:val="24"/>
          <w:szCs w:val="24"/>
        </w:rPr>
      </w:pPr>
      <w:r w:rsidRPr="00FE3B2A">
        <w:rPr>
          <w:rFonts w:ascii="Times New Roman" w:hAnsi="Times New Roman" w:cs="Times New Roman"/>
          <w:sz w:val="24"/>
          <w:szCs w:val="24"/>
        </w:rPr>
        <w:lastRenderedPageBreak/>
        <w:t>В целях устранения выявленных нарушений, а также достижения принципа эффективности управления и распоряжения муниципальной собственностью, в адрес главы муниципального района «Чернышевский район» направлено информационное письмо, с предложением провести переоценку рыночной стоимости указанных объектов, с последующим увеличением арендной платы.</w:t>
      </w:r>
    </w:p>
    <w:p w:rsidR="00826C83" w:rsidRPr="00FE3B2A" w:rsidRDefault="00941C06" w:rsidP="00563262">
      <w:pPr>
        <w:rPr>
          <w:rFonts w:ascii="Times New Roman" w:hAnsi="Times New Roman" w:cs="Times New Roman"/>
          <w:sz w:val="24"/>
          <w:szCs w:val="24"/>
        </w:rPr>
      </w:pPr>
      <w:r w:rsidRPr="00FE3B2A">
        <w:rPr>
          <w:rFonts w:ascii="Times New Roman" w:hAnsi="Times New Roman" w:cs="Times New Roman"/>
          <w:sz w:val="24"/>
          <w:szCs w:val="24"/>
        </w:rPr>
        <w:t xml:space="preserve"> </w:t>
      </w:r>
      <w:r w:rsidR="00826C83" w:rsidRPr="00FE3B2A">
        <w:rPr>
          <w:rFonts w:ascii="Times New Roman" w:hAnsi="Times New Roman" w:cs="Times New Roman"/>
          <w:sz w:val="24"/>
          <w:szCs w:val="24"/>
        </w:rPr>
        <w:t>«</w:t>
      </w:r>
      <w:r w:rsidR="00BD503D" w:rsidRPr="00FE3B2A">
        <w:rPr>
          <w:rFonts w:ascii="Times New Roman" w:hAnsi="Times New Roman" w:cs="Times New Roman"/>
          <w:sz w:val="24"/>
          <w:szCs w:val="24"/>
        </w:rPr>
        <w:t>05</w:t>
      </w:r>
      <w:r w:rsidR="00826C83" w:rsidRPr="00FE3B2A">
        <w:rPr>
          <w:rFonts w:ascii="Times New Roman" w:hAnsi="Times New Roman" w:cs="Times New Roman"/>
          <w:sz w:val="24"/>
          <w:szCs w:val="24"/>
        </w:rPr>
        <w:t>»</w:t>
      </w:r>
      <w:r w:rsidR="00101D4D" w:rsidRPr="00FE3B2A">
        <w:rPr>
          <w:rFonts w:ascii="Times New Roman" w:hAnsi="Times New Roman" w:cs="Times New Roman"/>
          <w:sz w:val="24"/>
          <w:szCs w:val="24"/>
        </w:rPr>
        <w:t xml:space="preserve"> </w:t>
      </w:r>
      <w:r w:rsidR="00BD503D" w:rsidRPr="00FE3B2A">
        <w:rPr>
          <w:rFonts w:ascii="Times New Roman" w:hAnsi="Times New Roman" w:cs="Times New Roman"/>
          <w:sz w:val="24"/>
          <w:szCs w:val="24"/>
        </w:rPr>
        <w:t>ноября</w:t>
      </w:r>
      <w:r w:rsidR="00826C83" w:rsidRPr="00FE3B2A">
        <w:rPr>
          <w:rFonts w:ascii="Times New Roman" w:hAnsi="Times New Roman" w:cs="Times New Roman"/>
          <w:sz w:val="24"/>
          <w:szCs w:val="24"/>
        </w:rPr>
        <w:t xml:space="preserve"> 20</w:t>
      </w:r>
      <w:r w:rsidR="001F3A77" w:rsidRPr="00FE3B2A">
        <w:rPr>
          <w:rFonts w:ascii="Times New Roman" w:hAnsi="Times New Roman" w:cs="Times New Roman"/>
          <w:sz w:val="24"/>
          <w:szCs w:val="24"/>
        </w:rPr>
        <w:t>2</w:t>
      </w:r>
      <w:r w:rsidRPr="00FE3B2A">
        <w:rPr>
          <w:rFonts w:ascii="Times New Roman" w:hAnsi="Times New Roman" w:cs="Times New Roman"/>
          <w:sz w:val="24"/>
          <w:szCs w:val="24"/>
        </w:rPr>
        <w:t>1</w:t>
      </w:r>
      <w:r w:rsidR="00826C83" w:rsidRPr="00FE3B2A">
        <w:rPr>
          <w:rFonts w:ascii="Times New Roman" w:hAnsi="Times New Roman" w:cs="Times New Roman"/>
          <w:sz w:val="24"/>
          <w:szCs w:val="24"/>
        </w:rPr>
        <w:t xml:space="preserve"> года</w:t>
      </w:r>
    </w:p>
    <w:p w:rsidR="00826C83" w:rsidRPr="00FE3B2A" w:rsidRDefault="00826C83" w:rsidP="00DA0C7C">
      <w:pPr>
        <w:spacing w:line="360" w:lineRule="auto"/>
        <w:rPr>
          <w:rFonts w:ascii="Times New Roman" w:hAnsi="Times New Roman" w:cs="Times New Roman"/>
          <w:sz w:val="24"/>
          <w:szCs w:val="24"/>
        </w:rPr>
      </w:pPr>
      <w:r w:rsidRPr="00FE3B2A">
        <w:rPr>
          <w:rFonts w:ascii="Times New Roman" w:hAnsi="Times New Roman" w:cs="Times New Roman"/>
          <w:sz w:val="24"/>
          <w:szCs w:val="24"/>
        </w:rPr>
        <w:t>Председатель КСП</w:t>
      </w:r>
      <w:r w:rsidRPr="00FE3B2A">
        <w:rPr>
          <w:rFonts w:ascii="Times New Roman" w:hAnsi="Times New Roman" w:cs="Times New Roman"/>
          <w:sz w:val="24"/>
          <w:szCs w:val="24"/>
        </w:rPr>
        <w:tab/>
      </w:r>
      <w:r w:rsidRPr="00FE3B2A">
        <w:rPr>
          <w:rFonts w:ascii="Times New Roman" w:hAnsi="Times New Roman" w:cs="Times New Roman"/>
          <w:sz w:val="24"/>
          <w:szCs w:val="24"/>
        </w:rPr>
        <w:tab/>
      </w:r>
      <w:r w:rsidRPr="00FE3B2A">
        <w:rPr>
          <w:rFonts w:ascii="Times New Roman" w:hAnsi="Times New Roman" w:cs="Times New Roman"/>
          <w:sz w:val="24"/>
          <w:szCs w:val="24"/>
        </w:rPr>
        <w:tab/>
      </w:r>
      <w:r w:rsidRPr="00FE3B2A">
        <w:rPr>
          <w:rFonts w:ascii="Times New Roman" w:hAnsi="Times New Roman" w:cs="Times New Roman"/>
          <w:sz w:val="24"/>
          <w:szCs w:val="24"/>
        </w:rPr>
        <w:tab/>
      </w:r>
      <w:r w:rsidRPr="00FE3B2A">
        <w:rPr>
          <w:rFonts w:ascii="Times New Roman" w:hAnsi="Times New Roman" w:cs="Times New Roman"/>
          <w:sz w:val="24"/>
          <w:szCs w:val="24"/>
        </w:rPr>
        <w:tab/>
      </w:r>
      <w:r w:rsidRPr="00FE3B2A">
        <w:rPr>
          <w:rFonts w:ascii="Times New Roman" w:hAnsi="Times New Roman" w:cs="Times New Roman"/>
          <w:sz w:val="24"/>
          <w:szCs w:val="24"/>
        </w:rPr>
        <w:tab/>
      </w:r>
      <w:r w:rsidRPr="00FE3B2A">
        <w:rPr>
          <w:rFonts w:ascii="Times New Roman" w:hAnsi="Times New Roman" w:cs="Times New Roman"/>
          <w:sz w:val="24"/>
          <w:szCs w:val="24"/>
        </w:rPr>
        <w:tab/>
        <w:t xml:space="preserve">                  С.А. Максимов</w:t>
      </w:r>
    </w:p>
    <w:p w:rsidR="000A66BD" w:rsidRPr="00FE3B2A" w:rsidRDefault="00826C83" w:rsidP="00DA0C7C">
      <w:pPr>
        <w:spacing w:line="360" w:lineRule="auto"/>
        <w:jc w:val="both"/>
        <w:rPr>
          <w:rFonts w:ascii="Times New Roman" w:hAnsi="Times New Roman" w:cs="Times New Roman"/>
          <w:sz w:val="24"/>
          <w:szCs w:val="24"/>
        </w:rPr>
      </w:pPr>
      <w:r w:rsidRPr="00FE3B2A">
        <w:rPr>
          <w:rFonts w:ascii="Times New Roman" w:hAnsi="Times New Roman" w:cs="Times New Roman"/>
          <w:sz w:val="24"/>
          <w:szCs w:val="24"/>
        </w:rPr>
        <w:t>Отчет утвержден решение Совета МР «Чернышевский район»</w:t>
      </w:r>
      <w:r w:rsidR="00FE3B2A">
        <w:rPr>
          <w:rFonts w:ascii="Times New Roman" w:hAnsi="Times New Roman" w:cs="Times New Roman"/>
          <w:sz w:val="24"/>
          <w:szCs w:val="24"/>
        </w:rPr>
        <w:t xml:space="preserve"> от «17</w:t>
      </w:r>
      <w:r w:rsidR="00884E56" w:rsidRPr="00FE3B2A">
        <w:rPr>
          <w:rFonts w:ascii="Times New Roman" w:hAnsi="Times New Roman" w:cs="Times New Roman"/>
          <w:sz w:val="24"/>
          <w:szCs w:val="24"/>
        </w:rPr>
        <w:t xml:space="preserve">» </w:t>
      </w:r>
      <w:r w:rsidR="00FE3B2A">
        <w:rPr>
          <w:rFonts w:ascii="Times New Roman" w:hAnsi="Times New Roman" w:cs="Times New Roman"/>
          <w:sz w:val="24"/>
          <w:szCs w:val="24"/>
        </w:rPr>
        <w:t xml:space="preserve">декабря </w:t>
      </w:r>
      <w:r w:rsidR="00884E56" w:rsidRPr="00FE3B2A">
        <w:rPr>
          <w:rFonts w:ascii="Times New Roman" w:hAnsi="Times New Roman" w:cs="Times New Roman"/>
          <w:sz w:val="24"/>
          <w:szCs w:val="24"/>
        </w:rPr>
        <w:t>20</w:t>
      </w:r>
      <w:r w:rsidR="001F3A77" w:rsidRPr="00FE3B2A">
        <w:rPr>
          <w:rFonts w:ascii="Times New Roman" w:hAnsi="Times New Roman" w:cs="Times New Roman"/>
          <w:sz w:val="24"/>
          <w:szCs w:val="24"/>
        </w:rPr>
        <w:t>2</w:t>
      </w:r>
      <w:r w:rsidR="00941C06" w:rsidRPr="00FE3B2A">
        <w:rPr>
          <w:rFonts w:ascii="Times New Roman" w:hAnsi="Times New Roman" w:cs="Times New Roman"/>
          <w:sz w:val="24"/>
          <w:szCs w:val="24"/>
        </w:rPr>
        <w:t>1</w:t>
      </w:r>
      <w:r w:rsidR="00884E56" w:rsidRPr="00FE3B2A">
        <w:rPr>
          <w:rFonts w:ascii="Times New Roman" w:hAnsi="Times New Roman" w:cs="Times New Roman"/>
          <w:sz w:val="24"/>
          <w:szCs w:val="24"/>
        </w:rPr>
        <w:t xml:space="preserve">г. № </w:t>
      </w:r>
      <w:r w:rsidR="00FE3B2A">
        <w:rPr>
          <w:rFonts w:ascii="Times New Roman" w:hAnsi="Times New Roman" w:cs="Times New Roman"/>
          <w:sz w:val="24"/>
          <w:szCs w:val="24"/>
        </w:rPr>
        <w:t>10</w:t>
      </w:r>
    </w:p>
    <w:sectPr w:rsidR="000A66BD" w:rsidRPr="00FE3B2A" w:rsidSect="00941C06">
      <w:footerReference w:type="default" r:id="rId19"/>
      <w:pgSz w:w="11906" w:h="16838" w:code="9"/>
      <w:pgMar w:top="1134" w:right="567" w:bottom="851"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47DE" w:rsidRDefault="005447DE" w:rsidP="00884E56">
      <w:pPr>
        <w:spacing w:after="0" w:line="240" w:lineRule="auto"/>
      </w:pPr>
      <w:r>
        <w:separator/>
      </w:r>
    </w:p>
  </w:endnote>
  <w:endnote w:type="continuationSeparator" w:id="1">
    <w:p w:rsidR="005447DE" w:rsidRDefault="005447DE" w:rsidP="00884E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3663506"/>
      <w:docPartObj>
        <w:docPartGallery w:val="Page Numbers (Bottom of Page)"/>
        <w:docPartUnique/>
      </w:docPartObj>
    </w:sdtPr>
    <w:sdtContent>
      <w:p w:rsidR="00941C06" w:rsidRDefault="00211E7D">
        <w:pPr>
          <w:pStyle w:val="a6"/>
          <w:jc w:val="right"/>
        </w:pPr>
        <w:fldSimple w:instr=" PAGE   \* MERGEFORMAT ">
          <w:r w:rsidR="00FE3B2A">
            <w:rPr>
              <w:noProof/>
            </w:rPr>
            <w:t>6</w:t>
          </w:r>
        </w:fldSimple>
      </w:p>
    </w:sdtContent>
  </w:sdt>
  <w:p w:rsidR="00941C06" w:rsidRDefault="00941C06">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47DE" w:rsidRDefault="005447DE" w:rsidP="00884E56">
      <w:pPr>
        <w:spacing w:after="0" w:line="240" w:lineRule="auto"/>
      </w:pPr>
      <w:r>
        <w:separator/>
      </w:r>
    </w:p>
  </w:footnote>
  <w:footnote w:type="continuationSeparator" w:id="1">
    <w:p w:rsidR="005447DE" w:rsidRDefault="005447DE" w:rsidP="00884E5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69F9"/>
    <w:multiLevelType w:val="hybridMultilevel"/>
    <w:tmpl w:val="C52E1400"/>
    <w:lvl w:ilvl="0" w:tplc="ED02E6BE">
      <w:start w:val="1"/>
      <w:numFmt w:val="decimal"/>
      <w:lvlText w:val="%1."/>
      <w:lvlJc w:val="left"/>
      <w:pPr>
        <w:ind w:left="928" w:hanging="360"/>
      </w:pPr>
      <w:rPr>
        <w:rFonts w:eastAsia="Arial Unicode MS" w:cstheme="minorBidi"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nsid w:val="65CA393F"/>
    <w:multiLevelType w:val="hybridMultilevel"/>
    <w:tmpl w:val="1E749C38"/>
    <w:lvl w:ilvl="0" w:tplc="805CBEAA">
      <w:start w:val="1"/>
      <w:numFmt w:val="decimal"/>
      <w:lvlText w:val="%1."/>
      <w:lvlJc w:val="left"/>
      <w:pPr>
        <w:ind w:left="644" w:hanging="360"/>
      </w:pPr>
      <w:rPr>
        <w:rFonts w:cstheme="minorBidi"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FAB3B49"/>
    <w:multiLevelType w:val="hybridMultilevel"/>
    <w:tmpl w:val="F3CEEA18"/>
    <w:lvl w:ilvl="0" w:tplc="A6489314">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7A9E529D"/>
    <w:multiLevelType w:val="hybridMultilevel"/>
    <w:tmpl w:val="FBE04C4C"/>
    <w:lvl w:ilvl="0" w:tplc="8A9C05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displayVerticalDrawingGridEvery w:val="2"/>
  <w:characterSpacingControl w:val="doNotCompress"/>
  <w:footnotePr>
    <w:footnote w:id="0"/>
    <w:footnote w:id="1"/>
  </w:footnotePr>
  <w:endnotePr>
    <w:endnote w:id="0"/>
    <w:endnote w:id="1"/>
  </w:endnotePr>
  <w:compat/>
  <w:rsids>
    <w:rsidRoot w:val="008A7F8F"/>
    <w:rsid w:val="00001638"/>
    <w:rsid w:val="00004DD9"/>
    <w:rsid w:val="00013AD2"/>
    <w:rsid w:val="00024148"/>
    <w:rsid w:val="00034170"/>
    <w:rsid w:val="000362B3"/>
    <w:rsid w:val="00041DC5"/>
    <w:rsid w:val="000530F0"/>
    <w:rsid w:val="00061266"/>
    <w:rsid w:val="000625F7"/>
    <w:rsid w:val="0006523A"/>
    <w:rsid w:val="0006591F"/>
    <w:rsid w:val="00077F0F"/>
    <w:rsid w:val="000952A6"/>
    <w:rsid w:val="000A66BD"/>
    <w:rsid w:val="000A6BF6"/>
    <w:rsid w:val="000B166E"/>
    <w:rsid w:val="000C46BA"/>
    <w:rsid w:val="000C5CC9"/>
    <w:rsid w:val="000E7838"/>
    <w:rsid w:val="00101D4D"/>
    <w:rsid w:val="00105794"/>
    <w:rsid w:val="00113A47"/>
    <w:rsid w:val="00114AE2"/>
    <w:rsid w:val="00114F42"/>
    <w:rsid w:val="00117DA6"/>
    <w:rsid w:val="00121DF0"/>
    <w:rsid w:val="0012761E"/>
    <w:rsid w:val="00142891"/>
    <w:rsid w:val="00142C56"/>
    <w:rsid w:val="00145794"/>
    <w:rsid w:val="001614C8"/>
    <w:rsid w:val="00162AD1"/>
    <w:rsid w:val="00164AC3"/>
    <w:rsid w:val="00165677"/>
    <w:rsid w:val="00174F40"/>
    <w:rsid w:val="001919FF"/>
    <w:rsid w:val="001B04B8"/>
    <w:rsid w:val="001B0F4F"/>
    <w:rsid w:val="001C3527"/>
    <w:rsid w:val="001C7D63"/>
    <w:rsid w:val="001D1347"/>
    <w:rsid w:val="001E279F"/>
    <w:rsid w:val="001E6E1E"/>
    <w:rsid w:val="001E7A49"/>
    <w:rsid w:val="001F3A77"/>
    <w:rsid w:val="001F5A77"/>
    <w:rsid w:val="00211E7D"/>
    <w:rsid w:val="002210A2"/>
    <w:rsid w:val="00224F8A"/>
    <w:rsid w:val="00241397"/>
    <w:rsid w:val="0024388A"/>
    <w:rsid w:val="002510C5"/>
    <w:rsid w:val="002575C2"/>
    <w:rsid w:val="0026742C"/>
    <w:rsid w:val="0028477F"/>
    <w:rsid w:val="00286188"/>
    <w:rsid w:val="002903AC"/>
    <w:rsid w:val="00294B46"/>
    <w:rsid w:val="00295D35"/>
    <w:rsid w:val="002978C9"/>
    <w:rsid w:val="002A0716"/>
    <w:rsid w:val="002A261F"/>
    <w:rsid w:val="002A44E9"/>
    <w:rsid w:val="002B0106"/>
    <w:rsid w:val="002D007B"/>
    <w:rsid w:val="002D1A1B"/>
    <w:rsid w:val="002E135D"/>
    <w:rsid w:val="002E316E"/>
    <w:rsid w:val="002E7D34"/>
    <w:rsid w:val="002F38FE"/>
    <w:rsid w:val="00312C2B"/>
    <w:rsid w:val="00320346"/>
    <w:rsid w:val="00321CC5"/>
    <w:rsid w:val="00340F1B"/>
    <w:rsid w:val="00340F1F"/>
    <w:rsid w:val="00344861"/>
    <w:rsid w:val="00346627"/>
    <w:rsid w:val="003514EC"/>
    <w:rsid w:val="00351838"/>
    <w:rsid w:val="00351E69"/>
    <w:rsid w:val="00353FE6"/>
    <w:rsid w:val="003640F6"/>
    <w:rsid w:val="003707A6"/>
    <w:rsid w:val="003747D8"/>
    <w:rsid w:val="0038478A"/>
    <w:rsid w:val="00384A55"/>
    <w:rsid w:val="003855BB"/>
    <w:rsid w:val="003A035F"/>
    <w:rsid w:val="003B12AA"/>
    <w:rsid w:val="003B6A3B"/>
    <w:rsid w:val="003C38F8"/>
    <w:rsid w:val="003D3E20"/>
    <w:rsid w:val="003D5C29"/>
    <w:rsid w:val="003D5E0F"/>
    <w:rsid w:val="003E2248"/>
    <w:rsid w:val="003E41F9"/>
    <w:rsid w:val="003E420F"/>
    <w:rsid w:val="003F01E3"/>
    <w:rsid w:val="003F5DBD"/>
    <w:rsid w:val="00411A5F"/>
    <w:rsid w:val="00416C29"/>
    <w:rsid w:val="00427023"/>
    <w:rsid w:val="00430EF1"/>
    <w:rsid w:val="00440A06"/>
    <w:rsid w:val="0046677E"/>
    <w:rsid w:val="00471F99"/>
    <w:rsid w:val="00472921"/>
    <w:rsid w:val="00475772"/>
    <w:rsid w:val="004837E9"/>
    <w:rsid w:val="004925CF"/>
    <w:rsid w:val="004A6EDE"/>
    <w:rsid w:val="004A6F9A"/>
    <w:rsid w:val="004B097F"/>
    <w:rsid w:val="004B3B81"/>
    <w:rsid w:val="004C35B9"/>
    <w:rsid w:val="004D1722"/>
    <w:rsid w:val="004E13FC"/>
    <w:rsid w:val="004E1B36"/>
    <w:rsid w:val="004E7B5E"/>
    <w:rsid w:val="004F0258"/>
    <w:rsid w:val="004F3F96"/>
    <w:rsid w:val="004F6A45"/>
    <w:rsid w:val="00500B07"/>
    <w:rsid w:val="0050548C"/>
    <w:rsid w:val="00507970"/>
    <w:rsid w:val="00514C8D"/>
    <w:rsid w:val="00517110"/>
    <w:rsid w:val="00521E4B"/>
    <w:rsid w:val="00525F3B"/>
    <w:rsid w:val="005424F8"/>
    <w:rsid w:val="005447DE"/>
    <w:rsid w:val="0054649F"/>
    <w:rsid w:val="00563262"/>
    <w:rsid w:val="00567A39"/>
    <w:rsid w:val="00571853"/>
    <w:rsid w:val="00586061"/>
    <w:rsid w:val="00590874"/>
    <w:rsid w:val="005949C2"/>
    <w:rsid w:val="005950C7"/>
    <w:rsid w:val="00597C38"/>
    <w:rsid w:val="005A12A9"/>
    <w:rsid w:val="005A6123"/>
    <w:rsid w:val="005C5D83"/>
    <w:rsid w:val="005D203F"/>
    <w:rsid w:val="005D2344"/>
    <w:rsid w:val="005E0BC6"/>
    <w:rsid w:val="005F676C"/>
    <w:rsid w:val="006056ED"/>
    <w:rsid w:val="0062797A"/>
    <w:rsid w:val="0064021A"/>
    <w:rsid w:val="006546C8"/>
    <w:rsid w:val="006606F4"/>
    <w:rsid w:val="00671F2E"/>
    <w:rsid w:val="006723EF"/>
    <w:rsid w:val="006765D2"/>
    <w:rsid w:val="00685CEC"/>
    <w:rsid w:val="00686447"/>
    <w:rsid w:val="00687AEF"/>
    <w:rsid w:val="006A2A7E"/>
    <w:rsid w:val="006A3204"/>
    <w:rsid w:val="006B1B3F"/>
    <w:rsid w:val="006C5C85"/>
    <w:rsid w:val="006D1859"/>
    <w:rsid w:val="006E2714"/>
    <w:rsid w:val="006F34E5"/>
    <w:rsid w:val="007049CF"/>
    <w:rsid w:val="00734B83"/>
    <w:rsid w:val="00755F8E"/>
    <w:rsid w:val="00760508"/>
    <w:rsid w:val="00783401"/>
    <w:rsid w:val="00794F80"/>
    <w:rsid w:val="007B08BF"/>
    <w:rsid w:val="007B09FB"/>
    <w:rsid w:val="007B2749"/>
    <w:rsid w:val="007B3A22"/>
    <w:rsid w:val="007B4BD5"/>
    <w:rsid w:val="007B542D"/>
    <w:rsid w:val="007C13D0"/>
    <w:rsid w:val="007C43AD"/>
    <w:rsid w:val="007D56C4"/>
    <w:rsid w:val="007E01DD"/>
    <w:rsid w:val="00801BD8"/>
    <w:rsid w:val="00802B3A"/>
    <w:rsid w:val="00814C3A"/>
    <w:rsid w:val="00820145"/>
    <w:rsid w:val="00822D12"/>
    <w:rsid w:val="00824A21"/>
    <w:rsid w:val="00826C83"/>
    <w:rsid w:val="00827B8A"/>
    <w:rsid w:val="0083575B"/>
    <w:rsid w:val="00840DB2"/>
    <w:rsid w:val="00845F02"/>
    <w:rsid w:val="008472E2"/>
    <w:rsid w:val="00857749"/>
    <w:rsid w:val="008577B2"/>
    <w:rsid w:val="00861118"/>
    <w:rsid w:val="0086259A"/>
    <w:rsid w:val="008659A2"/>
    <w:rsid w:val="008715FF"/>
    <w:rsid w:val="00876089"/>
    <w:rsid w:val="00884E56"/>
    <w:rsid w:val="008A3EB6"/>
    <w:rsid w:val="008A5B7D"/>
    <w:rsid w:val="008A7F8F"/>
    <w:rsid w:val="008B147E"/>
    <w:rsid w:val="008B23E6"/>
    <w:rsid w:val="008B59A0"/>
    <w:rsid w:val="008C09C9"/>
    <w:rsid w:val="008C104C"/>
    <w:rsid w:val="008C22E0"/>
    <w:rsid w:val="008D3A2F"/>
    <w:rsid w:val="008D6789"/>
    <w:rsid w:val="008D7108"/>
    <w:rsid w:val="008E50C9"/>
    <w:rsid w:val="008E7280"/>
    <w:rsid w:val="008F033A"/>
    <w:rsid w:val="008F41AE"/>
    <w:rsid w:val="00913558"/>
    <w:rsid w:val="00916FFC"/>
    <w:rsid w:val="00917364"/>
    <w:rsid w:val="0091762E"/>
    <w:rsid w:val="009262C6"/>
    <w:rsid w:val="00933A29"/>
    <w:rsid w:val="00941C06"/>
    <w:rsid w:val="009733F4"/>
    <w:rsid w:val="009853E4"/>
    <w:rsid w:val="009A0C6C"/>
    <w:rsid w:val="009D2D86"/>
    <w:rsid w:val="009F00B8"/>
    <w:rsid w:val="009F28BE"/>
    <w:rsid w:val="00A1360C"/>
    <w:rsid w:val="00A258CF"/>
    <w:rsid w:val="00A37B21"/>
    <w:rsid w:val="00A638A9"/>
    <w:rsid w:val="00A7254B"/>
    <w:rsid w:val="00A83343"/>
    <w:rsid w:val="00AA1BBF"/>
    <w:rsid w:val="00AA510B"/>
    <w:rsid w:val="00AB44DA"/>
    <w:rsid w:val="00AB4909"/>
    <w:rsid w:val="00AC5F54"/>
    <w:rsid w:val="00AD1517"/>
    <w:rsid w:val="00AD1F1F"/>
    <w:rsid w:val="00AD2DB4"/>
    <w:rsid w:val="00AD7064"/>
    <w:rsid w:val="00AE0C7D"/>
    <w:rsid w:val="00AF3954"/>
    <w:rsid w:val="00B038F8"/>
    <w:rsid w:val="00B04CA1"/>
    <w:rsid w:val="00B1293F"/>
    <w:rsid w:val="00B17CDD"/>
    <w:rsid w:val="00B31FD4"/>
    <w:rsid w:val="00B36C6F"/>
    <w:rsid w:val="00B423E6"/>
    <w:rsid w:val="00B647DD"/>
    <w:rsid w:val="00B81EB0"/>
    <w:rsid w:val="00B85C45"/>
    <w:rsid w:val="00B96E11"/>
    <w:rsid w:val="00BB5FD7"/>
    <w:rsid w:val="00BC7137"/>
    <w:rsid w:val="00BD4294"/>
    <w:rsid w:val="00BD503D"/>
    <w:rsid w:val="00BD60DD"/>
    <w:rsid w:val="00BE37F3"/>
    <w:rsid w:val="00BE3E0D"/>
    <w:rsid w:val="00BE7C84"/>
    <w:rsid w:val="00BF7650"/>
    <w:rsid w:val="00BF7AF8"/>
    <w:rsid w:val="00C04A55"/>
    <w:rsid w:val="00C04B4D"/>
    <w:rsid w:val="00C05C22"/>
    <w:rsid w:val="00C1487E"/>
    <w:rsid w:val="00C159AC"/>
    <w:rsid w:val="00C254AB"/>
    <w:rsid w:val="00C35EFE"/>
    <w:rsid w:val="00C377A2"/>
    <w:rsid w:val="00C40BF6"/>
    <w:rsid w:val="00C55BA1"/>
    <w:rsid w:val="00C5608E"/>
    <w:rsid w:val="00C568DE"/>
    <w:rsid w:val="00C57D26"/>
    <w:rsid w:val="00C74C6E"/>
    <w:rsid w:val="00C77761"/>
    <w:rsid w:val="00C77E19"/>
    <w:rsid w:val="00C96532"/>
    <w:rsid w:val="00CA2095"/>
    <w:rsid w:val="00CD1406"/>
    <w:rsid w:val="00CD52DA"/>
    <w:rsid w:val="00CE15E9"/>
    <w:rsid w:val="00CE766B"/>
    <w:rsid w:val="00CF417C"/>
    <w:rsid w:val="00D00CD1"/>
    <w:rsid w:val="00D01903"/>
    <w:rsid w:val="00D06692"/>
    <w:rsid w:val="00D13BE9"/>
    <w:rsid w:val="00D17481"/>
    <w:rsid w:val="00D234FD"/>
    <w:rsid w:val="00D27650"/>
    <w:rsid w:val="00D31C63"/>
    <w:rsid w:val="00D32178"/>
    <w:rsid w:val="00D34DF0"/>
    <w:rsid w:val="00D37FDB"/>
    <w:rsid w:val="00D43ECC"/>
    <w:rsid w:val="00D56AF2"/>
    <w:rsid w:val="00D83FB4"/>
    <w:rsid w:val="00D86FB1"/>
    <w:rsid w:val="00D91BC2"/>
    <w:rsid w:val="00DA0C7C"/>
    <w:rsid w:val="00DA45E9"/>
    <w:rsid w:val="00DA7D5A"/>
    <w:rsid w:val="00DC0E84"/>
    <w:rsid w:val="00DE4A90"/>
    <w:rsid w:val="00DF673A"/>
    <w:rsid w:val="00DF7EAC"/>
    <w:rsid w:val="00E03C8E"/>
    <w:rsid w:val="00E049FF"/>
    <w:rsid w:val="00E0592B"/>
    <w:rsid w:val="00E105DB"/>
    <w:rsid w:val="00E10FC9"/>
    <w:rsid w:val="00E174A7"/>
    <w:rsid w:val="00E4036B"/>
    <w:rsid w:val="00E8088A"/>
    <w:rsid w:val="00EC026A"/>
    <w:rsid w:val="00EC2A4C"/>
    <w:rsid w:val="00ED2CE9"/>
    <w:rsid w:val="00EF008B"/>
    <w:rsid w:val="00EF7845"/>
    <w:rsid w:val="00F3387D"/>
    <w:rsid w:val="00F56599"/>
    <w:rsid w:val="00F61793"/>
    <w:rsid w:val="00F73323"/>
    <w:rsid w:val="00F73770"/>
    <w:rsid w:val="00F7714A"/>
    <w:rsid w:val="00F90423"/>
    <w:rsid w:val="00FD0D3C"/>
    <w:rsid w:val="00FD2064"/>
    <w:rsid w:val="00FD220B"/>
    <w:rsid w:val="00FD34CD"/>
    <w:rsid w:val="00FE3343"/>
    <w:rsid w:val="00FE3B2A"/>
    <w:rsid w:val="00FE71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7F8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A7F8F"/>
    <w:rPr>
      <w:color w:val="0000FF"/>
      <w:u w:val="single"/>
    </w:rPr>
  </w:style>
  <w:style w:type="paragraph" w:styleId="a4">
    <w:name w:val="header"/>
    <w:basedOn w:val="a"/>
    <w:link w:val="a5"/>
    <w:uiPriority w:val="99"/>
    <w:semiHidden/>
    <w:unhideWhenUsed/>
    <w:rsid w:val="00884E56"/>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884E56"/>
    <w:rPr>
      <w:rFonts w:eastAsiaTheme="minorEastAsia"/>
      <w:lang w:eastAsia="ru-RU"/>
    </w:rPr>
  </w:style>
  <w:style w:type="paragraph" w:styleId="a6">
    <w:name w:val="footer"/>
    <w:basedOn w:val="a"/>
    <w:link w:val="a7"/>
    <w:uiPriority w:val="99"/>
    <w:unhideWhenUsed/>
    <w:rsid w:val="00884E5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84E56"/>
    <w:rPr>
      <w:rFonts w:eastAsiaTheme="minorEastAsia"/>
      <w:lang w:eastAsia="ru-RU"/>
    </w:rPr>
  </w:style>
  <w:style w:type="table" w:styleId="a8">
    <w:name w:val="Table Grid"/>
    <w:basedOn w:val="a1"/>
    <w:uiPriority w:val="59"/>
    <w:rsid w:val="004E13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1614C8"/>
    <w:pPr>
      <w:spacing w:after="120" w:line="480" w:lineRule="auto"/>
      <w:ind w:left="283"/>
    </w:pPr>
  </w:style>
  <w:style w:type="character" w:customStyle="1" w:styleId="20">
    <w:name w:val="Основной текст с отступом 2 Знак"/>
    <w:basedOn w:val="a0"/>
    <w:link w:val="2"/>
    <w:uiPriority w:val="99"/>
    <w:rsid w:val="001614C8"/>
    <w:rPr>
      <w:rFonts w:eastAsiaTheme="minorEastAsia"/>
      <w:lang w:eastAsia="ru-RU"/>
    </w:rPr>
  </w:style>
  <w:style w:type="paragraph" w:styleId="a9">
    <w:name w:val="List Paragraph"/>
    <w:basedOn w:val="a"/>
    <w:uiPriority w:val="34"/>
    <w:qFormat/>
    <w:rsid w:val="009733F4"/>
    <w:pPr>
      <w:ind w:left="720"/>
      <w:contextualSpacing/>
    </w:pPr>
  </w:style>
  <w:style w:type="character" w:customStyle="1" w:styleId="blk">
    <w:name w:val="blk"/>
    <w:basedOn w:val="a0"/>
    <w:rsid w:val="00471F99"/>
  </w:style>
  <w:style w:type="paragraph" w:customStyle="1" w:styleId="Iauiue">
    <w:name w:val="Iau?iue"/>
    <w:rsid w:val="0046677E"/>
    <w:pPr>
      <w:spacing w:after="0" w:line="240" w:lineRule="auto"/>
    </w:pPr>
    <w:rPr>
      <w:rFonts w:ascii="Times New Roman" w:eastAsia="Times New Roman" w:hAnsi="Times New Roman" w:cs="Times New Roman"/>
      <w:sz w:val="20"/>
      <w:szCs w:val="20"/>
      <w:lang w:val="en-US" w:eastAsia="ru-RU"/>
    </w:rPr>
  </w:style>
  <w:style w:type="paragraph" w:customStyle="1" w:styleId="ConsPlusNormal">
    <w:name w:val="ConsPlusNormal"/>
    <w:rsid w:val="00586061"/>
    <w:pPr>
      <w:autoSpaceDE w:val="0"/>
      <w:autoSpaceDN w:val="0"/>
      <w:adjustRightInd w:val="0"/>
      <w:spacing w:after="0" w:line="240" w:lineRule="auto"/>
    </w:pPr>
    <w:rPr>
      <w:rFonts w:ascii="Arial" w:eastAsia="Times New Roman" w:hAnsi="Arial" w:cs="Arial"/>
      <w:sz w:val="20"/>
      <w:szCs w:val="20"/>
      <w:lang w:eastAsia="ru-RU"/>
    </w:rPr>
  </w:style>
  <w:style w:type="paragraph" w:styleId="aa">
    <w:name w:val="No Spacing"/>
    <w:link w:val="ab"/>
    <w:uiPriority w:val="1"/>
    <w:qFormat/>
    <w:rsid w:val="00BE3E0D"/>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locked/>
    <w:rsid w:val="00BE3E0D"/>
    <w:rPr>
      <w:rFonts w:ascii="Calibri" w:eastAsia="Times New Roman" w:hAnsi="Calibri" w:cs="Times New Roman"/>
      <w:lang w:eastAsia="ru-RU"/>
    </w:rPr>
  </w:style>
  <w:style w:type="character" w:customStyle="1" w:styleId="ep">
    <w:name w:val="ep"/>
    <w:basedOn w:val="a0"/>
    <w:rsid w:val="000E78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38337560">
      <w:bodyDiv w:val="1"/>
      <w:marLeft w:val="0"/>
      <w:marRight w:val="0"/>
      <w:marTop w:val="0"/>
      <w:marBottom w:val="0"/>
      <w:divBdr>
        <w:top w:val="none" w:sz="0" w:space="0" w:color="auto"/>
        <w:left w:val="none" w:sz="0" w:space="0" w:color="auto"/>
        <w:bottom w:val="none" w:sz="0" w:space="0" w:color="auto"/>
        <w:right w:val="none" w:sz="0" w:space="0" w:color="auto"/>
      </w:divBdr>
      <w:divsChild>
        <w:div w:id="1317153219">
          <w:marLeft w:val="0"/>
          <w:marRight w:val="0"/>
          <w:marTop w:val="150"/>
          <w:marBottom w:val="75"/>
          <w:divBdr>
            <w:top w:val="none" w:sz="0" w:space="0" w:color="auto"/>
            <w:left w:val="single" w:sz="48" w:space="0" w:color="FFFFFF"/>
            <w:bottom w:val="none" w:sz="0" w:space="0" w:color="auto"/>
            <w:right w:val="none" w:sz="0" w:space="0" w:color="auto"/>
          </w:divBdr>
          <w:divsChild>
            <w:div w:id="1954168291">
              <w:marLeft w:val="0"/>
              <w:marRight w:val="0"/>
              <w:marTop w:val="0"/>
              <w:marBottom w:val="0"/>
              <w:divBdr>
                <w:top w:val="none" w:sz="0" w:space="0" w:color="auto"/>
                <w:left w:val="none" w:sz="0" w:space="0" w:color="auto"/>
                <w:bottom w:val="none" w:sz="0" w:space="0" w:color="auto"/>
                <w:right w:val="none" w:sz="0" w:space="0" w:color="auto"/>
              </w:divBdr>
              <w:divsChild>
                <w:div w:id="12315014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02835313">
          <w:marLeft w:val="0"/>
          <w:marRight w:val="0"/>
          <w:marTop w:val="0"/>
          <w:marBottom w:val="285"/>
          <w:divBdr>
            <w:top w:val="single" w:sz="36" w:space="4" w:color="DDDDDD"/>
            <w:left w:val="none" w:sz="0" w:space="0" w:color="auto"/>
            <w:bottom w:val="none" w:sz="0" w:space="0" w:color="auto"/>
            <w:right w:val="none" w:sz="0" w:space="0" w:color="auto"/>
          </w:divBdr>
        </w:div>
        <w:div w:id="915242157">
          <w:marLeft w:val="0"/>
          <w:marRight w:val="0"/>
          <w:marTop w:val="0"/>
          <w:marBottom w:val="0"/>
          <w:divBdr>
            <w:top w:val="none" w:sz="0" w:space="0" w:color="auto"/>
            <w:left w:val="none" w:sz="0" w:space="0" w:color="auto"/>
            <w:bottom w:val="none" w:sz="0" w:space="0" w:color="auto"/>
            <w:right w:val="none" w:sz="0" w:space="0" w:color="auto"/>
          </w:divBdr>
          <w:divsChild>
            <w:div w:id="1321275051">
              <w:marLeft w:val="0"/>
              <w:marRight w:val="0"/>
              <w:marTop w:val="0"/>
              <w:marBottom w:val="0"/>
              <w:divBdr>
                <w:top w:val="single" w:sz="6" w:space="5" w:color="A5A5A5"/>
                <w:left w:val="single" w:sz="6" w:space="26" w:color="A5A5A5"/>
                <w:bottom w:val="single" w:sz="6" w:space="5" w:color="A5A5A5"/>
                <w:right w:val="single" w:sz="6" w:space="5" w:color="A5A5A5"/>
              </w:divBdr>
              <w:divsChild>
                <w:div w:id="195390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p.chern@yandex.ru" TargetMode="External"/><Relationship Id="rId13" Type="http://schemas.openxmlformats.org/officeDocument/2006/relationships/hyperlink" Target="http://www.consultant.ru/document/cons_doc_LAW_163965/?dst=636" TargetMode="External"/><Relationship Id="rId18" Type="http://schemas.openxmlformats.org/officeDocument/2006/relationships/hyperlink" Target="http://www.consultant.ru/document/cons_doc_LAW_163965/?dst=38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consultant.ru/document/cons_doc_LAW_163965/?dst=635" TargetMode="External"/><Relationship Id="rId17" Type="http://schemas.openxmlformats.org/officeDocument/2006/relationships/hyperlink" Target="http://www.consultant.ru/document/cons_doc_LAW_163965/?dst=381" TargetMode="External"/><Relationship Id="rId2" Type="http://schemas.openxmlformats.org/officeDocument/2006/relationships/numbering" Target="numbering.xml"/><Relationship Id="rId16" Type="http://schemas.openxmlformats.org/officeDocument/2006/relationships/hyperlink" Target="http://www.consultant.ru/document/cons_doc_LAW_163974/?dst=10002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63965/?dst=100600" TargetMode="External"/><Relationship Id="rId5" Type="http://schemas.openxmlformats.org/officeDocument/2006/relationships/webSettings" Target="webSettings.xml"/><Relationship Id="rId15" Type="http://schemas.openxmlformats.org/officeDocument/2006/relationships/hyperlink" Target="http://www.consultant.ru/document/cons_doc_LAW_163974/?dst=100040" TargetMode="External"/><Relationship Id="rId10" Type="http://schemas.openxmlformats.org/officeDocument/2006/relationships/hyperlink" Target="http://www.consultant.ru/document/cons_doc_LAW_163965/?dst=100599"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163965/?dst=100599" TargetMode="External"/><Relationship Id="rId14" Type="http://schemas.openxmlformats.org/officeDocument/2006/relationships/hyperlink" Target="http://www.consultant.ru/document/cons_doc_LAW_163965/?dst=380"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1A083-55CD-44B7-B60A-2C9FA838B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2410</Words>
  <Characters>13737</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Лариса</cp:lastModifiedBy>
  <cp:revision>7</cp:revision>
  <cp:lastPrinted>2021-08-06T00:05:00Z</cp:lastPrinted>
  <dcterms:created xsi:type="dcterms:W3CDTF">2021-11-08T05:00:00Z</dcterms:created>
  <dcterms:modified xsi:type="dcterms:W3CDTF">2021-12-19T23:44:00Z</dcterms:modified>
</cp:coreProperties>
</file>