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49098D" w:rsidRDefault="0049098D" w:rsidP="0049098D"/>
    <w:p w:rsidR="0049098D" w:rsidRPr="0049098D" w:rsidRDefault="0049098D" w:rsidP="0049098D"/>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49098D" w:rsidP="00BD7AC6">
      <w:pPr>
        <w:rPr>
          <w:sz w:val="28"/>
        </w:rPr>
      </w:pPr>
      <w:r>
        <w:rPr>
          <w:sz w:val="28"/>
        </w:rPr>
        <w:t>0</w:t>
      </w:r>
      <w:r w:rsidR="006C525B">
        <w:rPr>
          <w:sz w:val="28"/>
        </w:rPr>
        <w:t>6</w:t>
      </w:r>
      <w:r w:rsidR="008071B5">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65B10">
        <w:rPr>
          <w:sz w:val="28"/>
        </w:rPr>
        <w:t>2</w:t>
      </w:r>
      <w:r>
        <w:rPr>
          <w:sz w:val="28"/>
        </w:rPr>
        <w:t>07</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49098D" w:rsidRDefault="0049098D" w:rsidP="0049098D">
      <w:pPr>
        <w:shd w:val="clear" w:color="auto" w:fill="FFFFFF"/>
        <w:spacing w:before="206"/>
        <w:ind w:left="40"/>
        <w:jc w:val="center"/>
        <w:rPr>
          <w:b/>
          <w:bCs/>
          <w:sz w:val="28"/>
          <w:szCs w:val="28"/>
        </w:rPr>
      </w:pPr>
      <w:r w:rsidRPr="0049098D">
        <w:rPr>
          <w:b/>
          <w:bCs/>
          <w:sz w:val="28"/>
          <w:szCs w:val="28"/>
        </w:rPr>
        <w:t>Об утверждении Отчета об исполнении бюджета муниципального района «Чернышевский район» за 1 квартал 2022 года</w:t>
      </w:r>
    </w:p>
    <w:p w:rsidR="0049098D" w:rsidRDefault="0049098D" w:rsidP="0049098D">
      <w:pPr>
        <w:pStyle w:val="ac"/>
        <w:ind w:firstLine="709"/>
        <w:jc w:val="both"/>
        <w:rPr>
          <w:b/>
        </w:rPr>
      </w:pPr>
    </w:p>
    <w:p w:rsidR="0049098D" w:rsidRDefault="0049098D" w:rsidP="0049098D">
      <w:pPr>
        <w:pStyle w:val="ac"/>
        <w:ind w:firstLine="709"/>
        <w:jc w:val="both"/>
        <w:rPr>
          <w:sz w:val="28"/>
          <w:szCs w:val="28"/>
        </w:rPr>
      </w:pPr>
      <w:r w:rsidRPr="0049098D">
        <w:rPr>
          <w:sz w:val="28"/>
          <w:szCs w:val="28"/>
        </w:rPr>
        <w:t xml:space="preserve">В соответствии с пунктом 5 статьи 264.2 Бюджетного кодекса Российской Федерации, пунктом 61.2 Положения о бюджетном процессе в муниципальном районе «Чернышевский район», утвержденного решением Совета муниципального района «Чернышевский район» от 26.02.2013 года </w:t>
      </w:r>
      <w:r>
        <w:rPr>
          <w:sz w:val="28"/>
          <w:szCs w:val="28"/>
        </w:rPr>
        <w:t xml:space="preserve">             </w:t>
      </w:r>
      <w:r w:rsidRPr="0049098D">
        <w:rPr>
          <w:sz w:val="28"/>
          <w:szCs w:val="28"/>
        </w:rPr>
        <w:t>№ 1, руководствуясь статьей 25 Устава муниципального района «Чернышевский район»</w:t>
      </w:r>
      <w:r>
        <w:rPr>
          <w:sz w:val="28"/>
          <w:szCs w:val="28"/>
        </w:rPr>
        <w:t xml:space="preserve"> Забайкальского края</w:t>
      </w:r>
      <w:r w:rsidRPr="0049098D">
        <w:rPr>
          <w:sz w:val="28"/>
          <w:szCs w:val="28"/>
        </w:rPr>
        <w:t xml:space="preserve">,  администрация  муниципального  района  «Чернышевский  район»   </w:t>
      </w:r>
      <w:proofErr w:type="spellStart"/>
      <w:proofErr w:type="gramStart"/>
      <w:r w:rsidRPr="0049098D">
        <w:rPr>
          <w:b/>
          <w:sz w:val="28"/>
          <w:szCs w:val="28"/>
        </w:rPr>
        <w:t>п</w:t>
      </w:r>
      <w:proofErr w:type="spellEnd"/>
      <w:proofErr w:type="gramEnd"/>
      <w:r w:rsidRPr="0049098D">
        <w:rPr>
          <w:b/>
          <w:sz w:val="28"/>
          <w:szCs w:val="28"/>
        </w:rPr>
        <w:t xml:space="preserve">  о с т а </w:t>
      </w:r>
      <w:proofErr w:type="spellStart"/>
      <w:r w:rsidRPr="0049098D">
        <w:rPr>
          <w:b/>
          <w:sz w:val="28"/>
          <w:szCs w:val="28"/>
        </w:rPr>
        <w:t>н</w:t>
      </w:r>
      <w:proofErr w:type="spellEnd"/>
      <w:r w:rsidRPr="0049098D">
        <w:rPr>
          <w:b/>
          <w:sz w:val="28"/>
          <w:szCs w:val="28"/>
        </w:rPr>
        <w:t xml:space="preserve"> о в л я е т :</w:t>
      </w:r>
      <w:r w:rsidRPr="0049098D">
        <w:rPr>
          <w:sz w:val="28"/>
          <w:szCs w:val="28"/>
        </w:rPr>
        <w:t xml:space="preserve"> </w:t>
      </w:r>
    </w:p>
    <w:p w:rsidR="0049098D" w:rsidRPr="0049098D" w:rsidRDefault="0049098D" w:rsidP="0049098D">
      <w:pPr>
        <w:pStyle w:val="ac"/>
        <w:ind w:firstLine="709"/>
        <w:jc w:val="both"/>
        <w:rPr>
          <w:sz w:val="28"/>
          <w:szCs w:val="28"/>
        </w:rPr>
      </w:pPr>
    </w:p>
    <w:p w:rsidR="0049098D" w:rsidRPr="0049098D" w:rsidRDefault="0049098D" w:rsidP="0049098D">
      <w:pPr>
        <w:pStyle w:val="ac"/>
        <w:ind w:firstLine="709"/>
        <w:jc w:val="both"/>
        <w:rPr>
          <w:sz w:val="28"/>
          <w:szCs w:val="28"/>
        </w:rPr>
      </w:pPr>
      <w:r w:rsidRPr="0049098D">
        <w:rPr>
          <w:sz w:val="28"/>
          <w:szCs w:val="28"/>
        </w:rPr>
        <w:t>1.</w:t>
      </w:r>
      <w:r>
        <w:rPr>
          <w:sz w:val="28"/>
          <w:szCs w:val="28"/>
        </w:rPr>
        <w:t xml:space="preserve"> </w:t>
      </w:r>
      <w:r w:rsidRPr="0049098D">
        <w:rPr>
          <w:sz w:val="28"/>
          <w:szCs w:val="28"/>
        </w:rPr>
        <w:t>Утвердить Отчет об исполнении бюджета муниципального района «Чернышевский район» за 1 квартал 2022 года (прилагается).</w:t>
      </w:r>
    </w:p>
    <w:p w:rsidR="0049098D" w:rsidRPr="0049098D" w:rsidRDefault="0049098D" w:rsidP="0049098D">
      <w:pPr>
        <w:pStyle w:val="ac"/>
        <w:ind w:firstLine="709"/>
        <w:jc w:val="both"/>
        <w:rPr>
          <w:sz w:val="28"/>
          <w:szCs w:val="28"/>
        </w:rPr>
      </w:pPr>
      <w:proofErr w:type="gramStart"/>
      <w:r w:rsidRPr="0049098D">
        <w:rPr>
          <w:sz w:val="28"/>
          <w:szCs w:val="28"/>
        </w:rPr>
        <w:t>Бюджет муниципального района «Чернышевский район»  за 1 квартал 2022 года исполнен по доходам на 24,0 %,  при уточненном  годовом плане в сумме 1 182 012,3 тыс. рублей, фактически поступило 283 937,4 тыс. рублей, в том числе по налоговым и неналоговым доходам уточненный годовой план выполнен на 22,3 %, при годовом уточненном плане в сумме 295 911,7 тыс. рублей, фактически поступило 65 875,0</w:t>
      </w:r>
      <w:proofErr w:type="gramEnd"/>
      <w:r w:rsidRPr="0049098D">
        <w:rPr>
          <w:sz w:val="28"/>
          <w:szCs w:val="28"/>
        </w:rPr>
        <w:t xml:space="preserve"> тыс. рублей, по безвозмездным поступлениям годовой уточненный план выполнен на 24,6 %, при годовом уточненном плане в сумме 886 100,6 тыс. рублей, фактически поступило 218 062,4 тыс. рублей.</w:t>
      </w:r>
    </w:p>
    <w:p w:rsidR="0049098D" w:rsidRPr="0049098D" w:rsidRDefault="0049098D" w:rsidP="0049098D">
      <w:pPr>
        <w:pStyle w:val="ac"/>
        <w:ind w:firstLine="709"/>
        <w:jc w:val="both"/>
        <w:rPr>
          <w:sz w:val="28"/>
          <w:szCs w:val="28"/>
        </w:rPr>
      </w:pPr>
      <w:r w:rsidRPr="0049098D">
        <w:rPr>
          <w:sz w:val="28"/>
          <w:szCs w:val="28"/>
        </w:rPr>
        <w:t>Расходы муниципального района  «Чернышевский район» исполнены к годовому уточненному плану на 24,9 %,  при годовом уточненном плане в сумме 1 205 674,8 тыс. рублей, кассовые расходы составили 300 425,9 тыс. рублей.</w:t>
      </w:r>
    </w:p>
    <w:p w:rsidR="0049098D" w:rsidRPr="0049098D" w:rsidRDefault="0049098D" w:rsidP="0049098D">
      <w:pPr>
        <w:pStyle w:val="ac"/>
        <w:ind w:firstLine="709"/>
        <w:jc w:val="both"/>
        <w:rPr>
          <w:sz w:val="28"/>
          <w:szCs w:val="28"/>
        </w:rPr>
      </w:pPr>
      <w:r w:rsidRPr="0049098D">
        <w:rPr>
          <w:sz w:val="28"/>
          <w:szCs w:val="28"/>
        </w:rPr>
        <w:t>Бюджетная политика в области расходов в течение 1 квартала 2022 года была направлена на финансовое обеспечение выплаты заработной платы работникам бюджетной сферы, коммунальных услуг, обеспечение жизнедеятельности учреждений социальной сферы, участие в реализации национальных проектов, мероприятий государственных и муниципальных программ на территории района.</w:t>
      </w:r>
    </w:p>
    <w:p w:rsidR="0049098D" w:rsidRDefault="0049098D" w:rsidP="0049098D">
      <w:pPr>
        <w:pStyle w:val="ac"/>
        <w:ind w:firstLine="709"/>
        <w:jc w:val="both"/>
        <w:rPr>
          <w:sz w:val="28"/>
          <w:szCs w:val="28"/>
        </w:rPr>
      </w:pPr>
      <w:r w:rsidRPr="0049098D">
        <w:rPr>
          <w:sz w:val="28"/>
          <w:szCs w:val="28"/>
        </w:rPr>
        <w:t>2. Настоящее постановление вступает в законную силу после официального опубликования.</w:t>
      </w:r>
    </w:p>
    <w:p w:rsidR="0049098D" w:rsidRDefault="0049098D" w:rsidP="0049098D">
      <w:pPr>
        <w:pStyle w:val="ac"/>
        <w:ind w:firstLine="709"/>
        <w:jc w:val="both"/>
        <w:rPr>
          <w:sz w:val="28"/>
          <w:szCs w:val="28"/>
        </w:rPr>
      </w:pPr>
    </w:p>
    <w:p w:rsidR="0049098D" w:rsidRDefault="0049098D" w:rsidP="0049098D">
      <w:pPr>
        <w:pStyle w:val="ac"/>
        <w:ind w:firstLine="709"/>
        <w:jc w:val="both"/>
        <w:rPr>
          <w:sz w:val="28"/>
          <w:szCs w:val="28"/>
        </w:rPr>
      </w:pPr>
    </w:p>
    <w:p w:rsidR="0049098D" w:rsidRDefault="0049098D" w:rsidP="0049098D">
      <w:pPr>
        <w:pStyle w:val="ac"/>
        <w:ind w:firstLine="709"/>
        <w:jc w:val="both"/>
        <w:rPr>
          <w:sz w:val="28"/>
          <w:szCs w:val="28"/>
        </w:rPr>
      </w:pPr>
    </w:p>
    <w:p w:rsidR="0049098D" w:rsidRPr="0049098D" w:rsidRDefault="0049098D" w:rsidP="0049098D">
      <w:pPr>
        <w:pStyle w:val="ac"/>
        <w:ind w:firstLine="709"/>
        <w:jc w:val="both"/>
        <w:rPr>
          <w:sz w:val="28"/>
          <w:szCs w:val="28"/>
        </w:rPr>
      </w:pPr>
    </w:p>
    <w:p w:rsidR="0049098D" w:rsidRPr="0049098D" w:rsidRDefault="0049098D" w:rsidP="0049098D">
      <w:pPr>
        <w:pStyle w:val="ac"/>
        <w:ind w:firstLine="709"/>
        <w:jc w:val="both"/>
        <w:rPr>
          <w:sz w:val="28"/>
          <w:szCs w:val="28"/>
        </w:rPr>
      </w:pPr>
      <w:r w:rsidRPr="0049098D">
        <w:rPr>
          <w:sz w:val="28"/>
          <w:szCs w:val="28"/>
        </w:rPr>
        <w:t xml:space="preserve">3. Настоящее постановление опубликовать в газете «Наше время» и разместить на официальном сайте </w:t>
      </w:r>
      <w:proofErr w:type="spellStart"/>
      <w:r w:rsidRPr="0049098D">
        <w:rPr>
          <w:sz w:val="28"/>
          <w:szCs w:val="28"/>
          <w:lang w:val="en-US"/>
        </w:rPr>
        <w:t>chernishev</w:t>
      </w:r>
      <w:proofErr w:type="spellEnd"/>
      <w:r w:rsidRPr="0049098D">
        <w:rPr>
          <w:sz w:val="28"/>
          <w:szCs w:val="28"/>
        </w:rPr>
        <w:t>.75.ru</w:t>
      </w:r>
      <w:r w:rsidRPr="0049098D">
        <w:rPr>
          <w:sz w:val="28"/>
          <w:szCs w:val="28"/>
          <w:u w:val="single"/>
        </w:rPr>
        <w:t xml:space="preserve"> </w:t>
      </w:r>
      <w:r w:rsidRPr="0049098D">
        <w:rPr>
          <w:sz w:val="28"/>
          <w:szCs w:val="28"/>
        </w:rPr>
        <w:t>в разделе Документы.</w:t>
      </w:r>
    </w:p>
    <w:p w:rsidR="0049098D" w:rsidRPr="0049098D" w:rsidRDefault="0049098D" w:rsidP="0049098D">
      <w:pPr>
        <w:pStyle w:val="ac"/>
        <w:ind w:firstLine="709"/>
        <w:jc w:val="both"/>
        <w:rPr>
          <w:sz w:val="28"/>
          <w:szCs w:val="28"/>
        </w:rPr>
      </w:pPr>
      <w:r w:rsidRPr="0049098D">
        <w:rPr>
          <w:sz w:val="28"/>
          <w:szCs w:val="28"/>
        </w:rPr>
        <w:t>4.</w:t>
      </w:r>
      <w:r>
        <w:rPr>
          <w:sz w:val="28"/>
          <w:szCs w:val="28"/>
        </w:rPr>
        <w:t xml:space="preserve"> </w:t>
      </w:r>
      <w:r w:rsidRPr="0049098D">
        <w:rPr>
          <w:sz w:val="28"/>
          <w:szCs w:val="28"/>
        </w:rPr>
        <w:t>Направить Отчет об исполнении бюджета муниципального района «Чернышевский район» за 1 квартал 2022 года в Совет муниципального района «Чернышевский район» и Контрольно-счетную палату муниципального района «Чернышевский район».</w:t>
      </w:r>
    </w:p>
    <w:p w:rsidR="008454A4" w:rsidRDefault="008454A4" w:rsidP="005351C2">
      <w:pPr>
        <w:rPr>
          <w:spacing w:val="-1"/>
          <w:sz w:val="28"/>
          <w:szCs w:val="28"/>
        </w:rPr>
      </w:pPr>
    </w:p>
    <w:p w:rsidR="00030956" w:rsidRDefault="00030956" w:rsidP="005351C2">
      <w:pPr>
        <w:rPr>
          <w:spacing w:val="-1"/>
          <w:sz w:val="28"/>
          <w:szCs w:val="28"/>
        </w:rPr>
      </w:pPr>
    </w:p>
    <w:p w:rsidR="00AF262E" w:rsidRDefault="00AF262E" w:rsidP="005351C2">
      <w:pPr>
        <w:rPr>
          <w:spacing w:val="-1"/>
          <w:sz w:val="28"/>
          <w:szCs w:val="28"/>
        </w:rPr>
      </w:pPr>
    </w:p>
    <w:p w:rsidR="00C03530" w:rsidRDefault="007606B0"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ы</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096D74" w:rsidRDefault="00C03530" w:rsidP="00BD7AC6">
      <w:pPr>
        <w:jc w:val="both"/>
        <w:rPr>
          <w:spacing w:val="-1"/>
          <w:sz w:val="28"/>
          <w:szCs w:val="28"/>
        </w:rPr>
        <w:sectPr w:rsidR="00096D74" w:rsidSect="00DE1D6F">
          <w:pgSz w:w="11906" w:h="16838"/>
          <w:pgMar w:top="709" w:right="566" w:bottom="567" w:left="1843" w:header="709" w:footer="709" w:gutter="0"/>
          <w:cols w:space="708"/>
          <w:docGrid w:linePitch="360"/>
        </w:sect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7606B0">
        <w:rPr>
          <w:spacing w:val="-1"/>
          <w:sz w:val="28"/>
          <w:szCs w:val="28"/>
        </w:rPr>
        <w:t>С.А. Максимов</w:t>
      </w:r>
    </w:p>
    <w:tbl>
      <w:tblPr>
        <w:tblW w:w="15464" w:type="dxa"/>
        <w:tblInd w:w="93" w:type="dxa"/>
        <w:tblLook w:val="04A0"/>
      </w:tblPr>
      <w:tblGrid>
        <w:gridCol w:w="2216"/>
        <w:gridCol w:w="6871"/>
        <w:gridCol w:w="2877"/>
        <w:gridCol w:w="1740"/>
        <w:gridCol w:w="1760"/>
      </w:tblGrid>
      <w:tr w:rsidR="00096D74" w:rsidTr="00096D74">
        <w:trPr>
          <w:trHeight w:val="255"/>
        </w:trPr>
        <w:tc>
          <w:tcPr>
            <w:tcW w:w="2216" w:type="dxa"/>
            <w:tcBorders>
              <w:top w:val="nil"/>
              <w:left w:val="nil"/>
              <w:bottom w:val="nil"/>
              <w:right w:val="nil"/>
            </w:tcBorders>
            <w:shd w:val="clear" w:color="auto" w:fill="auto"/>
            <w:noWrap/>
            <w:vAlign w:val="bottom"/>
            <w:hideMark/>
          </w:tcPr>
          <w:p w:rsidR="00096D74" w:rsidRDefault="00096D74">
            <w:pPr>
              <w:rPr>
                <w:sz w:val="20"/>
                <w:szCs w:val="20"/>
              </w:rPr>
            </w:pPr>
          </w:p>
        </w:tc>
        <w:tc>
          <w:tcPr>
            <w:tcW w:w="6871" w:type="dxa"/>
            <w:tcBorders>
              <w:top w:val="nil"/>
              <w:left w:val="nil"/>
              <w:bottom w:val="nil"/>
              <w:right w:val="nil"/>
            </w:tcBorders>
            <w:shd w:val="clear" w:color="auto" w:fill="auto"/>
            <w:noWrap/>
            <w:vAlign w:val="bottom"/>
            <w:hideMark/>
          </w:tcPr>
          <w:p w:rsidR="00096D74" w:rsidRDefault="00096D74">
            <w:pPr>
              <w:rPr>
                <w:sz w:val="20"/>
                <w:szCs w:val="20"/>
              </w:rPr>
            </w:pPr>
          </w:p>
        </w:tc>
        <w:tc>
          <w:tcPr>
            <w:tcW w:w="2877" w:type="dxa"/>
            <w:tcBorders>
              <w:top w:val="nil"/>
              <w:left w:val="nil"/>
              <w:bottom w:val="nil"/>
              <w:right w:val="nil"/>
            </w:tcBorders>
            <w:shd w:val="clear" w:color="auto" w:fill="auto"/>
            <w:noWrap/>
            <w:vAlign w:val="bottom"/>
            <w:hideMark/>
          </w:tcPr>
          <w:p w:rsidR="00096D74" w:rsidRDefault="00096D74">
            <w:pPr>
              <w:rPr>
                <w:sz w:val="20"/>
                <w:szCs w:val="20"/>
              </w:rPr>
            </w:pPr>
            <w:r>
              <w:rPr>
                <w:sz w:val="20"/>
                <w:szCs w:val="20"/>
              </w:rPr>
              <w:t xml:space="preserve">           Приложение №1</w:t>
            </w:r>
          </w:p>
        </w:tc>
        <w:tc>
          <w:tcPr>
            <w:tcW w:w="174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c>
          <w:tcPr>
            <w:tcW w:w="176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r>
      <w:tr w:rsidR="00096D74" w:rsidTr="00096D74">
        <w:trPr>
          <w:trHeight w:val="255"/>
        </w:trPr>
        <w:tc>
          <w:tcPr>
            <w:tcW w:w="2216" w:type="dxa"/>
            <w:tcBorders>
              <w:top w:val="nil"/>
              <w:left w:val="nil"/>
              <w:bottom w:val="nil"/>
              <w:right w:val="nil"/>
            </w:tcBorders>
            <w:shd w:val="clear" w:color="auto" w:fill="auto"/>
            <w:noWrap/>
            <w:vAlign w:val="bottom"/>
            <w:hideMark/>
          </w:tcPr>
          <w:p w:rsidR="00096D74" w:rsidRDefault="00096D74">
            <w:pPr>
              <w:rPr>
                <w:sz w:val="20"/>
                <w:szCs w:val="20"/>
              </w:rPr>
            </w:pPr>
          </w:p>
        </w:tc>
        <w:tc>
          <w:tcPr>
            <w:tcW w:w="6871" w:type="dxa"/>
            <w:tcBorders>
              <w:top w:val="nil"/>
              <w:left w:val="nil"/>
              <w:bottom w:val="nil"/>
              <w:right w:val="nil"/>
            </w:tcBorders>
            <w:shd w:val="clear" w:color="auto" w:fill="auto"/>
            <w:noWrap/>
            <w:vAlign w:val="bottom"/>
            <w:hideMark/>
          </w:tcPr>
          <w:p w:rsidR="00096D74" w:rsidRDefault="00096D74">
            <w:pPr>
              <w:rPr>
                <w:sz w:val="20"/>
                <w:szCs w:val="20"/>
              </w:rPr>
            </w:pPr>
          </w:p>
        </w:tc>
        <w:tc>
          <w:tcPr>
            <w:tcW w:w="2877" w:type="dxa"/>
            <w:tcBorders>
              <w:top w:val="nil"/>
              <w:left w:val="nil"/>
              <w:bottom w:val="nil"/>
              <w:right w:val="nil"/>
            </w:tcBorders>
            <w:shd w:val="clear" w:color="auto" w:fill="auto"/>
            <w:noWrap/>
            <w:vAlign w:val="bottom"/>
            <w:hideMark/>
          </w:tcPr>
          <w:p w:rsidR="00096D74" w:rsidRDefault="00096D74">
            <w:pPr>
              <w:rPr>
                <w:sz w:val="20"/>
                <w:szCs w:val="20"/>
              </w:rPr>
            </w:pPr>
            <w:r>
              <w:rPr>
                <w:sz w:val="20"/>
                <w:szCs w:val="20"/>
              </w:rPr>
              <w:t>к постановлению администрации</w:t>
            </w:r>
          </w:p>
        </w:tc>
        <w:tc>
          <w:tcPr>
            <w:tcW w:w="174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c>
          <w:tcPr>
            <w:tcW w:w="176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r>
      <w:tr w:rsidR="00096D74" w:rsidTr="00096D74">
        <w:trPr>
          <w:trHeight w:val="255"/>
        </w:trPr>
        <w:tc>
          <w:tcPr>
            <w:tcW w:w="2216" w:type="dxa"/>
            <w:tcBorders>
              <w:top w:val="nil"/>
              <w:left w:val="nil"/>
              <w:bottom w:val="nil"/>
              <w:right w:val="nil"/>
            </w:tcBorders>
            <w:shd w:val="clear" w:color="auto" w:fill="auto"/>
            <w:noWrap/>
            <w:vAlign w:val="bottom"/>
            <w:hideMark/>
          </w:tcPr>
          <w:p w:rsidR="00096D74" w:rsidRDefault="00096D74">
            <w:pPr>
              <w:rPr>
                <w:sz w:val="20"/>
                <w:szCs w:val="20"/>
              </w:rPr>
            </w:pPr>
          </w:p>
        </w:tc>
        <w:tc>
          <w:tcPr>
            <w:tcW w:w="6871" w:type="dxa"/>
            <w:tcBorders>
              <w:top w:val="nil"/>
              <w:left w:val="nil"/>
              <w:bottom w:val="nil"/>
              <w:right w:val="nil"/>
            </w:tcBorders>
            <w:shd w:val="clear" w:color="auto" w:fill="auto"/>
            <w:noWrap/>
            <w:vAlign w:val="bottom"/>
            <w:hideMark/>
          </w:tcPr>
          <w:p w:rsidR="00096D74" w:rsidRDefault="00096D74">
            <w:pPr>
              <w:rPr>
                <w:sz w:val="20"/>
                <w:szCs w:val="20"/>
              </w:rPr>
            </w:pPr>
          </w:p>
        </w:tc>
        <w:tc>
          <w:tcPr>
            <w:tcW w:w="2877" w:type="dxa"/>
            <w:tcBorders>
              <w:top w:val="nil"/>
              <w:left w:val="nil"/>
              <w:bottom w:val="nil"/>
              <w:right w:val="nil"/>
            </w:tcBorders>
            <w:shd w:val="clear" w:color="auto" w:fill="auto"/>
            <w:noWrap/>
            <w:vAlign w:val="bottom"/>
            <w:hideMark/>
          </w:tcPr>
          <w:p w:rsidR="00096D74" w:rsidRDefault="00096D74">
            <w:pPr>
              <w:rPr>
                <w:sz w:val="20"/>
                <w:szCs w:val="20"/>
              </w:rPr>
            </w:pPr>
            <w:r>
              <w:rPr>
                <w:sz w:val="20"/>
                <w:szCs w:val="20"/>
              </w:rPr>
              <w:t>муниципального района</w:t>
            </w:r>
          </w:p>
        </w:tc>
        <w:tc>
          <w:tcPr>
            <w:tcW w:w="174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c>
          <w:tcPr>
            <w:tcW w:w="176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r>
      <w:tr w:rsidR="00096D74" w:rsidTr="00096D74">
        <w:trPr>
          <w:trHeight w:val="255"/>
        </w:trPr>
        <w:tc>
          <w:tcPr>
            <w:tcW w:w="2216" w:type="dxa"/>
            <w:tcBorders>
              <w:top w:val="nil"/>
              <w:left w:val="nil"/>
              <w:bottom w:val="nil"/>
              <w:right w:val="nil"/>
            </w:tcBorders>
            <w:shd w:val="clear" w:color="auto" w:fill="auto"/>
            <w:noWrap/>
            <w:vAlign w:val="bottom"/>
            <w:hideMark/>
          </w:tcPr>
          <w:p w:rsidR="00096D74" w:rsidRDefault="00096D74">
            <w:pPr>
              <w:rPr>
                <w:sz w:val="20"/>
                <w:szCs w:val="20"/>
              </w:rPr>
            </w:pPr>
          </w:p>
        </w:tc>
        <w:tc>
          <w:tcPr>
            <w:tcW w:w="6871" w:type="dxa"/>
            <w:tcBorders>
              <w:top w:val="nil"/>
              <w:left w:val="nil"/>
              <w:bottom w:val="nil"/>
              <w:right w:val="nil"/>
            </w:tcBorders>
            <w:shd w:val="clear" w:color="auto" w:fill="auto"/>
            <w:noWrap/>
            <w:vAlign w:val="bottom"/>
            <w:hideMark/>
          </w:tcPr>
          <w:p w:rsidR="00096D74" w:rsidRDefault="00096D74">
            <w:pPr>
              <w:rPr>
                <w:sz w:val="20"/>
                <w:szCs w:val="20"/>
              </w:rPr>
            </w:pPr>
          </w:p>
        </w:tc>
        <w:tc>
          <w:tcPr>
            <w:tcW w:w="2877" w:type="dxa"/>
            <w:tcBorders>
              <w:top w:val="nil"/>
              <w:left w:val="nil"/>
              <w:bottom w:val="nil"/>
              <w:right w:val="nil"/>
            </w:tcBorders>
            <w:shd w:val="clear" w:color="auto" w:fill="auto"/>
            <w:noWrap/>
            <w:vAlign w:val="bottom"/>
            <w:hideMark/>
          </w:tcPr>
          <w:p w:rsidR="00096D74" w:rsidRDefault="00096D74">
            <w:pPr>
              <w:rPr>
                <w:sz w:val="20"/>
                <w:szCs w:val="20"/>
              </w:rPr>
            </w:pPr>
            <w:r>
              <w:rPr>
                <w:sz w:val="20"/>
                <w:szCs w:val="20"/>
              </w:rPr>
              <w:t>"Чернышевский район"</w:t>
            </w:r>
          </w:p>
        </w:tc>
        <w:tc>
          <w:tcPr>
            <w:tcW w:w="174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c>
          <w:tcPr>
            <w:tcW w:w="176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r>
      <w:tr w:rsidR="00096D74" w:rsidTr="00096D74">
        <w:trPr>
          <w:trHeight w:val="255"/>
        </w:trPr>
        <w:tc>
          <w:tcPr>
            <w:tcW w:w="2216" w:type="dxa"/>
            <w:tcBorders>
              <w:top w:val="nil"/>
              <w:left w:val="nil"/>
              <w:bottom w:val="nil"/>
              <w:right w:val="nil"/>
            </w:tcBorders>
            <w:shd w:val="clear" w:color="auto" w:fill="auto"/>
            <w:noWrap/>
            <w:vAlign w:val="bottom"/>
            <w:hideMark/>
          </w:tcPr>
          <w:p w:rsidR="00096D74" w:rsidRDefault="00096D74">
            <w:pPr>
              <w:rPr>
                <w:sz w:val="20"/>
                <w:szCs w:val="20"/>
              </w:rPr>
            </w:pPr>
          </w:p>
        </w:tc>
        <w:tc>
          <w:tcPr>
            <w:tcW w:w="6871" w:type="dxa"/>
            <w:tcBorders>
              <w:top w:val="nil"/>
              <w:left w:val="nil"/>
              <w:bottom w:val="nil"/>
              <w:right w:val="nil"/>
            </w:tcBorders>
            <w:shd w:val="clear" w:color="auto" w:fill="auto"/>
            <w:noWrap/>
            <w:vAlign w:val="bottom"/>
            <w:hideMark/>
          </w:tcPr>
          <w:p w:rsidR="00096D74" w:rsidRDefault="00096D74">
            <w:pPr>
              <w:rPr>
                <w:sz w:val="20"/>
                <w:szCs w:val="20"/>
              </w:rPr>
            </w:pPr>
          </w:p>
        </w:tc>
        <w:tc>
          <w:tcPr>
            <w:tcW w:w="2877" w:type="dxa"/>
            <w:tcBorders>
              <w:top w:val="nil"/>
              <w:left w:val="nil"/>
              <w:bottom w:val="nil"/>
              <w:right w:val="nil"/>
            </w:tcBorders>
            <w:shd w:val="clear" w:color="auto" w:fill="auto"/>
            <w:noWrap/>
            <w:vAlign w:val="bottom"/>
            <w:hideMark/>
          </w:tcPr>
          <w:p w:rsidR="00096D74" w:rsidRDefault="00096D74" w:rsidP="00096D74">
            <w:pPr>
              <w:rPr>
                <w:sz w:val="20"/>
                <w:szCs w:val="20"/>
              </w:rPr>
            </w:pPr>
            <w:r>
              <w:rPr>
                <w:sz w:val="20"/>
                <w:szCs w:val="20"/>
              </w:rPr>
              <w:t xml:space="preserve"> от  06 мая 2022 года № 207</w:t>
            </w:r>
          </w:p>
        </w:tc>
        <w:tc>
          <w:tcPr>
            <w:tcW w:w="174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c>
          <w:tcPr>
            <w:tcW w:w="176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r>
      <w:tr w:rsidR="00096D74" w:rsidTr="00096D74">
        <w:trPr>
          <w:trHeight w:val="255"/>
        </w:trPr>
        <w:tc>
          <w:tcPr>
            <w:tcW w:w="2216" w:type="dxa"/>
            <w:tcBorders>
              <w:top w:val="nil"/>
              <w:left w:val="nil"/>
              <w:bottom w:val="nil"/>
              <w:right w:val="nil"/>
            </w:tcBorders>
            <w:shd w:val="clear" w:color="auto" w:fill="auto"/>
            <w:noWrap/>
            <w:vAlign w:val="bottom"/>
            <w:hideMark/>
          </w:tcPr>
          <w:p w:rsidR="00096D74" w:rsidRDefault="00096D74">
            <w:pPr>
              <w:rPr>
                <w:sz w:val="20"/>
                <w:szCs w:val="20"/>
              </w:rPr>
            </w:pPr>
          </w:p>
        </w:tc>
        <w:tc>
          <w:tcPr>
            <w:tcW w:w="6871" w:type="dxa"/>
            <w:tcBorders>
              <w:top w:val="nil"/>
              <w:left w:val="nil"/>
              <w:bottom w:val="nil"/>
              <w:right w:val="nil"/>
            </w:tcBorders>
            <w:shd w:val="clear" w:color="auto" w:fill="auto"/>
            <w:noWrap/>
            <w:vAlign w:val="bottom"/>
            <w:hideMark/>
          </w:tcPr>
          <w:p w:rsidR="00096D74" w:rsidRDefault="00096D74">
            <w:pPr>
              <w:rPr>
                <w:sz w:val="20"/>
                <w:szCs w:val="20"/>
              </w:rPr>
            </w:pPr>
          </w:p>
        </w:tc>
        <w:tc>
          <w:tcPr>
            <w:tcW w:w="2877" w:type="dxa"/>
            <w:tcBorders>
              <w:top w:val="nil"/>
              <w:left w:val="nil"/>
              <w:bottom w:val="nil"/>
              <w:right w:val="nil"/>
            </w:tcBorders>
            <w:shd w:val="clear" w:color="auto" w:fill="auto"/>
            <w:noWrap/>
            <w:vAlign w:val="bottom"/>
            <w:hideMark/>
          </w:tcPr>
          <w:p w:rsidR="00096D74" w:rsidRDefault="00096D74">
            <w:pPr>
              <w:rPr>
                <w:sz w:val="20"/>
                <w:szCs w:val="20"/>
              </w:rPr>
            </w:pPr>
          </w:p>
        </w:tc>
        <w:tc>
          <w:tcPr>
            <w:tcW w:w="174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c>
          <w:tcPr>
            <w:tcW w:w="1760" w:type="dxa"/>
            <w:tcBorders>
              <w:top w:val="nil"/>
              <w:left w:val="nil"/>
              <w:bottom w:val="nil"/>
              <w:right w:val="nil"/>
            </w:tcBorders>
            <w:shd w:val="clear" w:color="000000" w:fill="FFFFFF"/>
            <w:noWrap/>
            <w:vAlign w:val="bottom"/>
            <w:hideMark/>
          </w:tcPr>
          <w:p w:rsidR="00096D74" w:rsidRDefault="00096D74">
            <w:pPr>
              <w:rPr>
                <w:sz w:val="20"/>
                <w:szCs w:val="20"/>
              </w:rPr>
            </w:pPr>
            <w:r>
              <w:rPr>
                <w:sz w:val="20"/>
                <w:szCs w:val="20"/>
              </w:rPr>
              <w:t> </w:t>
            </w:r>
          </w:p>
        </w:tc>
      </w:tr>
      <w:tr w:rsidR="00096D74" w:rsidTr="00096D74">
        <w:trPr>
          <w:trHeight w:val="255"/>
        </w:trPr>
        <w:tc>
          <w:tcPr>
            <w:tcW w:w="13704" w:type="dxa"/>
            <w:gridSpan w:val="4"/>
            <w:tcBorders>
              <w:top w:val="nil"/>
              <w:left w:val="nil"/>
              <w:bottom w:val="nil"/>
              <w:right w:val="nil"/>
            </w:tcBorders>
            <w:shd w:val="clear" w:color="000000" w:fill="FFFFFF"/>
            <w:noWrap/>
            <w:vAlign w:val="center"/>
            <w:hideMark/>
          </w:tcPr>
          <w:p w:rsidR="00096D74" w:rsidRDefault="00096D74">
            <w:pPr>
              <w:rPr>
                <w:b/>
                <w:bCs/>
              </w:rPr>
            </w:pPr>
            <w:r>
              <w:rPr>
                <w:b/>
                <w:bCs/>
              </w:rPr>
              <w:t xml:space="preserve">                  Отчет об  исполнения  бюджета  муниципального района</w:t>
            </w:r>
            <w:proofErr w:type="gramStart"/>
            <w:r>
              <w:rPr>
                <w:b/>
                <w:bCs/>
              </w:rPr>
              <w:t>"Ч</w:t>
            </w:r>
            <w:proofErr w:type="gramEnd"/>
            <w:r>
              <w:rPr>
                <w:b/>
                <w:bCs/>
              </w:rPr>
              <w:t xml:space="preserve">ернышевский район" </w:t>
            </w:r>
          </w:p>
        </w:tc>
        <w:tc>
          <w:tcPr>
            <w:tcW w:w="1760" w:type="dxa"/>
            <w:tcBorders>
              <w:top w:val="nil"/>
              <w:left w:val="nil"/>
              <w:bottom w:val="nil"/>
              <w:right w:val="nil"/>
            </w:tcBorders>
            <w:shd w:val="clear" w:color="000000" w:fill="FFFFFF"/>
            <w:noWrap/>
            <w:vAlign w:val="center"/>
            <w:hideMark/>
          </w:tcPr>
          <w:p w:rsidR="00096D74" w:rsidRDefault="00096D74">
            <w:pPr>
              <w:rPr>
                <w:b/>
                <w:bCs/>
              </w:rPr>
            </w:pPr>
            <w:r>
              <w:rPr>
                <w:b/>
                <w:bCs/>
              </w:rPr>
              <w:t> </w:t>
            </w:r>
          </w:p>
        </w:tc>
      </w:tr>
      <w:tr w:rsidR="00096D74" w:rsidTr="00096D74">
        <w:trPr>
          <w:trHeight w:val="450"/>
        </w:trPr>
        <w:tc>
          <w:tcPr>
            <w:tcW w:w="2216" w:type="dxa"/>
            <w:tcBorders>
              <w:top w:val="nil"/>
              <w:left w:val="nil"/>
              <w:bottom w:val="single" w:sz="8" w:space="0" w:color="auto"/>
              <w:right w:val="nil"/>
            </w:tcBorders>
            <w:shd w:val="clear" w:color="000000" w:fill="FFFFFF"/>
            <w:vAlign w:val="center"/>
            <w:hideMark/>
          </w:tcPr>
          <w:p w:rsidR="00096D74" w:rsidRDefault="00096D74">
            <w:pPr>
              <w:jc w:val="center"/>
              <w:rPr>
                <w:b/>
                <w:bCs/>
              </w:rPr>
            </w:pPr>
            <w:r>
              <w:rPr>
                <w:b/>
                <w:bCs/>
              </w:rPr>
              <w:t> </w:t>
            </w:r>
          </w:p>
        </w:tc>
        <w:tc>
          <w:tcPr>
            <w:tcW w:w="6871" w:type="dxa"/>
            <w:tcBorders>
              <w:top w:val="nil"/>
              <w:left w:val="nil"/>
              <w:bottom w:val="single" w:sz="8" w:space="0" w:color="auto"/>
              <w:right w:val="nil"/>
            </w:tcBorders>
            <w:shd w:val="clear" w:color="000000" w:fill="FFFFFF"/>
            <w:vAlign w:val="center"/>
            <w:hideMark/>
          </w:tcPr>
          <w:p w:rsidR="00096D74" w:rsidRDefault="00096D74">
            <w:pPr>
              <w:jc w:val="right"/>
              <w:rPr>
                <w:b/>
                <w:bCs/>
              </w:rPr>
            </w:pPr>
            <w:r>
              <w:rPr>
                <w:b/>
                <w:bCs/>
              </w:rPr>
              <w:t>за 1 квартал 2022 года</w:t>
            </w:r>
          </w:p>
        </w:tc>
        <w:tc>
          <w:tcPr>
            <w:tcW w:w="2877" w:type="dxa"/>
            <w:tcBorders>
              <w:top w:val="nil"/>
              <w:left w:val="nil"/>
              <w:bottom w:val="single" w:sz="8" w:space="0" w:color="auto"/>
              <w:right w:val="nil"/>
            </w:tcBorders>
            <w:shd w:val="clear" w:color="000000" w:fill="FFFFFF"/>
            <w:vAlign w:val="center"/>
            <w:hideMark/>
          </w:tcPr>
          <w:p w:rsidR="00096D74" w:rsidRDefault="00096D74">
            <w:pPr>
              <w:jc w:val="center"/>
              <w:rPr>
                <w:b/>
                <w:bCs/>
              </w:rPr>
            </w:pPr>
            <w:r>
              <w:rPr>
                <w:b/>
                <w:bCs/>
              </w:rPr>
              <w:t> </w:t>
            </w:r>
          </w:p>
        </w:tc>
        <w:tc>
          <w:tcPr>
            <w:tcW w:w="1740" w:type="dxa"/>
            <w:tcBorders>
              <w:top w:val="nil"/>
              <w:left w:val="nil"/>
              <w:bottom w:val="single" w:sz="8" w:space="0" w:color="auto"/>
              <w:right w:val="nil"/>
            </w:tcBorders>
            <w:shd w:val="clear" w:color="000000" w:fill="FFFFFF"/>
            <w:vAlign w:val="center"/>
            <w:hideMark/>
          </w:tcPr>
          <w:p w:rsidR="00096D74" w:rsidRDefault="00096D74">
            <w:pPr>
              <w:jc w:val="center"/>
              <w:rPr>
                <w:b/>
                <w:bCs/>
              </w:rPr>
            </w:pPr>
            <w:r>
              <w:rPr>
                <w:b/>
                <w:bCs/>
              </w:rPr>
              <w:t> </w:t>
            </w:r>
          </w:p>
        </w:tc>
        <w:tc>
          <w:tcPr>
            <w:tcW w:w="1760" w:type="dxa"/>
            <w:tcBorders>
              <w:top w:val="nil"/>
              <w:left w:val="nil"/>
              <w:bottom w:val="single" w:sz="8" w:space="0" w:color="auto"/>
              <w:right w:val="nil"/>
            </w:tcBorders>
            <w:shd w:val="clear" w:color="000000" w:fill="FFFFFF"/>
            <w:noWrap/>
            <w:vAlign w:val="center"/>
            <w:hideMark/>
          </w:tcPr>
          <w:p w:rsidR="00096D74" w:rsidRDefault="00096D74">
            <w:pPr>
              <w:jc w:val="center"/>
            </w:pPr>
            <w:r>
              <w:t>тыс</w:t>
            </w:r>
            <w:proofErr w:type="gramStart"/>
            <w:r>
              <w:t>.р</w:t>
            </w:r>
            <w:proofErr w:type="gramEnd"/>
            <w:r>
              <w:t>ублей</w:t>
            </w:r>
          </w:p>
        </w:tc>
      </w:tr>
      <w:tr w:rsidR="00096D74" w:rsidTr="00096D74">
        <w:trPr>
          <w:trHeight w:val="510"/>
        </w:trPr>
        <w:tc>
          <w:tcPr>
            <w:tcW w:w="2216" w:type="dxa"/>
            <w:tcBorders>
              <w:top w:val="nil"/>
              <w:left w:val="single" w:sz="8" w:space="0" w:color="auto"/>
              <w:bottom w:val="nil"/>
              <w:right w:val="single" w:sz="8" w:space="0" w:color="auto"/>
            </w:tcBorders>
            <w:shd w:val="clear" w:color="000000" w:fill="FFFFFF"/>
            <w:vAlign w:val="center"/>
            <w:hideMark/>
          </w:tcPr>
          <w:p w:rsidR="00096D74" w:rsidRDefault="00096D74">
            <w:pPr>
              <w:jc w:val="center"/>
              <w:rPr>
                <w:b/>
                <w:bCs/>
                <w:sz w:val="20"/>
                <w:szCs w:val="20"/>
              </w:rPr>
            </w:pPr>
            <w:r>
              <w:rPr>
                <w:b/>
                <w:bCs/>
                <w:sz w:val="20"/>
                <w:szCs w:val="20"/>
              </w:rPr>
              <w:t>Код бюджетной классификации</w:t>
            </w:r>
          </w:p>
        </w:tc>
        <w:tc>
          <w:tcPr>
            <w:tcW w:w="6871" w:type="dxa"/>
            <w:tcBorders>
              <w:top w:val="nil"/>
              <w:left w:val="nil"/>
              <w:bottom w:val="nil"/>
              <w:right w:val="single" w:sz="8" w:space="0" w:color="auto"/>
            </w:tcBorders>
            <w:shd w:val="clear" w:color="000000" w:fill="FFFFFF"/>
            <w:vAlign w:val="center"/>
            <w:hideMark/>
          </w:tcPr>
          <w:p w:rsidR="00096D74" w:rsidRDefault="00096D74">
            <w:pPr>
              <w:jc w:val="center"/>
              <w:rPr>
                <w:b/>
                <w:bCs/>
                <w:sz w:val="20"/>
                <w:szCs w:val="20"/>
              </w:rPr>
            </w:pPr>
            <w:r>
              <w:rPr>
                <w:b/>
                <w:bCs/>
                <w:sz w:val="20"/>
                <w:szCs w:val="20"/>
              </w:rPr>
              <w:t>Наименование доходов</w:t>
            </w:r>
          </w:p>
        </w:tc>
        <w:tc>
          <w:tcPr>
            <w:tcW w:w="2877" w:type="dxa"/>
            <w:tcBorders>
              <w:top w:val="nil"/>
              <w:left w:val="nil"/>
              <w:bottom w:val="single" w:sz="4" w:space="0" w:color="auto"/>
              <w:right w:val="nil"/>
            </w:tcBorders>
            <w:shd w:val="clear" w:color="000000" w:fill="FFFFFF"/>
            <w:vAlign w:val="center"/>
            <w:hideMark/>
          </w:tcPr>
          <w:p w:rsidR="00096D74" w:rsidRDefault="00096D74">
            <w:pPr>
              <w:jc w:val="center"/>
              <w:rPr>
                <w:b/>
                <w:bCs/>
                <w:sz w:val="20"/>
                <w:szCs w:val="20"/>
              </w:rPr>
            </w:pPr>
            <w:r>
              <w:rPr>
                <w:b/>
                <w:bCs/>
                <w:sz w:val="20"/>
                <w:szCs w:val="20"/>
              </w:rPr>
              <w:t>Районный бюджет</w:t>
            </w:r>
          </w:p>
        </w:tc>
        <w:tc>
          <w:tcPr>
            <w:tcW w:w="1740" w:type="dxa"/>
            <w:tcBorders>
              <w:top w:val="nil"/>
              <w:left w:val="nil"/>
              <w:bottom w:val="single" w:sz="4" w:space="0" w:color="auto"/>
              <w:right w:val="nil"/>
            </w:tcBorders>
            <w:shd w:val="clear" w:color="000000" w:fill="FFFFFF"/>
            <w:vAlign w:val="center"/>
            <w:hideMark/>
          </w:tcPr>
          <w:p w:rsidR="00096D74" w:rsidRDefault="00096D74">
            <w:pPr>
              <w:jc w:val="center"/>
              <w:rPr>
                <w:b/>
                <w:bCs/>
                <w:sz w:val="20"/>
                <w:szCs w:val="20"/>
              </w:rPr>
            </w:pPr>
            <w:r>
              <w:rPr>
                <w:b/>
                <w:bCs/>
                <w:sz w:val="20"/>
                <w:szCs w:val="20"/>
              </w:rPr>
              <w:t>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0"/>
                <w:szCs w:val="20"/>
              </w:rPr>
            </w:pPr>
            <w:r>
              <w:rPr>
                <w:sz w:val="20"/>
                <w:szCs w:val="20"/>
              </w:rPr>
              <w:t> </w:t>
            </w:r>
          </w:p>
        </w:tc>
      </w:tr>
      <w:tr w:rsidR="00096D74" w:rsidTr="00096D74">
        <w:trPr>
          <w:trHeight w:val="1035"/>
        </w:trPr>
        <w:tc>
          <w:tcPr>
            <w:tcW w:w="2216" w:type="dxa"/>
            <w:tcBorders>
              <w:top w:val="nil"/>
              <w:left w:val="single" w:sz="8" w:space="0" w:color="auto"/>
              <w:bottom w:val="nil"/>
              <w:right w:val="single" w:sz="8" w:space="0" w:color="auto"/>
            </w:tcBorders>
            <w:shd w:val="clear" w:color="000000" w:fill="FFFFFF"/>
            <w:vAlign w:val="center"/>
            <w:hideMark/>
          </w:tcPr>
          <w:p w:rsidR="00096D74" w:rsidRDefault="00096D74">
            <w:pPr>
              <w:rPr>
                <w:sz w:val="20"/>
                <w:szCs w:val="20"/>
              </w:rPr>
            </w:pPr>
            <w:r>
              <w:rPr>
                <w:sz w:val="20"/>
                <w:szCs w:val="20"/>
              </w:rPr>
              <w:t> </w:t>
            </w:r>
          </w:p>
        </w:tc>
        <w:tc>
          <w:tcPr>
            <w:tcW w:w="6871" w:type="dxa"/>
            <w:tcBorders>
              <w:top w:val="nil"/>
              <w:left w:val="nil"/>
              <w:bottom w:val="nil"/>
              <w:right w:val="single" w:sz="8" w:space="0" w:color="auto"/>
            </w:tcBorders>
            <w:shd w:val="clear" w:color="000000" w:fill="FFFFFF"/>
            <w:vAlign w:val="center"/>
            <w:hideMark/>
          </w:tcPr>
          <w:p w:rsidR="00096D74" w:rsidRDefault="00096D74">
            <w:pPr>
              <w:rPr>
                <w:sz w:val="20"/>
                <w:szCs w:val="20"/>
              </w:rPr>
            </w:pPr>
            <w:r>
              <w:rPr>
                <w:sz w:val="20"/>
                <w:szCs w:val="20"/>
              </w:rPr>
              <w:t> </w:t>
            </w:r>
          </w:p>
        </w:tc>
        <w:tc>
          <w:tcPr>
            <w:tcW w:w="2877" w:type="dxa"/>
            <w:tcBorders>
              <w:top w:val="nil"/>
              <w:left w:val="nil"/>
              <w:bottom w:val="nil"/>
              <w:right w:val="single" w:sz="4" w:space="0" w:color="auto"/>
            </w:tcBorders>
            <w:shd w:val="clear" w:color="000000" w:fill="FFFFFF"/>
            <w:vAlign w:val="center"/>
            <w:hideMark/>
          </w:tcPr>
          <w:p w:rsidR="00096D74" w:rsidRDefault="00096D74">
            <w:pPr>
              <w:jc w:val="center"/>
              <w:rPr>
                <w:sz w:val="20"/>
                <w:szCs w:val="20"/>
              </w:rPr>
            </w:pPr>
            <w:r>
              <w:rPr>
                <w:sz w:val="20"/>
                <w:szCs w:val="20"/>
              </w:rPr>
              <w:t>уточненные бюджетные назначения на  2022 г.</w:t>
            </w:r>
          </w:p>
        </w:tc>
        <w:tc>
          <w:tcPr>
            <w:tcW w:w="1740" w:type="dxa"/>
            <w:tcBorders>
              <w:top w:val="nil"/>
              <w:left w:val="nil"/>
              <w:bottom w:val="nil"/>
              <w:right w:val="single" w:sz="4" w:space="0" w:color="auto"/>
            </w:tcBorders>
            <w:shd w:val="clear" w:color="000000" w:fill="FFFFFF"/>
            <w:vAlign w:val="center"/>
            <w:hideMark/>
          </w:tcPr>
          <w:p w:rsidR="00096D74" w:rsidRDefault="00096D74">
            <w:pPr>
              <w:jc w:val="center"/>
              <w:rPr>
                <w:sz w:val="20"/>
                <w:szCs w:val="20"/>
              </w:rPr>
            </w:pPr>
            <w:r>
              <w:rPr>
                <w:sz w:val="20"/>
                <w:szCs w:val="20"/>
              </w:rPr>
              <w:t>Фактическое исполнение  за  2022 г.</w:t>
            </w:r>
          </w:p>
        </w:tc>
        <w:tc>
          <w:tcPr>
            <w:tcW w:w="1760" w:type="dxa"/>
            <w:tcBorders>
              <w:top w:val="nil"/>
              <w:left w:val="nil"/>
              <w:bottom w:val="nil"/>
              <w:right w:val="single" w:sz="8" w:space="0" w:color="auto"/>
            </w:tcBorders>
            <w:shd w:val="clear" w:color="000000" w:fill="FFFFFF"/>
            <w:vAlign w:val="center"/>
            <w:hideMark/>
          </w:tcPr>
          <w:p w:rsidR="00096D74" w:rsidRDefault="00096D74">
            <w:pPr>
              <w:jc w:val="center"/>
              <w:rPr>
                <w:sz w:val="20"/>
                <w:szCs w:val="20"/>
              </w:rPr>
            </w:pPr>
            <w:r>
              <w:rPr>
                <w:sz w:val="20"/>
                <w:szCs w:val="20"/>
              </w:rPr>
              <w:t xml:space="preserve">% исполнения </w:t>
            </w:r>
          </w:p>
        </w:tc>
      </w:tr>
      <w:tr w:rsidR="00096D74" w:rsidTr="00096D74">
        <w:trPr>
          <w:trHeight w:val="465"/>
        </w:trPr>
        <w:tc>
          <w:tcPr>
            <w:tcW w:w="2216"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096D74" w:rsidRDefault="00096D74">
            <w:pPr>
              <w:jc w:val="center"/>
              <w:rPr>
                <w:b/>
                <w:bCs/>
                <w:sz w:val="20"/>
                <w:szCs w:val="20"/>
              </w:rPr>
            </w:pPr>
            <w:r>
              <w:rPr>
                <w:b/>
                <w:bCs/>
                <w:sz w:val="20"/>
                <w:szCs w:val="20"/>
              </w:rPr>
              <w:t>10000000000000000</w:t>
            </w:r>
          </w:p>
        </w:tc>
        <w:tc>
          <w:tcPr>
            <w:tcW w:w="6871" w:type="dxa"/>
            <w:tcBorders>
              <w:top w:val="single" w:sz="8" w:space="0" w:color="auto"/>
              <w:left w:val="nil"/>
              <w:bottom w:val="single" w:sz="8" w:space="0" w:color="auto"/>
              <w:right w:val="single" w:sz="8" w:space="0" w:color="auto"/>
            </w:tcBorders>
            <w:shd w:val="clear" w:color="000000" w:fill="D8D8D8"/>
            <w:vAlign w:val="center"/>
            <w:hideMark/>
          </w:tcPr>
          <w:p w:rsidR="00096D74" w:rsidRDefault="00096D74">
            <w:pPr>
              <w:rPr>
                <w:b/>
                <w:bCs/>
                <w:sz w:val="20"/>
                <w:szCs w:val="20"/>
              </w:rPr>
            </w:pPr>
            <w:r>
              <w:rPr>
                <w:b/>
                <w:bCs/>
                <w:sz w:val="20"/>
                <w:szCs w:val="20"/>
              </w:rPr>
              <w:t>Налоговые и неналоговые доходы</w:t>
            </w:r>
          </w:p>
        </w:tc>
        <w:tc>
          <w:tcPr>
            <w:tcW w:w="2877" w:type="dxa"/>
            <w:tcBorders>
              <w:top w:val="single" w:sz="8" w:space="0" w:color="auto"/>
              <w:left w:val="single" w:sz="4" w:space="0" w:color="auto"/>
              <w:bottom w:val="single" w:sz="8" w:space="0" w:color="auto"/>
              <w:right w:val="single" w:sz="4" w:space="0" w:color="auto"/>
            </w:tcBorders>
            <w:shd w:val="clear" w:color="000000" w:fill="D8D8D8"/>
            <w:vAlign w:val="center"/>
            <w:hideMark/>
          </w:tcPr>
          <w:p w:rsidR="00096D74" w:rsidRDefault="00096D74">
            <w:pPr>
              <w:jc w:val="center"/>
              <w:rPr>
                <w:b/>
                <w:bCs/>
                <w:sz w:val="22"/>
                <w:szCs w:val="22"/>
              </w:rPr>
            </w:pPr>
            <w:r>
              <w:rPr>
                <w:b/>
                <w:bCs/>
                <w:sz w:val="22"/>
                <w:szCs w:val="22"/>
              </w:rPr>
              <w:t xml:space="preserve">       295 911,70   </w:t>
            </w:r>
          </w:p>
        </w:tc>
        <w:tc>
          <w:tcPr>
            <w:tcW w:w="1740" w:type="dxa"/>
            <w:tcBorders>
              <w:top w:val="single" w:sz="8" w:space="0" w:color="auto"/>
              <w:left w:val="nil"/>
              <w:bottom w:val="single" w:sz="8" w:space="0" w:color="auto"/>
              <w:right w:val="single" w:sz="4" w:space="0" w:color="auto"/>
            </w:tcBorders>
            <w:shd w:val="clear" w:color="000000" w:fill="D8D8D8"/>
            <w:vAlign w:val="center"/>
            <w:hideMark/>
          </w:tcPr>
          <w:p w:rsidR="00096D74" w:rsidRDefault="00096D74">
            <w:pPr>
              <w:jc w:val="center"/>
              <w:rPr>
                <w:b/>
                <w:bCs/>
                <w:sz w:val="22"/>
                <w:szCs w:val="22"/>
              </w:rPr>
            </w:pPr>
            <w:r>
              <w:rPr>
                <w:b/>
                <w:bCs/>
                <w:sz w:val="22"/>
                <w:szCs w:val="22"/>
              </w:rPr>
              <w:t xml:space="preserve">        65 875,00   </w:t>
            </w:r>
          </w:p>
        </w:tc>
        <w:tc>
          <w:tcPr>
            <w:tcW w:w="1760" w:type="dxa"/>
            <w:tcBorders>
              <w:top w:val="single" w:sz="8" w:space="0" w:color="auto"/>
              <w:left w:val="nil"/>
              <w:bottom w:val="single" w:sz="8" w:space="0" w:color="auto"/>
              <w:right w:val="single" w:sz="8" w:space="0" w:color="auto"/>
            </w:tcBorders>
            <w:shd w:val="clear" w:color="000000" w:fill="D8D8D8"/>
            <w:vAlign w:val="center"/>
            <w:hideMark/>
          </w:tcPr>
          <w:p w:rsidR="00096D74" w:rsidRDefault="00096D74">
            <w:pPr>
              <w:jc w:val="center"/>
              <w:rPr>
                <w:b/>
                <w:bCs/>
                <w:sz w:val="22"/>
                <w:szCs w:val="22"/>
              </w:rPr>
            </w:pPr>
            <w:r>
              <w:rPr>
                <w:b/>
                <w:bCs/>
                <w:sz w:val="22"/>
                <w:szCs w:val="22"/>
              </w:rPr>
              <w:t>22,3</w:t>
            </w:r>
          </w:p>
        </w:tc>
      </w:tr>
      <w:tr w:rsidR="00096D74" w:rsidTr="00096D74">
        <w:trPr>
          <w:trHeight w:val="28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10100000000000000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Налоги на прибыль, доходы</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252 695,60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53 834,30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21,3</w:t>
            </w:r>
          </w:p>
        </w:tc>
      </w:tr>
      <w:tr w:rsidR="00096D74" w:rsidTr="00096D74">
        <w:trPr>
          <w:trHeight w:val="330"/>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10102000010000110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Налог на доходы физических лиц</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252 695,60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53 834,30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21,3</w:t>
            </w:r>
          </w:p>
        </w:tc>
      </w:tr>
      <w:tr w:rsidR="00096D74" w:rsidTr="00096D74">
        <w:trPr>
          <w:trHeight w:val="300"/>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10500000000000000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Налоги на совокупный доход</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10 189,80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3 109,30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30,5</w:t>
            </w:r>
          </w:p>
        </w:tc>
      </w:tr>
      <w:tr w:rsidR="00096D74" w:rsidTr="00096D74">
        <w:trPr>
          <w:trHeight w:val="458"/>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10501011010000110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Налог, взимаемый с налогоплательщиков, выбравших в качестве объекта налогообложения доходы</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6 341,00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1 139,40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18,0</w:t>
            </w:r>
          </w:p>
        </w:tc>
      </w:tr>
      <w:tr w:rsidR="00096D74" w:rsidTr="00096D74">
        <w:trPr>
          <w:trHeight w:val="296"/>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10502000020000110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Единый налог на вменённый доход для отдельных видов деятельности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53,90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#ДЕЛ/0!</w:t>
            </w:r>
          </w:p>
        </w:tc>
      </w:tr>
      <w:tr w:rsidR="00096D74" w:rsidTr="00096D74">
        <w:trPr>
          <w:trHeight w:val="270"/>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10503000010000110</w:t>
            </w:r>
          </w:p>
        </w:tc>
        <w:tc>
          <w:tcPr>
            <w:tcW w:w="6871" w:type="dxa"/>
            <w:tcBorders>
              <w:top w:val="nil"/>
              <w:left w:val="nil"/>
              <w:bottom w:val="single" w:sz="4" w:space="0" w:color="auto"/>
              <w:right w:val="single" w:sz="4" w:space="0" w:color="auto"/>
            </w:tcBorders>
            <w:shd w:val="clear" w:color="000000" w:fill="FFFFFF"/>
            <w:noWrap/>
            <w:vAlign w:val="center"/>
            <w:hideMark/>
          </w:tcPr>
          <w:p w:rsidR="00096D74" w:rsidRDefault="00096D74">
            <w:pPr>
              <w:rPr>
                <w:sz w:val="20"/>
                <w:szCs w:val="20"/>
              </w:rPr>
            </w:pPr>
            <w:r>
              <w:rPr>
                <w:sz w:val="20"/>
                <w:szCs w:val="20"/>
              </w:rPr>
              <w:t xml:space="preserve">Единый </w:t>
            </w:r>
            <w:proofErr w:type="spellStart"/>
            <w:r>
              <w:rPr>
                <w:sz w:val="20"/>
                <w:szCs w:val="20"/>
              </w:rPr>
              <w:t>селькохозяйственный</w:t>
            </w:r>
            <w:proofErr w:type="spellEnd"/>
            <w:r>
              <w:rPr>
                <w:sz w:val="20"/>
                <w:szCs w:val="20"/>
              </w:rPr>
              <w:t xml:space="preserve"> налог</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121,80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106,20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87,2</w:t>
            </w:r>
          </w:p>
        </w:tc>
      </w:tr>
      <w:tr w:rsidR="00096D74" w:rsidTr="00096D74">
        <w:trPr>
          <w:trHeight w:val="262"/>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10504000020000110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 xml:space="preserve">Налог, взимаемый в связи с применением патентной системы </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3 727,00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1 809,80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48,6</w:t>
            </w:r>
          </w:p>
        </w:tc>
      </w:tr>
      <w:tr w:rsidR="00096D74" w:rsidTr="00096D74">
        <w:trPr>
          <w:trHeight w:val="420"/>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10700000000000000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НАЛОГИ, СБОРЫ И РЕГУЛЯРНЫЕ ПЛАТЕЖИ ЗА ПОЛЬЗОВАНИЕ ПРИРОДНЫМИ РЕСУРСАМИ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648,00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493,70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76,2</w:t>
            </w:r>
          </w:p>
        </w:tc>
      </w:tr>
      <w:tr w:rsidR="00096D74" w:rsidTr="00096D74">
        <w:trPr>
          <w:trHeight w:val="370"/>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10701060011000110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Налог на добычу прочих полезных ископаемых в виде угля</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648,00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493,70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76,2</w:t>
            </w:r>
          </w:p>
        </w:tc>
      </w:tr>
      <w:tr w:rsidR="00096D74" w:rsidTr="00096D74">
        <w:trPr>
          <w:trHeight w:val="330"/>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10800000000000000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Государственная пошлина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3 537,40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917,80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25,9</w:t>
            </w:r>
          </w:p>
        </w:tc>
      </w:tr>
      <w:tr w:rsidR="00096D74" w:rsidTr="00096D74">
        <w:trPr>
          <w:trHeight w:val="525"/>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10803000010000110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 xml:space="preserve">Государственная пошлина по делам, рассматриваемым в судах общей юрисдикции, мировыми судьями </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3 537,40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917,80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25,9</w:t>
            </w:r>
          </w:p>
        </w:tc>
      </w:tr>
      <w:tr w:rsidR="00096D74" w:rsidTr="00096D74">
        <w:trPr>
          <w:trHeight w:val="540"/>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11100000000000000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 xml:space="preserve">Доходы от использования имущества, находящегося в </w:t>
            </w:r>
            <w:proofErr w:type="spellStart"/>
            <w:r>
              <w:rPr>
                <w:b/>
                <w:bCs/>
                <w:sz w:val="20"/>
                <w:szCs w:val="20"/>
              </w:rPr>
              <w:t>гос</w:t>
            </w:r>
            <w:proofErr w:type="spellEnd"/>
            <w:r>
              <w:rPr>
                <w:b/>
                <w:bCs/>
                <w:sz w:val="20"/>
                <w:szCs w:val="20"/>
              </w:rPr>
              <w:t>. и муниципальной собственности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7 629,90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1 790,20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23,5</w:t>
            </w:r>
          </w:p>
        </w:tc>
      </w:tr>
      <w:tr w:rsidR="00096D74" w:rsidTr="00096D74">
        <w:trPr>
          <w:trHeight w:val="410"/>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11103000000000120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Проценты, полученные от предоставления бюджетных кредитов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0,0</w:t>
            </w:r>
          </w:p>
        </w:tc>
      </w:tr>
      <w:tr w:rsidR="00096D74" w:rsidTr="00096D74">
        <w:trPr>
          <w:trHeight w:val="841"/>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11105010000000120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6 523,70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1 520,10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23,3</w:t>
            </w:r>
          </w:p>
        </w:tc>
      </w:tr>
      <w:tr w:rsidR="00096D74" w:rsidTr="00096D74">
        <w:trPr>
          <w:trHeight w:val="1402"/>
        </w:trPr>
        <w:tc>
          <w:tcPr>
            <w:tcW w:w="2216" w:type="dxa"/>
            <w:tcBorders>
              <w:top w:val="nil"/>
              <w:left w:val="single" w:sz="4"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lastRenderedPageBreak/>
              <w:t>11109045050000120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1 106,20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268,80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24,3</w:t>
            </w:r>
          </w:p>
        </w:tc>
      </w:tr>
      <w:tr w:rsidR="00096D74" w:rsidTr="00096D74">
        <w:trPr>
          <w:trHeight w:val="286"/>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11200000000000000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Платежи при пользовании природными ресурсами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281,00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138,20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49,2</w:t>
            </w:r>
          </w:p>
        </w:tc>
      </w:tr>
      <w:tr w:rsidR="00096D74" w:rsidTr="00096D74">
        <w:trPr>
          <w:trHeight w:val="276"/>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11201000010000120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Плата за негативное воздействие на окружающую среду</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281,00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138,20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49,2</w:t>
            </w:r>
          </w:p>
        </w:tc>
      </w:tr>
      <w:tr w:rsidR="00096D74" w:rsidTr="00096D74">
        <w:trPr>
          <w:trHeight w:val="28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11300000000000000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Доходы от оказания платных услуг и компенсации затрат государства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718,90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0,0</w:t>
            </w:r>
          </w:p>
        </w:tc>
      </w:tr>
      <w:tr w:rsidR="00096D74" w:rsidTr="00096D74">
        <w:trPr>
          <w:trHeight w:val="271"/>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11303000000000130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Прочие доходы от компенсации затрат бюджетов муниципальных районов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718,90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0,0</w:t>
            </w:r>
          </w:p>
        </w:tc>
      </w:tr>
      <w:tr w:rsidR="00096D74" w:rsidTr="00096D74">
        <w:trPr>
          <w:trHeight w:val="274"/>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11400000000000000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Доходы от продажи материальных и нематериальных активов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1 144,50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582,40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50,9</w:t>
            </w:r>
          </w:p>
        </w:tc>
      </w:tr>
      <w:tr w:rsidR="00096D74" w:rsidTr="00096D74">
        <w:trPr>
          <w:trHeight w:val="26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11406010000000430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Доходы от продажи земельных участков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1 144,50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582,40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50,9</w:t>
            </w:r>
          </w:p>
        </w:tc>
      </w:tr>
      <w:tr w:rsidR="00096D74" w:rsidTr="00096D74">
        <w:trPr>
          <w:trHeight w:val="283"/>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11600000000000000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Штрафы, санкции, возмещение ущерба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2 646,60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227,40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8,6</w:t>
            </w:r>
          </w:p>
        </w:tc>
      </w:tr>
      <w:tr w:rsidR="00096D74" w:rsidTr="00096D74">
        <w:trPr>
          <w:trHeight w:val="273"/>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11700000000000000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Прочие неналоговые доходы</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1 287,60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25,30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0,0</w:t>
            </w:r>
          </w:p>
        </w:tc>
      </w:tr>
      <w:tr w:rsidR="00096D74" w:rsidTr="00096D74">
        <w:trPr>
          <w:trHeight w:val="262"/>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10300000000000000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Налоги на товары (работы, услуги), реализуемые на территории РФ</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15 851,30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4 088,10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25,8</w:t>
            </w:r>
          </w:p>
        </w:tc>
      </w:tr>
      <w:tr w:rsidR="00096D74" w:rsidTr="00096D74">
        <w:trPr>
          <w:trHeight w:val="525"/>
        </w:trPr>
        <w:tc>
          <w:tcPr>
            <w:tcW w:w="2216" w:type="dxa"/>
            <w:tcBorders>
              <w:top w:val="nil"/>
              <w:left w:val="single" w:sz="8" w:space="0" w:color="auto"/>
              <w:bottom w:val="nil"/>
              <w:right w:val="single" w:sz="4" w:space="0" w:color="auto"/>
            </w:tcBorders>
            <w:shd w:val="clear" w:color="000000" w:fill="FFFFFF"/>
            <w:vAlign w:val="center"/>
            <w:hideMark/>
          </w:tcPr>
          <w:p w:rsidR="00096D74" w:rsidRDefault="00096D74">
            <w:pPr>
              <w:jc w:val="center"/>
              <w:rPr>
                <w:sz w:val="20"/>
                <w:szCs w:val="20"/>
              </w:rPr>
            </w:pPr>
            <w:r>
              <w:rPr>
                <w:sz w:val="20"/>
                <w:szCs w:val="20"/>
              </w:rPr>
              <w:t>10302000010000110</w:t>
            </w:r>
          </w:p>
        </w:tc>
        <w:tc>
          <w:tcPr>
            <w:tcW w:w="6871" w:type="dxa"/>
            <w:tcBorders>
              <w:top w:val="nil"/>
              <w:left w:val="nil"/>
              <w:bottom w:val="nil"/>
              <w:right w:val="single" w:sz="4" w:space="0" w:color="auto"/>
            </w:tcBorders>
            <w:shd w:val="clear" w:color="000000" w:fill="FFFFFF"/>
            <w:vAlign w:val="center"/>
            <w:hideMark/>
          </w:tcPr>
          <w:p w:rsidR="00096D74" w:rsidRDefault="00096D74">
            <w:pPr>
              <w:rPr>
                <w:sz w:val="20"/>
                <w:szCs w:val="20"/>
              </w:rPr>
            </w:pPr>
            <w:r>
              <w:rPr>
                <w:sz w:val="20"/>
                <w:szCs w:val="20"/>
              </w:rPr>
              <w:t>Акцизы по подакцизным товарам (продукции), производимые на территории РФ</w:t>
            </w:r>
          </w:p>
        </w:tc>
        <w:tc>
          <w:tcPr>
            <w:tcW w:w="2877" w:type="dxa"/>
            <w:tcBorders>
              <w:top w:val="nil"/>
              <w:left w:val="nil"/>
              <w:bottom w:val="nil"/>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15 851,30   </w:t>
            </w:r>
          </w:p>
        </w:tc>
        <w:tc>
          <w:tcPr>
            <w:tcW w:w="1740" w:type="dxa"/>
            <w:tcBorders>
              <w:top w:val="nil"/>
              <w:left w:val="nil"/>
              <w:bottom w:val="nil"/>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4 088,10   </w:t>
            </w:r>
          </w:p>
        </w:tc>
        <w:tc>
          <w:tcPr>
            <w:tcW w:w="1760" w:type="dxa"/>
            <w:tcBorders>
              <w:top w:val="nil"/>
              <w:left w:val="nil"/>
              <w:bottom w:val="nil"/>
              <w:right w:val="single" w:sz="8" w:space="0" w:color="auto"/>
            </w:tcBorders>
            <w:shd w:val="clear" w:color="000000" w:fill="FFFFFF"/>
            <w:vAlign w:val="center"/>
            <w:hideMark/>
          </w:tcPr>
          <w:p w:rsidR="00096D74" w:rsidRDefault="00096D74">
            <w:pPr>
              <w:jc w:val="center"/>
              <w:rPr>
                <w:sz w:val="22"/>
                <w:szCs w:val="22"/>
              </w:rPr>
            </w:pPr>
            <w:r>
              <w:rPr>
                <w:sz w:val="22"/>
                <w:szCs w:val="22"/>
              </w:rPr>
              <w:t>25,8</w:t>
            </w:r>
          </w:p>
        </w:tc>
      </w:tr>
      <w:tr w:rsidR="00096D74" w:rsidTr="00096D74">
        <w:trPr>
          <w:trHeight w:val="292"/>
        </w:trPr>
        <w:tc>
          <w:tcPr>
            <w:tcW w:w="2216"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096D74" w:rsidRDefault="00096D74">
            <w:pPr>
              <w:jc w:val="center"/>
              <w:rPr>
                <w:b/>
                <w:bCs/>
                <w:sz w:val="20"/>
                <w:szCs w:val="20"/>
              </w:rPr>
            </w:pPr>
            <w:r>
              <w:rPr>
                <w:b/>
                <w:bCs/>
                <w:sz w:val="20"/>
                <w:szCs w:val="20"/>
              </w:rPr>
              <w:t>00020000000000000000</w:t>
            </w:r>
          </w:p>
        </w:tc>
        <w:tc>
          <w:tcPr>
            <w:tcW w:w="6871" w:type="dxa"/>
            <w:tcBorders>
              <w:top w:val="single" w:sz="8" w:space="0" w:color="auto"/>
              <w:left w:val="nil"/>
              <w:bottom w:val="single" w:sz="8" w:space="0" w:color="auto"/>
              <w:right w:val="single" w:sz="4" w:space="0" w:color="auto"/>
            </w:tcBorders>
            <w:shd w:val="clear" w:color="000000" w:fill="D8D8D8"/>
            <w:vAlign w:val="center"/>
            <w:hideMark/>
          </w:tcPr>
          <w:p w:rsidR="00096D74" w:rsidRDefault="00096D74">
            <w:pPr>
              <w:rPr>
                <w:b/>
                <w:bCs/>
                <w:sz w:val="20"/>
                <w:szCs w:val="20"/>
              </w:rPr>
            </w:pPr>
            <w:r>
              <w:rPr>
                <w:b/>
                <w:bCs/>
                <w:sz w:val="20"/>
                <w:szCs w:val="20"/>
              </w:rPr>
              <w:t>БЕЗВОЗМЕЗДНЫЕ ПОСТУПЛЕНИЯ</w:t>
            </w:r>
          </w:p>
        </w:tc>
        <w:tc>
          <w:tcPr>
            <w:tcW w:w="2877" w:type="dxa"/>
            <w:tcBorders>
              <w:top w:val="single" w:sz="8" w:space="0" w:color="auto"/>
              <w:left w:val="nil"/>
              <w:bottom w:val="single" w:sz="8" w:space="0" w:color="auto"/>
              <w:right w:val="single" w:sz="4" w:space="0" w:color="auto"/>
            </w:tcBorders>
            <w:shd w:val="clear" w:color="000000" w:fill="D8D8D8"/>
            <w:vAlign w:val="center"/>
            <w:hideMark/>
          </w:tcPr>
          <w:p w:rsidR="00096D74" w:rsidRDefault="00096D74">
            <w:pPr>
              <w:jc w:val="center"/>
              <w:rPr>
                <w:b/>
                <w:bCs/>
                <w:color w:val="000000"/>
                <w:sz w:val="22"/>
                <w:szCs w:val="22"/>
              </w:rPr>
            </w:pPr>
            <w:r>
              <w:rPr>
                <w:b/>
                <w:bCs/>
                <w:color w:val="000000"/>
                <w:sz w:val="22"/>
                <w:szCs w:val="22"/>
              </w:rPr>
              <w:t xml:space="preserve">       886 100,60   </w:t>
            </w:r>
          </w:p>
        </w:tc>
        <w:tc>
          <w:tcPr>
            <w:tcW w:w="1740" w:type="dxa"/>
            <w:tcBorders>
              <w:top w:val="single" w:sz="8" w:space="0" w:color="auto"/>
              <w:left w:val="nil"/>
              <w:bottom w:val="single" w:sz="8" w:space="0" w:color="auto"/>
              <w:right w:val="single" w:sz="4" w:space="0" w:color="auto"/>
            </w:tcBorders>
            <w:shd w:val="clear" w:color="000000" w:fill="D8D8D8"/>
            <w:vAlign w:val="center"/>
            <w:hideMark/>
          </w:tcPr>
          <w:p w:rsidR="00096D74" w:rsidRDefault="00096D74">
            <w:pPr>
              <w:jc w:val="center"/>
              <w:rPr>
                <w:b/>
                <w:bCs/>
                <w:color w:val="000000"/>
                <w:sz w:val="22"/>
                <w:szCs w:val="22"/>
              </w:rPr>
            </w:pPr>
            <w:r>
              <w:rPr>
                <w:b/>
                <w:bCs/>
                <w:color w:val="000000"/>
                <w:sz w:val="22"/>
                <w:szCs w:val="22"/>
              </w:rPr>
              <w:t xml:space="preserve">      218 062,40   </w:t>
            </w:r>
          </w:p>
        </w:tc>
        <w:tc>
          <w:tcPr>
            <w:tcW w:w="1760" w:type="dxa"/>
            <w:tcBorders>
              <w:top w:val="single" w:sz="8" w:space="0" w:color="auto"/>
              <w:left w:val="nil"/>
              <w:bottom w:val="single" w:sz="8" w:space="0" w:color="auto"/>
              <w:right w:val="single" w:sz="8" w:space="0" w:color="auto"/>
            </w:tcBorders>
            <w:shd w:val="clear" w:color="000000" w:fill="D8D8D8"/>
            <w:vAlign w:val="center"/>
            <w:hideMark/>
          </w:tcPr>
          <w:p w:rsidR="00096D74" w:rsidRDefault="00096D74">
            <w:pPr>
              <w:jc w:val="center"/>
              <w:rPr>
                <w:b/>
                <w:bCs/>
                <w:sz w:val="22"/>
                <w:szCs w:val="22"/>
              </w:rPr>
            </w:pPr>
            <w:r>
              <w:rPr>
                <w:b/>
                <w:bCs/>
                <w:sz w:val="22"/>
                <w:szCs w:val="22"/>
              </w:rPr>
              <w:t>24,6</w:t>
            </w:r>
          </w:p>
        </w:tc>
      </w:tr>
      <w:tr w:rsidR="00096D74" w:rsidTr="00096D74">
        <w:trPr>
          <w:trHeight w:val="566"/>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00020200000000000000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886 757,10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218 718,90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24,7</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00020215000000000150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Дотации бюджетам субъектов Российской Федерации и муниципальных образований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201 576,00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44 849,50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22,2</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00020215001000000150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Дотации на выравнивание бюджетной обеспеченности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201 576,00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44 849,50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22,2</w:t>
            </w:r>
          </w:p>
        </w:tc>
      </w:tr>
      <w:tr w:rsidR="00096D74" w:rsidTr="00096D74">
        <w:trPr>
          <w:trHeight w:val="67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00020215001050000150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Дотации бюджетам муниципальных районов на выравнивание  бюджетной обеспеченности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201 576,00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44 849,50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22,2</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00020202000000000150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Субсидии бюджетам бюджетной системы Российской Федерации (межбюджетные субсидии)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206 232,30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65 236,30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31,6</w:t>
            </w:r>
          </w:p>
        </w:tc>
      </w:tr>
      <w:tr w:rsidR="00096D74" w:rsidTr="00096D74">
        <w:trPr>
          <w:trHeight w:val="642"/>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00020225304000000150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color w:val="000000"/>
                <w:sz w:val="20"/>
                <w:szCs w:val="20"/>
              </w:rPr>
            </w:pPr>
            <w:proofErr w:type="gramStart"/>
            <w:r>
              <w:rPr>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30 389,30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8 513,90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28,0</w:t>
            </w:r>
          </w:p>
        </w:tc>
      </w:tr>
      <w:tr w:rsidR="00096D74" w:rsidTr="00096D74">
        <w:trPr>
          <w:trHeight w:val="921"/>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00020225255050000150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30 389,30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8 513,90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28,0</w:t>
            </w:r>
          </w:p>
        </w:tc>
      </w:tr>
      <w:tr w:rsidR="00096D74" w:rsidTr="00096D74">
        <w:trPr>
          <w:trHeight w:val="707"/>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00020225467000000150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color w:val="000000"/>
                <w:sz w:val="20"/>
                <w:szCs w:val="20"/>
              </w:rPr>
            </w:pPr>
            <w:r>
              <w:rPr>
                <w:color w:val="00000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2 673,30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2 673,30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100,0</w:t>
            </w:r>
          </w:p>
        </w:tc>
      </w:tr>
      <w:tr w:rsidR="00096D74" w:rsidTr="00096D74">
        <w:trPr>
          <w:trHeight w:val="977"/>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00020225467050000150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2 673,30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2 673,30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100,0</w:t>
            </w:r>
          </w:p>
        </w:tc>
      </w:tr>
      <w:tr w:rsidR="00096D74" w:rsidTr="00096D74">
        <w:trPr>
          <w:trHeight w:val="552"/>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lastRenderedPageBreak/>
              <w:t>00020225497000000150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color w:val="000000"/>
                <w:sz w:val="20"/>
                <w:szCs w:val="20"/>
              </w:rPr>
            </w:pPr>
            <w:r>
              <w:rPr>
                <w:color w:val="000000"/>
                <w:sz w:val="20"/>
                <w:szCs w:val="20"/>
              </w:rPr>
              <w:t>Субсидии бюджетам  на реализацию мероприятий по обеспечению жильем молодых семей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4 492,10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0,0</w:t>
            </w:r>
          </w:p>
        </w:tc>
      </w:tr>
      <w:tr w:rsidR="00096D74" w:rsidTr="00096D74">
        <w:trPr>
          <w:trHeight w:val="714"/>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00020225497050000150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Субсидии бюджетам муниципальных районов на реализацию мероприятий по обеспечению жильем молодых семей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4 492,10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0,0</w:t>
            </w:r>
          </w:p>
        </w:tc>
      </w:tr>
      <w:tr w:rsidR="00096D74" w:rsidTr="00096D74">
        <w:trPr>
          <w:trHeight w:val="57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00020225511050000150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color w:val="000000"/>
                <w:sz w:val="20"/>
                <w:szCs w:val="20"/>
              </w:rPr>
            </w:pPr>
            <w:r>
              <w:rPr>
                <w:color w:val="000000"/>
                <w:sz w:val="20"/>
                <w:szCs w:val="20"/>
              </w:rPr>
              <w:t>Субсидии бюджетам муниципальных районов на проведение комплексных кадастровых работ</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318,00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0,0</w:t>
            </w:r>
          </w:p>
        </w:tc>
      </w:tr>
      <w:tr w:rsidR="00096D74" w:rsidTr="00096D74">
        <w:trPr>
          <w:trHeight w:val="548"/>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00020225511050000150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Субсидии бюджетам муниципальных районов на проведение комплексных кадастровых работ</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318,00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0,0</w:t>
            </w:r>
          </w:p>
        </w:tc>
      </w:tr>
      <w:tr w:rsidR="00096D74" w:rsidTr="00096D74">
        <w:trPr>
          <w:trHeight w:val="684"/>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00020225555000000150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color w:val="000000"/>
                <w:sz w:val="20"/>
                <w:szCs w:val="20"/>
              </w:rPr>
            </w:pPr>
            <w:r>
              <w:rPr>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10 397,90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0,0</w:t>
            </w:r>
          </w:p>
        </w:tc>
      </w:tr>
      <w:tr w:rsidR="00096D74" w:rsidTr="00096D74">
        <w:trPr>
          <w:trHeight w:val="708"/>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00020225555050000150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10 397,90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0,0</w:t>
            </w:r>
          </w:p>
        </w:tc>
      </w:tr>
      <w:tr w:rsidR="00096D74" w:rsidTr="00096D74">
        <w:trPr>
          <w:trHeight w:val="58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00020225576000000150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color w:val="000000"/>
                <w:sz w:val="20"/>
                <w:szCs w:val="20"/>
              </w:rPr>
            </w:pPr>
            <w:r>
              <w:rPr>
                <w:color w:val="000000"/>
                <w:sz w:val="20"/>
                <w:szCs w:val="20"/>
              </w:rPr>
              <w:t>Субсидии бюджетам на обеспечение комплексного развития сельских территорий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65 155,70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14 329,10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22,0</w:t>
            </w:r>
          </w:p>
        </w:tc>
      </w:tr>
      <w:tr w:rsidR="00096D74" w:rsidTr="00096D74">
        <w:trPr>
          <w:trHeight w:val="528"/>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00020225576050000150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Субсидии бюджетам муниципальных районов на обеспечение комплексного развития сельских территорий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65 155,70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14 329,10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22,0</w:t>
            </w:r>
          </w:p>
        </w:tc>
      </w:tr>
      <w:tr w:rsidR="00096D74" w:rsidTr="00096D74">
        <w:trPr>
          <w:trHeight w:val="408"/>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00020225590000000150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Субсидии бюджетам на техническое оснащение муниципальных музеев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714,30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714,30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100,0</w:t>
            </w:r>
          </w:p>
        </w:tc>
      </w:tr>
      <w:tr w:rsidR="00096D74" w:rsidTr="00096D74">
        <w:trPr>
          <w:trHeight w:val="556"/>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00020225590050000150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Субсидии бюджетам муниципальных районов на техническое оснащение муниципальных музеев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714,30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714,30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100,0</w:t>
            </w:r>
          </w:p>
        </w:tc>
      </w:tr>
      <w:tr w:rsidR="00096D74" w:rsidTr="00096D74">
        <w:trPr>
          <w:trHeight w:val="564"/>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00020227112000000150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 xml:space="preserve">Субсидии бюджетам на </w:t>
            </w:r>
            <w:proofErr w:type="spellStart"/>
            <w:r>
              <w:rPr>
                <w:i/>
                <w:iCs/>
                <w:color w:val="000000"/>
                <w:sz w:val="20"/>
                <w:szCs w:val="20"/>
              </w:rPr>
              <w:t>софинансирование</w:t>
            </w:r>
            <w:proofErr w:type="spellEnd"/>
            <w:r>
              <w:rPr>
                <w:i/>
                <w:iCs/>
                <w:color w:val="000000"/>
                <w:sz w:val="20"/>
                <w:szCs w:val="20"/>
              </w:rPr>
              <w:t xml:space="preserve"> капитальных вложений в объекты муниципальной собственности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5 000,00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0,0</w:t>
            </w:r>
          </w:p>
        </w:tc>
      </w:tr>
      <w:tr w:rsidR="00096D74" w:rsidTr="00096D74">
        <w:trPr>
          <w:trHeight w:val="402"/>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00020227112050000150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 xml:space="preserve">Субсидии бюджетам муниципальных районов на </w:t>
            </w:r>
            <w:proofErr w:type="spellStart"/>
            <w:r>
              <w:rPr>
                <w:i/>
                <w:iCs/>
                <w:color w:val="000000"/>
                <w:sz w:val="20"/>
                <w:szCs w:val="20"/>
              </w:rPr>
              <w:t>софинансирование</w:t>
            </w:r>
            <w:proofErr w:type="spellEnd"/>
            <w:r>
              <w:rPr>
                <w:i/>
                <w:iCs/>
                <w:color w:val="000000"/>
                <w:sz w:val="20"/>
                <w:szCs w:val="20"/>
              </w:rPr>
              <w:t xml:space="preserve"> капитальных вложений в объекты муниципальной собственности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5 000,00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0,0</w:t>
            </w:r>
          </w:p>
        </w:tc>
      </w:tr>
      <w:tr w:rsidR="00096D74" w:rsidTr="00096D74">
        <w:trPr>
          <w:trHeight w:val="367"/>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00020229999000000150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Прочие субсидии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87 091,70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39 005,70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44,8</w:t>
            </w:r>
          </w:p>
        </w:tc>
      </w:tr>
      <w:tr w:rsidR="00096D74" w:rsidTr="00096D74">
        <w:trPr>
          <w:trHeight w:val="414"/>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00020229999050000150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Прочие субсидии бюджетам муниципальных районов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87 091,70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39 005,70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44,8</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00020203000000000150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Субвенции бюджетам субъектов Российской Федерации и муниципальных образований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414 573,90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98 306,90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23,7</w:t>
            </w:r>
          </w:p>
        </w:tc>
      </w:tr>
      <w:tr w:rsidR="00096D74" w:rsidTr="00096D74">
        <w:trPr>
          <w:trHeight w:val="612"/>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00020230024000000150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Субвенции местным бюджетам на выполнение передаваемых полномочий субъектов Российской Федерации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397 859,80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94 372,80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23,7</w:t>
            </w:r>
          </w:p>
        </w:tc>
      </w:tr>
      <w:tr w:rsidR="00096D74" w:rsidTr="00096D74">
        <w:trPr>
          <w:trHeight w:val="564"/>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00020230024050000150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Субвенции бюджетам муниципальных районов на выполнение передаваемых полномочий субъектов Российской Федерации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sz w:val="22"/>
                <w:szCs w:val="22"/>
              </w:rPr>
            </w:pPr>
            <w:r>
              <w:rPr>
                <w:i/>
                <w:iCs/>
                <w:sz w:val="22"/>
                <w:szCs w:val="22"/>
              </w:rPr>
              <w:t xml:space="preserve">       397 859,80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sz w:val="22"/>
                <w:szCs w:val="22"/>
              </w:rPr>
            </w:pPr>
            <w:r>
              <w:rPr>
                <w:i/>
                <w:iCs/>
                <w:sz w:val="22"/>
                <w:szCs w:val="22"/>
              </w:rPr>
              <w:t xml:space="preserve">        94 372,80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23,7</w:t>
            </w:r>
          </w:p>
        </w:tc>
      </w:tr>
      <w:tr w:rsidR="00096D74" w:rsidTr="00096D74">
        <w:trPr>
          <w:trHeight w:val="544"/>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00020230027000000150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16 604,80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3 878,40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23,4</w:t>
            </w:r>
          </w:p>
        </w:tc>
      </w:tr>
      <w:tr w:rsidR="00096D74" w:rsidTr="00096D74">
        <w:trPr>
          <w:trHeight w:val="83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lastRenderedPageBreak/>
              <w:t>00020230027050000150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16 604,80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3 878,40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23,4</w:t>
            </w:r>
          </w:p>
        </w:tc>
      </w:tr>
      <w:tr w:rsidR="00096D74" w:rsidTr="00096D74">
        <w:trPr>
          <w:trHeight w:val="718"/>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00020235120000000150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109,30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55,70   </w:t>
            </w:r>
          </w:p>
        </w:tc>
        <w:tc>
          <w:tcPr>
            <w:tcW w:w="176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50,96   </w:t>
            </w:r>
          </w:p>
        </w:tc>
      </w:tr>
      <w:tr w:rsidR="00096D74" w:rsidTr="00096D74">
        <w:trPr>
          <w:trHeight w:val="841"/>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00020235120050000150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109,30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55,70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51,0</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00020240000000000150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Иные межбюджетные трансферты</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64 374,90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10 326,20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16,0</w:t>
            </w:r>
          </w:p>
        </w:tc>
      </w:tr>
      <w:tr w:rsidR="00096D74" w:rsidTr="00096D74">
        <w:trPr>
          <w:trHeight w:val="748"/>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00020240014000000150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5 083,80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1 375,40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27,1</w:t>
            </w:r>
          </w:p>
        </w:tc>
      </w:tr>
      <w:tr w:rsidR="00096D74" w:rsidTr="00096D74">
        <w:trPr>
          <w:trHeight w:val="688"/>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00020240014050000150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5 083,80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1 375,40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27,1</w:t>
            </w:r>
          </w:p>
        </w:tc>
      </w:tr>
      <w:tr w:rsidR="00096D74" w:rsidTr="00096D74">
        <w:trPr>
          <w:trHeight w:val="981"/>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00020245303000000150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31 169,90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7 476,50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24,0</w:t>
            </w:r>
          </w:p>
        </w:tc>
      </w:tr>
      <w:tr w:rsidR="00096D74" w:rsidTr="00096D74">
        <w:trPr>
          <w:trHeight w:val="981"/>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00020245303050000150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31 169,90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7 476,50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24,0</w:t>
            </w:r>
          </w:p>
        </w:tc>
      </w:tr>
      <w:tr w:rsidR="00096D74" w:rsidTr="00096D74">
        <w:trPr>
          <w:trHeight w:val="982"/>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00020245505000000150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color w:val="000000"/>
                <w:sz w:val="20"/>
                <w:szCs w:val="20"/>
              </w:rPr>
            </w:pPr>
            <w:r>
              <w:rPr>
                <w:color w:val="000000"/>
                <w:sz w:val="20"/>
                <w:szCs w:val="20"/>
              </w:rPr>
              <w:t xml:space="preserve">Межбюджетные трансферты, передаваемые бюджетам на реализацию </w:t>
            </w:r>
            <w:proofErr w:type="gramStart"/>
            <w:r>
              <w:rPr>
                <w:color w:val="000000"/>
                <w:sz w:val="20"/>
                <w:szCs w:val="20"/>
              </w:rPr>
              <w:t>мероприятий планов социального развития центров экономического роста субъектов Российской</w:t>
            </w:r>
            <w:proofErr w:type="gramEnd"/>
            <w:r>
              <w:rPr>
                <w:color w:val="000000"/>
                <w:sz w:val="20"/>
                <w:szCs w:val="20"/>
              </w:rPr>
              <w:t xml:space="preserve"> Федерации, входящих в состав Дальневосточного федерального округа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20 953,80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0,0</w:t>
            </w:r>
          </w:p>
        </w:tc>
      </w:tr>
      <w:tr w:rsidR="00096D74" w:rsidTr="00096D74">
        <w:trPr>
          <w:trHeight w:val="981"/>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00020245505050000150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 xml:space="preserve">Межбюджетные трансферты, передаваемые бюджетам муниципальных районов на реализацию </w:t>
            </w:r>
            <w:proofErr w:type="gramStart"/>
            <w:r>
              <w:rPr>
                <w:i/>
                <w:iCs/>
                <w:color w:val="000000"/>
                <w:sz w:val="20"/>
                <w:szCs w:val="20"/>
              </w:rPr>
              <w:t>мероприятий планов социального развития центров экономического роста субъектов Российской</w:t>
            </w:r>
            <w:proofErr w:type="gramEnd"/>
            <w:r>
              <w:rPr>
                <w:i/>
                <w:iCs/>
                <w:color w:val="000000"/>
                <w:sz w:val="20"/>
                <w:szCs w:val="20"/>
              </w:rPr>
              <w:t xml:space="preserve"> Федерации, входящих в состав Дальневосточного федерального округа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sz w:val="22"/>
                <w:szCs w:val="22"/>
              </w:rPr>
            </w:pPr>
            <w:r>
              <w:rPr>
                <w:i/>
                <w:iCs/>
                <w:sz w:val="22"/>
                <w:szCs w:val="22"/>
              </w:rPr>
              <w:t xml:space="preserve">         20 953,80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sz w:val="22"/>
                <w:szCs w:val="22"/>
              </w:rPr>
            </w:pPr>
            <w:r>
              <w:rPr>
                <w:i/>
                <w:iCs/>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0,0</w:t>
            </w:r>
          </w:p>
        </w:tc>
      </w:tr>
      <w:tr w:rsidR="00096D74" w:rsidTr="00096D74">
        <w:trPr>
          <w:trHeight w:val="414"/>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00020249999000000150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color w:val="000000"/>
                <w:sz w:val="20"/>
                <w:szCs w:val="20"/>
              </w:rPr>
            </w:pPr>
            <w:r>
              <w:rPr>
                <w:color w:val="000000"/>
                <w:sz w:val="20"/>
                <w:szCs w:val="20"/>
              </w:rPr>
              <w:t>Прочие межбюджетные трансферты, передаваемые бюджетам</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7 167,40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1 474,30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20,6</w:t>
            </w:r>
          </w:p>
        </w:tc>
      </w:tr>
      <w:tr w:rsidR="00096D74" w:rsidTr="00096D74">
        <w:trPr>
          <w:trHeight w:val="6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00020249999050000150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Прочие межбюджетные трансферты, передаваемые бюджетам муниципальных районов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sz w:val="22"/>
                <w:szCs w:val="22"/>
              </w:rPr>
            </w:pPr>
            <w:r>
              <w:rPr>
                <w:i/>
                <w:iCs/>
                <w:sz w:val="22"/>
                <w:szCs w:val="22"/>
              </w:rPr>
              <w:t xml:space="preserve">           7 167,40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sz w:val="22"/>
                <w:szCs w:val="22"/>
              </w:rPr>
            </w:pPr>
            <w:r>
              <w:rPr>
                <w:i/>
                <w:iCs/>
                <w:sz w:val="22"/>
                <w:szCs w:val="22"/>
              </w:rPr>
              <w:t xml:space="preserve">          1 474,30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20,6</w:t>
            </w:r>
          </w:p>
        </w:tc>
      </w:tr>
      <w:tr w:rsidR="00096D74" w:rsidTr="00096D74">
        <w:trPr>
          <w:trHeight w:val="168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i/>
                <w:iCs/>
                <w:sz w:val="20"/>
                <w:szCs w:val="20"/>
              </w:rPr>
            </w:pPr>
            <w:r>
              <w:rPr>
                <w:b/>
                <w:bCs/>
                <w:i/>
                <w:iCs/>
                <w:sz w:val="20"/>
                <w:szCs w:val="20"/>
              </w:rPr>
              <w:lastRenderedPageBreak/>
              <w:t>00021800000000000000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i/>
                <w:iCs/>
                <w:color w:val="000000"/>
                <w:sz w:val="20"/>
                <w:szCs w:val="20"/>
              </w:rPr>
            </w:pPr>
            <w:r>
              <w:rPr>
                <w:b/>
                <w:bCs/>
                <w:i/>
                <w:i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i/>
                <w:iCs/>
                <w:sz w:val="22"/>
                <w:szCs w:val="22"/>
              </w:rPr>
            </w:pPr>
            <w:r>
              <w:rPr>
                <w:b/>
                <w:bCs/>
                <w:i/>
                <w:iCs/>
                <w:sz w:val="22"/>
                <w:szCs w:val="22"/>
              </w:rPr>
              <w:t xml:space="preserve">              180,00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i/>
                <w:iCs/>
                <w:sz w:val="22"/>
                <w:szCs w:val="22"/>
              </w:rPr>
            </w:pPr>
            <w:r>
              <w:rPr>
                <w:b/>
                <w:bCs/>
                <w:i/>
                <w:iCs/>
                <w:sz w:val="22"/>
                <w:szCs w:val="22"/>
              </w:rPr>
              <w:t xml:space="preserve">             180,00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i/>
                <w:iCs/>
                <w:sz w:val="22"/>
                <w:szCs w:val="22"/>
              </w:rPr>
            </w:pPr>
            <w:r>
              <w:rPr>
                <w:b/>
                <w:bCs/>
                <w:i/>
                <w:iCs/>
                <w:sz w:val="22"/>
                <w:szCs w:val="22"/>
              </w:rPr>
              <w:t>100,0</w:t>
            </w:r>
          </w:p>
        </w:tc>
      </w:tr>
      <w:tr w:rsidR="00096D74" w:rsidTr="00096D74">
        <w:trPr>
          <w:trHeight w:val="857"/>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00021860010050000151</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color w:val="000000"/>
                <w:sz w:val="20"/>
                <w:szCs w:val="20"/>
              </w:rPr>
            </w:pPr>
            <w:r>
              <w:rPr>
                <w:i/>
                <w:iCs/>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sz w:val="22"/>
                <w:szCs w:val="22"/>
              </w:rPr>
            </w:pPr>
            <w:r>
              <w:rPr>
                <w:i/>
                <w:iCs/>
                <w:sz w:val="22"/>
                <w:szCs w:val="22"/>
              </w:rPr>
              <w:t xml:space="preserve">              180,00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sz w:val="22"/>
                <w:szCs w:val="22"/>
              </w:rPr>
            </w:pPr>
            <w:r>
              <w:rPr>
                <w:i/>
                <w:iCs/>
                <w:sz w:val="22"/>
                <w:szCs w:val="22"/>
              </w:rPr>
              <w:t xml:space="preserve">             180,00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100,0</w:t>
            </w:r>
          </w:p>
        </w:tc>
      </w:tr>
      <w:tr w:rsidR="00096D74" w:rsidTr="00096D74">
        <w:trPr>
          <w:trHeight w:val="7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00021900000000000000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ВОЗВРАТ ОСТАТКОВ СУБСИДИЙ, СУБВЕНЦИЙ И ИНЫХ МЕЖБЮДЖЕТНЫХ ТРАНСФЕРТОВ, ИМЕЮЩИХ ЦЕЛЕВОЕ НАЗНАЧЕНИЕ, ПРОШЛЫХ ЛЕТ</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836,50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836,50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100,0</w:t>
            </w:r>
          </w:p>
        </w:tc>
      </w:tr>
      <w:tr w:rsidR="00096D74" w:rsidTr="00096D74">
        <w:trPr>
          <w:trHeight w:val="695"/>
        </w:trPr>
        <w:tc>
          <w:tcPr>
            <w:tcW w:w="2216" w:type="dxa"/>
            <w:tcBorders>
              <w:top w:val="nil"/>
              <w:left w:val="single" w:sz="8" w:space="0" w:color="auto"/>
              <w:bottom w:val="nil"/>
              <w:right w:val="single" w:sz="4" w:space="0" w:color="auto"/>
            </w:tcBorders>
            <w:shd w:val="clear" w:color="000000" w:fill="FFFFFF"/>
            <w:vAlign w:val="center"/>
            <w:hideMark/>
          </w:tcPr>
          <w:p w:rsidR="00096D74" w:rsidRDefault="00096D74">
            <w:pPr>
              <w:jc w:val="center"/>
              <w:rPr>
                <w:sz w:val="20"/>
                <w:szCs w:val="20"/>
              </w:rPr>
            </w:pPr>
            <w:r>
              <w:rPr>
                <w:sz w:val="20"/>
                <w:szCs w:val="20"/>
              </w:rPr>
              <w:t>00021960010050000150</w:t>
            </w:r>
          </w:p>
        </w:tc>
        <w:tc>
          <w:tcPr>
            <w:tcW w:w="6871" w:type="dxa"/>
            <w:tcBorders>
              <w:top w:val="nil"/>
              <w:left w:val="nil"/>
              <w:bottom w:val="nil"/>
              <w:right w:val="single" w:sz="4" w:space="0" w:color="auto"/>
            </w:tcBorders>
            <w:shd w:val="clear" w:color="000000" w:fill="FFFFFF"/>
            <w:vAlign w:val="center"/>
            <w:hideMark/>
          </w:tcPr>
          <w:p w:rsidR="00096D74" w:rsidRDefault="00096D74">
            <w:pPr>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77" w:type="dxa"/>
            <w:tcBorders>
              <w:top w:val="nil"/>
              <w:left w:val="nil"/>
              <w:bottom w:val="nil"/>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836,50   </w:t>
            </w:r>
          </w:p>
        </w:tc>
        <w:tc>
          <w:tcPr>
            <w:tcW w:w="1740" w:type="dxa"/>
            <w:tcBorders>
              <w:top w:val="nil"/>
              <w:left w:val="nil"/>
              <w:bottom w:val="nil"/>
              <w:right w:val="single" w:sz="4" w:space="0" w:color="auto"/>
            </w:tcBorders>
            <w:shd w:val="clear" w:color="000000" w:fill="FFFFFF"/>
            <w:vAlign w:val="center"/>
            <w:hideMark/>
          </w:tcPr>
          <w:p w:rsidR="00096D74" w:rsidRDefault="00096D74">
            <w:pPr>
              <w:jc w:val="center"/>
              <w:rPr>
                <w:sz w:val="22"/>
                <w:szCs w:val="22"/>
              </w:rPr>
            </w:pPr>
            <w:r>
              <w:rPr>
                <w:sz w:val="22"/>
                <w:szCs w:val="22"/>
              </w:rPr>
              <w:t xml:space="preserve">-              836,50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100,0</w:t>
            </w:r>
          </w:p>
        </w:tc>
      </w:tr>
      <w:tr w:rsidR="00096D74" w:rsidTr="00096D74">
        <w:trPr>
          <w:trHeight w:val="412"/>
        </w:trPr>
        <w:tc>
          <w:tcPr>
            <w:tcW w:w="2216"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096D74" w:rsidRDefault="00096D74">
            <w:pPr>
              <w:jc w:val="center"/>
              <w:rPr>
                <w:b/>
                <w:bCs/>
                <w:sz w:val="20"/>
                <w:szCs w:val="20"/>
              </w:rPr>
            </w:pPr>
            <w:r>
              <w:rPr>
                <w:b/>
                <w:bCs/>
                <w:sz w:val="20"/>
                <w:szCs w:val="20"/>
              </w:rPr>
              <w:t> </w:t>
            </w:r>
          </w:p>
        </w:tc>
        <w:tc>
          <w:tcPr>
            <w:tcW w:w="6871" w:type="dxa"/>
            <w:tcBorders>
              <w:top w:val="single" w:sz="8" w:space="0" w:color="auto"/>
              <w:left w:val="nil"/>
              <w:bottom w:val="single" w:sz="8" w:space="0" w:color="auto"/>
              <w:right w:val="single" w:sz="4" w:space="0" w:color="auto"/>
            </w:tcBorders>
            <w:shd w:val="clear" w:color="000000" w:fill="D8D8D8"/>
            <w:vAlign w:val="center"/>
            <w:hideMark/>
          </w:tcPr>
          <w:p w:rsidR="00096D74" w:rsidRDefault="00096D74">
            <w:pPr>
              <w:rPr>
                <w:b/>
                <w:bCs/>
                <w:sz w:val="20"/>
                <w:szCs w:val="20"/>
              </w:rPr>
            </w:pPr>
            <w:r>
              <w:rPr>
                <w:b/>
                <w:bCs/>
                <w:sz w:val="20"/>
                <w:szCs w:val="20"/>
              </w:rPr>
              <w:t xml:space="preserve"> ВСЕГО ДОХОДОВ:</w:t>
            </w:r>
          </w:p>
        </w:tc>
        <w:tc>
          <w:tcPr>
            <w:tcW w:w="2877" w:type="dxa"/>
            <w:tcBorders>
              <w:top w:val="single" w:sz="8" w:space="0" w:color="auto"/>
              <w:left w:val="nil"/>
              <w:bottom w:val="single" w:sz="8" w:space="0" w:color="auto"/>
              <w:right w:val="single" w:sz="4" w:space="0" w:color="auto"/>
            </w:tcBorders>
            <w:shd w:val="clear" w:color="000000" w:fill="D8D8D8"/>
            <w:vAlign w:val="center"/>
            <w:hideMark/>
          </w:tcPr>
          <w:p w:rsidR="00096D74" w:rsidRDefault="00096D74">
            <w:pPr>
              <w:jc w:val="center"/>
              <w:rPr>
                <w:b/>
                <w:bCs/>
                <w:sz w:val="22"/>
                <w:szCs w:val="22"/>
              </w:rPr>
            </w:pPr>
            <w:r>
              <w:rPr>
                <w:b/>
                <w:bCs/>
                <w:sz w:val="22"/>
                <w:szCs w:val="22"/>
              </w:rPr>
              <w:t xml:space="preserve">    1 182 012,30   </w:t>
            </w:r>
          </w:p>
        </w:tc>
        <w:tc>
          <w:tcPr>
            <w:tcW w:w="1740" w:type="dxa"/>
            <w:tcBorders>
              <w:top w:val="single" w:sz="8" w:space="0" w:color="auto"/>
              <w:left w:val="nil"/>
              <w:bottom w:val="single" w:sz="8" w:space="0" w:color="auto"/>
              <w:right w:val="single" w:sz="4" w:space="0" w:color="auto"/>
            </w:tcBorders>
            <w:shd w:val="clear" w:color="000000" w:fill="D8D8D8"/>
            <w:vAlign w:val="center"/>
            <w:hideMark/>
          </w:tcPr>
          <w:p w:rsidR="00096D74" w:rsidRDefault="00096D74">
            <w:pPr>
              <w:jc w:val="center"/>
              <w:rPr>
                <w:b/>
                <w:bCs/>
                <w:sz w:val="22"/>
                <w:szCs w:val="22"/>
              </w:rPr>
            </w:pPr>
            <w:r>
              <w:rPr>
                <w:b/>
                <w:bCs/>
                <w:sz w:val="22"/>
                <w:szCs w:val="22"/>
              </w:rPr>
              <w:t xml:space="preserve">      283 937,40   </w:t>
            </w:r>
          </w:p>
        </w:tc>
        <w:tc>
          <w:tcPr>
            <w:tcW w:w="1760" w:type="dxa"/>
            <w:tcBorders>
              <w:top w:val="single" w:sz="8" w:space="0" w:color="auto"/>
              <w:left w:val="nil"/>
              <w:bottom w:val="single" w:sz="8" w:space="0" w:color="auto"/>
              <w:right w:val="single" w:sz="8" w:space="0" w:color="auto"/>
            </w:tcBorders>
            <w:shd w:val="clear" w:color="000000" w:fill="D8D8D8"/>
            <w:vAlign w:val="center"/>
            <w:hideMark/>
          </w:tcPr>
          <w:p w:rsidR="00096D74" w:rsidRDefault="00096D74">
            <w:pPr>
              <w:jc w:val="center"/>
              <w:rPr>
                <w:b/>
                <w:bCs/>
                <w:sz w:val="22"/>
                <w:szCs w:val="22"/>
              </w:rPr>
            </w:pPr>
            <w:r>
              <w:rPr>
                <w:b/>
                <w:bCs/>
                <w:sz w:val="22"/>
                <w:szCs w:val="22"/>
              </w:rPr>
              <w:t>24,0</w:t>
            </w:r>
          </w:p>
        </w:tc>
      </w:tr>
      <w:tr w:rsidR="00096D74" w:rsidTr="00096D74">
        <w:trPr>
          <w:trHeight w:val="262"/>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 </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b/>
                <w:bCs/>
                <w:sz w:val="20"/>
                <w:szCs w:val="20"/>
              </w:rPr>
              <w:t>РАСХОДЫ</w:t>
            </w:r>
            <w:r>
              <w:rPr>
                <w:sz w:val="20"/>
                <w:szCs w:val="20"/>
              </w:rPr>
              <w:t>:</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sz w:val="22"/>
                <w:szCs w:val="22"/>
              </w:rPr>
            </w:pPr>
            <w:r>
              <w:rPr>
                <w:sz w:val="22"/>
                <w:szCs w:val="22"/>
              </w:rPr>
              <w:t>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 </w:t>
            </w:r>
          </w:p>
        </w:tc>
      </w:tr>
      <w:tr w:rsidR="00096D74" w:rsidTr="00096D74">
        <w:trPr>
          <w:trHeight w:val="42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0100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ОБЩЕГОСУДАРСТВЕННЫЕ ВОПРОСЫ</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60 576,30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13 812,30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22,8</w:t>
            </w:r>
          </w:p>
        </w:tc>
      </w:tr>
      <w:tr w:rsidR="00096D74" w:rsidTr="00096D74">
        <w:trPr>
          <w:trHeight w:val="553"/>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0102</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Функционирование высшего должностного лица субъекта Российской Федерации и муниципального образования</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1 566,80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394,90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25,2</w:t>
            </w:r>
          </w:p>
        </w:tc>
      </w:tr>
      <w:tr w:rsidR="00096D74" w:rsidTr="00096D74">
        <w:trPr>
          <w:trHeight w:val="688"/>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0103</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1 303,50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282,60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21,7</w:t>
            </w:r>
          </w:p>
        </w:tc>
      </w:tr>
      <w:tr w:rsidR="00096D74" w:rsidTr="00096D74">
        <w:trPr>
          <w:trHeight w:val="698"/>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0104</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20 351,00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5 351,10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26,3</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0105</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Судебная система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109,30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55,70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51,0</w:t>
            </w:r>
          </w:p>
        </w:tc>
      </w:tr>
      <w:tr w:rsidR="00096D74" w:rsidTr="00096D74">
        <w:trPr>
          <w:trHeight w:val="387"/>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0106</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11 099,20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2 444,80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22,0</w:t>
            </w:r>
          </w:p>
        </w:tc>
      </w:tr>
      <w:tr w:rsidR="00096D74" w:rsidTr="00096D74">
        <w:trPr>
          <w:trHeight w:val="208"/>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0111</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Резервные фонды</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132,90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0,0</w:t>
            </w:r>
          </w:p>
        </w:tc>
      </w:tr>
      <w:tr w:rsidR="00096D74" w:rsidTr="00096D74">
        <w:trPr>
          <w:trHeight w:val="241"/>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0113</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Другие общегосударственные вопросы</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26 013,60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5 283,20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20,3</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0300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НАЦИОНАЛЬНАЯ БЕЗОПАСНОСТЬ И ПРАВООХРАНИТЕЛЬНАЯ ДЕЯТЕЛЬНОСТЬ</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3 980,50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1 023,10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25,7</w:t>
            </w:r>
          </w:p>
        </w:tc>
      </w:tr>
      <w:tr w:rsidR="00096D74" w:rsidTr="00096D74">
        <w:trPr>
          <w:trHeight w:val="436"/>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0309</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3 980,50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1 023,10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25,7</w:t>
            </w:r>
          </w:p>
        </w:tc>
      </w:tr>
      <w:tr w:rsidR="00096D74" w:rsidTr="00096D74">
        <w:trPr>
          <w:trHeight w:val="28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0400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НАЦИОНАЛЬНАЯ ЭКОНОМИКА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98 537,90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16 806,00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17,1</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0405</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Сельское хозяйство и рыболовство</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69 094,60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14 849,00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 </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0409</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Дорожное хозяйство (дорожные фонды)</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28 621,00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1 957,00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6,8</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0412</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Другие вопросы в области национальной экономики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822,30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0,0</w:t>
            </w:r>
          </w:p>
        </w:tc>
      </w:tr>
      <w:tr w:rsidR="00096D74" w:rsidTr="00096D74">
        <w:trPr>
          <w:trHeight w:val="28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0500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ЖИЛИЩНО-КОММУНАЛЬНОЕ ХОЗЯЙСТВО</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1 460,00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 </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lastRenderedPageBreak/>
              <w:t>0502</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Коммунальное хозяйство</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1 460,00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 </w:t>
            </w:r>
          </w:p>
        </w:tc>
      </w:tr>
      <w:tr w:rsidR="00096D74" w:rsidTr="00096D74">
        <w:trPr>
          <w:trHeight w:val="28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0700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ОБРАЗОВАНИЕ</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812 061,90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221 447,20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27,3</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0701</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Дошкольное образование</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218 297,70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70 089,50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32,1</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0702</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Общее образование</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511 678,90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134 054,10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26,2</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0703</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Дополнительное образование</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43 789,70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10 373,10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23,7</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0707</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Молодежная политика и оздоровление детей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4 754,80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0,0</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0709</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Другие вопросы в области образования</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33 540,80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6 930,50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20,7</w:t>
            </w:r>
          </w:p>
        </w:tc>
      </w:tr>
      <w:tr w:rsidR="00096D74" w:rsidTr="00096D74">
        <w:trPr>
          <w:trHeight w:val="28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0800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КУЛЬТУРА, КИНЕМАТОГРАФИЯ</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58 973,30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12 511,30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21,2</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0801</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Культура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48 397,70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9 944,00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20,5</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0804</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Другие вопросы в области культуры, кинематографии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10 575,60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2 567,30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24,3</w:t>
            </w:r>
          </w:p>
        </w:tc>
      </w:tr>
      <w:tr w:rsidR="00096D74" w:rsidTr="00096D74">
        <w:trPr>
          <w:trHeight w:val="28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СОЦИАЛЬНАЯ ПОЛИТИКА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35 560,70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6 168,70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17,3</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1001</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Пенсионное обеспечение</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5 143,20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1 150,70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22,4</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1003</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Социальное обеспечение населения</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3 877,30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925,10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23,9</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1004</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Охрана семьи и детства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24 940,20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4 092,90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16,4</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1006</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Другие вопросы в области социальной политики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1 600,00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0,0</w:t>
            </w:r>
          </w:p>
        </w:tc>
      </w:tr>
      <w:tr w:rsidR="00096D74" w:rsidTr="00096D74">
        <w:trPr>
          <w:trHeight w:val="28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1100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ФИЗИЧЕСКАЯ КУЛЬТУРА И СПОРТ</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11 863,60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2 398,10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20,2</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1101</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Физическая культура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450,00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51,40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11,4</w:t>
            </w:r>
          </w:p>
        </w:tc>
      </w:tr>
      <w:tr w:rsidR="00096D74" w:rsidTr="00096D74">
        <w:trPr>
          <w:trHeight w:val="30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1102</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Массовый спорт</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11 413,60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2 346,70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20,6</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1300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ОБСЛУЖИВАНИЕ ГОСУДАРСТВЕННОГО И МУНИЦИПАЛЬНОГО ДОЛГА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17,20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3,40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19,8</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1301</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Обслуживание государственного внутреннего и муниципального долга</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17,20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3,40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19,8</w:t>
            </w:r>
          </w:p>
        </w:tc>
      </w:tr>
      <w:tr w:rsidR="00096D74" w:rsidTr="00096D74">
        <w:trPr>
          <w:trHeight w:val="102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1400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122 643,40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26 255,80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21,4</w:t>
            </w:r>
          </w:p>
        </w:tc>
      </w:tr>
      <w:tr w:rsidR="00096D74" w:rsidTr="00096D74">
        <w:trPr>
          <w:trHeight w:val="765"/>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sz w:val="20"/>
                <w:szCs w:val="20"/>
              </w:rPr>
            </w:pPr>
            <w:r>
              <w:rPr>
                <w:sz w:val="20"/>
                <w:szCs w:val="20"/>
              </w:rPr>
              <w:t>1401</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22 713,00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11 778,80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sz w:val="22"/>
                <w:szCs w:val="22"/>
              </w:rPr>
            </w:pPr>
            <w:r>
              <w:rPr>
                <w:sz w:val="22"/>
                <w:szCs w:val="22"/>
              </w:rPr>
              <w:t>51,9</w:t>
            </w:r>
          </w:p>
        </w:tc>
      </w:tr>
      <w:tr w:rsidR="00096D74" w:rsidTr="00096D74">
        <w:trPr>
          <w:trHeight w:val="315"/>
        </w:trPr>
        <w:tc>
          <w:tcPr>
            <w:tcW w:w="2216" w:type="dxa"/>
            <w:tcBorders>
              <w:top w:val="nil"/>
              <w:left w:val="single" w:sz="8" w:space="0" w:color="auto"/>
              <w:bottom w:val="nil"/>
              <w:right w:val="single" w:sz="4" w:space="0" w:color="auto"/>
            </w:tcBorders>
            <w:shd w:val="clear" w:color="000000" w:fill="FFFFFF"/>
            <w:vAlign w:val="center"/>
            <w:hideMark/>
          </w:tcPr>
          <w:p w:rsidR="00096D74" w:rsidRDefault="00096D74">
            <w:pPr>
              <w:jc w:val="center"/>
              <w:rPr>
                <w:sz w:val="20"/>
                <w:szCs w:val="20"/>
              </w:rPr>
            </w:pPr>
            <w:r>
              <w:rPr>
                <w:sz w:val="20"/>
                <w:szCs w:val="20"/>
              </w:rPr>
              <w:t>1403</w:t>
            </w:r>
          </w:p>
        </w:tc>
        <w:tc>
          <w:tcPr>
            <w:tcW w:w="6871" w:type="dxa"/>
            <w:tcBorders>
              <w:top w:val="nil"/>
              <w:left w:val="nil"/>
              <w:bottom w:val="nil"/>
              <w:right w:val="single" w:sz="4" w:space="0" w:color="auto"/>
            </w:tcBorders>
            <w:shd w:val="clear" w:color="000000" w:fill="FFFFFF"/>
            <w:vAlign w:val="center"/>
            <w:hideMark/>
          </w:tcPr>
          <w:p w:rsidR="00096D74" w:rsidRDefault="00096D74">
            <w:pPr>
              <w:rPr>
                <w:sz w:val="20"/>
                <w:szCs w:val="20"/>
              </w:rPr>
            </w:pPr>
            <w:r>
              <w:rPr>
                <w:sz w:val="20"/>
                <w:szCs w:val="20"/>
              </w:rPr>
              <w:t>Прочие межбюджетные трансферты общего характера</w:t>
            </w:r>
          </w:p>
        </w:tc>
        <w:tc>
          <w:tcPr>
            <w:tcW w:w="2877" w:type="dxa"/>
            <w:tcBorders>
              <w:top w:val="nil"/>
              <w:left w:val="nil"/>
              <w:bottom w:val="nil"/>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99 930,40   </w:t>
            </w:r>
          </w:p>
        </w:tc>
        <w:tc>
          <w:tcPr>
            <w:tcW w:w="1740" w:type="dxa"/>
            <w:tcBorders>
              <w:top w:val="nil"/>
              <w:left w:val="nil"/>
              <w:bottom w:val="nil"/>
              <w:right w:val="single" w:sz="4" w:space="0" w:color="auto"/>
            </w:tcBorders>
            <w:shd w:val="clear" w:color="000000" w:fill="FFFFFF"/>
            <w:vAlign w:val="center"/>
            <w:hideMark/>
          </w:tcPr>
          <w:p w:rsidR="00096D74" w:rsidRDefault="00096D74">
            <w:pPr>
              <w:jc w:val="center"/>
              <w:rPr>
                <w:color w:val="000000"/>
                <w:sz w:val="22"/>
                <w:szCs w:val="22"/>
              </w:rPr>
            </w:pPr>
            <w:r>
              <w:rPr>
                <w:color w:val="000000"/>
                <w:sz w:val="22"/>
                <w:szCs w:val="22"/>
              </w:rPr>
              <w:t xml:space="preserve">          14 477,00   </w:t>
            </w:r>
          </w:p>
        </w:tc>
        <w:tc>
          <w:tcPr>
            <w:tcW w:w="1760" w:type="dxa"/>
            <w:tcBorders>
              <w:top w:val="nil"/>
              <w:left w:val="nil"/>
              <w:bottom w:val="nil"/>
              <w:right w:val="single" w:sz="8" w:space="0" w:color="auto"/>
            </w:tcBorders>
            <w:shd w:val="clear" w:color="000000" w:fill="FFFFFF"/>
            <w:vAlign w:val="center"/>
            <w:hideMark/>
          </w:tcPr>
          <w:p w:rsidR="00096D74" w:rsidRDefault="00096D74">
            <w:pPr>
              <w:jc w:val="center"/>
              <w:rPr>
                <w:sz w:val="22"/>
                <w:szCs w:val="22"/>
              </w:rPr>
            </w:pPr>
            <w:r>
              <w:rPr>
                <w:sz w:val="22"/>
                <w:szCs w:val="22"/>
              </w:rPr>
              <w:t>14,5</w:t>
            </w:r>
          </w:p>
        </w:tc>
      </w:tr>
      <w:tr w:rsidR="00096D74" w:rsidTr="00096D74">
        <w:trPr>
          <w:trHeight w:val="510"/>
        </w:trPr>
        <w:tc>
          <w:tcPr>
            <w:tcW w:w="2216"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096D74" w:rsidRDefault="00096D74">
            <w:pPr>
              <w:jc w:val="center"/>
              <w:rPr>
                <w:b/>
                <w:bCs/>
                <w:sz w:val="20"/>
                <w:szCs w:val="20"/>
              </w:rPr>
            </w:pPr>
            <w:r>
              <w:rPr>
                <w:b/>
                <w:bCs/>
                <w:sz w:val="20"/>
                <w:szCs w:val="20"/>
              </w:rPr>
              <w:t> </w:t>
            </w:r>
          </w:p>
        </w:tc>
        <w:tc>
          <w:tcPr>
            <w:tcW w:w="6871" w:type="dxa"/>
            <w:tcBorders>
              <w:top w:val="single" w:sz="8" w:space="0" w:color="auto"/>
              <w:left w:val="nil"/>
              <w:bottom w:val="single" w:sz="8" w:space="0" w:color="auto"/>
              <w:right w:val="single" w:sz="4" w:space="0" w:color="auto"/>
            </w:tcBorders>
            <w:shd w:val="clear" w:color="000000" w:fill="D8D8D8"/>
            <w:vAlign w:val="center"/>
            <w:hideMark/>
          </w:tcPr>
          <w:p w:rsidR="00096D74" w:rsidRDefault="00096D74">
            <w:pPr>
              <w:rPr>
                <w:b/>
                <w:bCs/>
                <w:sz w:val="20"/>
                <w:szCs w:val="20"/>
              </w:rPr>
            </w:pPr>
            <w:r>
              <w:rPr>
                <w:b/>
                <w:bCs/>
                <w:sz w:val="20"/>
                <w:szCs w:val="20"/>
              </w:rPr>
              <w:t>ВСЕГО РАСХОДОВ:</w:t>
            </w:r>
          </w:p>
        </w:tc>
        <w:tc>
          <w:tcPr>
            <w:tcW w:w="2877" w:type="dxa"/>
            <w:tcBorders>
              <w:top w:val="single" w:sz="8" w:space="0" w:color="auto"/>
              <w:left w:val="nil"/>
              <w:bottom w:val="single" w:sz="8" w:space="0" w:color="auto"/>
              <w:right w:val="single" w:sz="4" w:space="0" w:color="auto"/>
            </w:tcBorders>
            <w:shd w:val="clear" w:color="000000" w:fill="D8D8D8"/>
            <w:vAlign w:val="center"/>
            <w:hideMark/>
          </w:tcPr>
          <w:p w:rsidR="00096D74" w:rsidRDefault="00096D74">
            <w:pPr>
              <w:jc w:val="center"/>
              <w:rPr>
                <w:b/>
                <w:bCs/>
                <w:color w:val="000000"/>
                <w:sz w:val="22"/>
                <w:szCs w:val="22"/>
              </w:rPr>
            </w:pPr>
            <w:r>
              <w:rPr>
                <w:b/>
                <w:bCs/>
                <w:color w:val="000000"/>
                <w:sz w:val="22"/>
                <w:szCs w:val="22"/>
              </w:rPr>
              <w:t xml:space="preserve">    1 205 674,80   </w:t>
            </w:r>
          </w:p>
        </w:tc>
        <w:tc>
          <w:tcPr>
            <w:tcW w:w="1740" w:type="dxa"/>
            <w:tcBorders>
              <w:top w:val="single" w:sz="8" w:space="0" w:color="auto"/>
              <w:left w:val="nil"/>
              <w:bottom w:val="single" w:sz="8" w:space="0" w:color="auto"/>
              <w:right w:val="single" w:sz="4" w:space="0" w:color="auto"/>
            </w:tcBorders>
            <w:shd w:val="clear" w:color="000000" w:fill="D8D8D8"/>
            <w:vAlign w:val="center"/>
            <w:hideMark/>
          </w:tcPr>
          <w:p w:rsidR="00096D74" w:rsidRDefault="00096D74">
            <w:pPr>
              <w:jc w:val="center"/>
              <w:rPr>
                <w:b/>
                <w:bCs/>
                <w:color w:val="000000"/>
                <w:sz w:val="22"/>
                <w:szCs w:val="22"/>
              </w:rPr>
            </w:pPr>
            <w:r>
              <w:rPr>
                <w:b/>
                <w:bCs/>
                <w:color w:val="000000"/>
                <w:sz w:val="22"/>
                <w:szCs w:val="22"/>
              </w:rPr>
              <w:t xml:space="preserve">      300 425,90   </w:t>
            </w:r>
          </w:p>
        </w:tc>
        <w:tc>
          <w:tcPr>
            <w:tcW w:w="1760" w:type="dxa"/>
            <w:tcBorders>
              <w:top w:val="single" w:sz="8" w:space="0" w:color="auto"/>
              <w:left w:val="nil"/>
              <w:bottom w:val="single" w:sz="8" w:space="0" w:color="auto"/>
              <w:right w:val="single" w:sz="8" w:space="0" w:color="auto"/>
            </w:tcBorders>
            <w:shd w:val="clear" w:color="000000" w:fill="D8D8D8"/>
            <w:vAlign w:val="center"/>
            <w:hideMark/>
          </w:tcPr>
          <w:p w:rsidR="00096D74" w:rsidRDefault="00096D74">
            <w:pPr>
              <w:jc w:val="center"/>
              <w:rPr>
                <w:b/>
                <w:bCs/>
                <w:sz w:val="22"/>
                <w:szCs w:val="22"/>
              </w:rPr>
            </w:pPr>
            <w:r>
              <w:rPr>
                <w:b/>
                <w:bCs/>
                <w:sz w:val="22"/>
                <w:szCs w:val="22"/>
              </w:rPr>
              <w:t>24,9</w:t>
            </w:r>
          </w:p>
        </w:tc>
      </w:tr>
      <w:tr w:rsidR="00096D74" w:rsidTr="00096D74">
        <w:trPr>
          <w:trHeight w:val="690"/>
        </w:trPr>
        <w:tc>
          <w:tcPr>
            <w:tcW w:w="2216" w:type="dxa"/>
            <w:tcBorders>
              <w:top w:val="nil"/>
              <w:left w:val="single" w:sz="8" w:space="0" w:color="auto"/>
              <w:bottom w:val="single" w:sz="8" w:space="0" w:color="auto"/>
              <w:right w:val="single" w:sz="4" w:space="0" w:color="auto"/>
            </w:tcBorders>
            <w:shd w:val="clear" w:color="000000" w:fill="D8D8D8"/>
            <w:vAlign w:val="center"/>
            <w:hideMark/>
          </w:tcPr>
          <w:p w:rsidR="00096D74" w:rsidRDefault="00096D74">
            <w:pPr>
              <w:jc w:val="center"/>
              <w:rPr>
                <w:b/>
                <w:bCs/>
                <w:sz w:val="20"/>
                <w:szCs w:val="20"/>
              </w:rPr>
            </w:pPr>
            <w:r>
              <w:rPr>
                <w:b/>
                <w:bCs/>
                <w:sz w:val="20"/>
                <w:szCs w:val="20"/>
              </w:rPr>
              <w:t> </w:t>
            </w:r>
          </w:p>
        </w:tc>
        <w:tc>
          <w:tcPr>
            <w:tcW w:w="6871" w:type="dxa"/>
            <w:tcBorders>
              <w:top w:val="nil"/>
              <w:left w:val="nil"/>
              <w:bottom w:val="single" w:sz="8" w:space="0" w:color="auto"/>
              <w:right w:val="single" w:sz="4" w:space="0" w:color="auto"/>
            </w:tcBorders>
            <w:shd w:val="clear" w:color="000000" w:fill="D8D8D8"/>
            <w:vAlign w:val="center"/>
            <w:hideMark/>
          </w:tcPr>
          <w:p w:rsidR="00096D74" w:rsidRDefault="00096D74">
            <w:pPr>
              <w:rPr>
                <w:b/>
                <w:bCs/>
                <w:sz w:val="20"/>
                <w:szCs w:val="20"/>
              </w:rPr>
            </w:pPr>
            <w:r>
              <w:rPr>
                <w:b/>
                <w:bCs/>
                <w:sz w:val="20"/>
                <w:szCs w:val="20"/>
              </w:rPr>
              <w:t>Результат исполнения бюджета (дефицит</w:t>
            </w:r>
            <w:proofErr w:type="gramStart"/>
            <w:r>
              <w:rPr>
                <w:b/>
                <w:bCs/>
                <w:sz w:val="20"/>
                <w:szCs w:val="20"/>
              </w:rPr>
              <w:t xml:space="preserve"> "--", </w:t>
            </w:r>
            <w:proofErr w:type="spellStart"/>
            <w:proofErr w:type="gramEnd"/>
            <w:r>
              <w:rPr>
                <w:b/>
                <w:bCs/>
                <w:sz w:val="20"/>
                <w:szCs w:val="20"/>
              </w:rPr>
              <w:t>профицит</w:t>
            </w:r>
            <w:proofErr w:type="spellEnd"/>
            <w:r>
              <w:rPr>
                <w:b/>
                <w:bCs/>
                <w:sz w:val="20"/>
                <w:szCs w:val="20"/>
              </w:rPr>
              <w:t xml:space="preserve"> "+")</w:t>
            </w:r>
          </w:p>
        </w:tc>
        <w:tc>
          <w:tcPr>
            <w:tcW w:w="2877" w:type="dxa"/>
            <w:tcBorders>
              <w:top w:val="nil"/>
              <w:left w:val="nil"/>
              <w:bottom w:val="single" w:sz="8" w:space="0" w:color="auto"/>
              <w:right w:val="single" w:sz="4" w:space="0" w:color="auto"/>
            </w:tcBorders>
            <w:shd w:val="clear" w:color="000000" w:fill="D8D8D8"/>
            <w:vAlign w:val="center"/>
            <w:hideMark/>
          </w:tcPr>
          <w:p w:rsidR="00096D74" w:rsidRDefault="00096D74">
            <w:pPr>
              <w:jc w:val="center"/>
              <w:rPr>
                <w:b/>
                <w:bCs/>
                <w:color w:val="000000"/>
                <w:sz w:val="22"/>
                <w:szCs w:val="22"/>
              </w:rPr>
            </w:pPr>
            <w:r>
              <w:rPr>
                <w:b/>
                <w:bCs/>
                <w:color w:val="000000"/>
                <w:sz w:val="22"/>
                <w:szCs w:val="22"/>
              </w:rPr>
              <w:t xml:space="preserve">-        23 662,50   </w:t>
            </w:r>
          </w:p>
        </w:tc>
        <w:tc>
          <w:tcPr>
            <w:tcW w:w="1740" w:type="dxa"/>
            <w:tcBorders>
              <w:top w:val="nil"/>
              <w:left w:val="nil"/>
              <w:bottom w:val="single" w:sz="8" w:space="0" w:color="auto"/>
              <w:right w:val="single" w:sz="4" w:space="0" w:color="auto"/>
            </w:tcBorders>
            <w:shd w:val="clear" w:color="000000" w:fill="D8D8D8"/>
            <w:vAlign w:val="center"/>
            <w:hideMark/>
          </w:tcPr>
          <w:p w:rsidR="00096D74" w:rsidRDefault="00096D74">
            <w:pPr>
              <w:jc w:val="center"/>
              <w:rPr>
                <w:b/>
                <w:bCs/>
                <w:color w:val="000000"/>
                <w:sz w:val="22"/>
                <w:szCs w:val="22"/>
              </w:rPr>
            </w:pPr>
            <w:r>
              <w:rPr>
                <w:b/>
                <w:bCs/>
                <w:color w:val="000000"/>
                <w:sz w:val="22"/>
                <w:szCs w:val="22"/>
              </w:rPr>
              <w:t xml:space="preserve">-       16 488,50   </w:t>
            </w:r>
          </w:p>
        </w:tc>
        <w:tc>
          <w:tcPr>
            <w:tcW w:w="1760" w:type="dxa"/>
            <w:tcBorders>
              <w:top w:val="nil"/>
              <w:left w:val="nil"/>
              <w:bottom w:val="single" w:sz="8" w:space="0" w:color="auto"/>
              <w:right w:val="single" w:sz="8" w:space="0" w:color="auto"/>
            </w:tcBorders>
            <w:shd w:val="clear" w:color="000000" w:fill="D8D8D8"/>
            <w:vAlign w:val="center"/>
            <w:hideMark/>
          </w:tcPr>
          <w:p w:rsidR="00096D74" w:rsidRDefault="00096D74">
            <w:pPr>
              <w:jc w:val="center"/>
              <w:rPr>
                <w:b/>
                <w:bCs/>
                <w:sz w:val="22"/>
                <w:szCs w:val="22"/>
              </w:rPr>
            </w:pPr>
            <w:r>
              <w:rPr>
                <w:b/>
                <w:bCs/>
                <w:sz w:val="22"/>
                <w:szCs w:val="22"/>
              </w:rPr>
              <w:t>69,7</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00090000000000000000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ИТОГО</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23 662,50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16 488,50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69,7</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lastRenderedPageBreak/>
              <w:t>00001000000000000000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ИСТОЧНИКИ ВНУТРЕННЕГО ФИНАНСИРОВАНИЯ ДЕФИЦИТОВ БЮДЖЕТОВ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299,40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809,30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270,3</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00001030000000000000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Бюджетные кредиты от других бюджетов бюджетной системы Российской Федерации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2 934,60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0,0</w:t>
            </w:r>
          </w:p>
        </w:tc>
      </w:tr>
      <w:tr w:rsidR="00096D74" w:rsidTr="00096D74">
        <w:trPr>
          <w:trHeight w:val="102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00001030100050000810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sz w:val="22"/>
                <w:szCs w:val="22"/>
              </w:rPr>
            </w:pPr>
            <w:r>
              <w:rPr>
                <w:i/>
                <w:iCs/>
                <w:sz w:val="22"/>
                <w:szCs w:val="22"/>
              </w:rPr>
              <w:t xml:space="preserve">-          2 934,60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sz w:val="22"/>
                <w:szCs w:val="22"/>
              </w:rPr>
            </w:pPr>
            <w:r>
              <w:rPr>
                <w:i/>
                <w:iCs/>
                <w:sz w:val="22"/>
                <w:szCs w:val="22"/>
              </w:rPr>
              <w:t xml:space="preserve">                     -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0,0</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00001060000000000000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Иные источники внутреннего финансирования дефицитов бюджетов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3 234,00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809,30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25,0</w:t>
            </w:r>
          </w:p>
        </w:tc>
      </w:tr>
      <w:tr w:rsidR="00096D74" w:rsidTr="00096D74">
        <w:trPr>
          <w:trHeight w:val="102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i/>
                <w:iCs/>
                <w:sz w:val="20"/>
                <w:szCs w:val="20"/>
              </w:rPr>
            </w:pPr>
            <w:r>
              <w:rPr>
                <w:i/>
                <w:iCs/>
                <w:sz w:val="20"/>
                <w:szCs w:val="20"/>
              </w:rPr>
              <w:t>00001060502050000640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i/>
                <w:iCs/>
                <w:sz w:val="20"/>
                <w:szCs w:val="20"/>
              </w:rPr>
            </w:pPr>
            <w:r>
              <w:rPr>
                <w:i/>
                <w:iCs/>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3 234,00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i/>
                <w:iCs/>
                <w:color w:val="000000"/>
                <w:sz w:val="22"/>
                <w:szCs w:val="22"/>
              </w:rPr>
            </w:pPr>
            <w:r>
              <w:rPr>
                <w:i/>
                <w:iCs/>
                <w:color w:val="000000"/>
                <w:sz w:val="22"/>
                <w:szCs w:val="22"/>
              </w:rPr>
              <w:t xml:space="preserve">             809,30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i/>
                <w:iCs/>
                <w:sz w:val="22"/>
                <w:szCs w:val="22"/>
              </w:rPr>
            </w:pPr>
            <w:r>
              <w:rPr>
                <w:i/>
                <w:iCs/>
                <w:sz w:val="22"/>
                <w:szCs w:val="22"/>
              </w:rPr>
              <w:t>25,0</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00001000000000000000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Изменение остатков средств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23 363,10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15 679,20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67,1</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00001050000000000000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Изменение остатков средств на счетах по учету средств бюджетов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23 363,10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sz w:val="22"/>
                <w:szCs w:val="22"/>
              </w:rPr>
            </w:pPr>
            <w:r>
              <w:rPr>
                <w:b/>
                <w:bCs/>
                <w:sz w:val="22"/>
                <w:szCs w:val="22"/>
              </w:rPr>
              <w:t xml:space="preserve">        15 679,20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67,1</w:t>
            </w:r>
          </w:p>
        </w:tc>
      </w:tr>
      <w:tr w:rsidR="00096D74" w:rsidTr="00096D74">
        <w:trPr>
          <w:trHeight w:val="510"/>
        </w:trPr>
        <w:tc>
          <w:tcPr>
            <w:tcW w:w="2216" w:type="dxa"/>
            <w:tcBorders>
              <w:top w:val="nil"/>
              <w:left w:val="single" w:sz="8" w:space="0" w:color="auto"/>
              <w:bottom w:val="single" w:sz="4"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00001050000000000500</w:t>
            </w:r>
          </w:p>
        </w:tc>
        <w:tc>
          <w:tcPr>
            <w:tcW w:w="6871" w:type="dxa"/>
            <w:tcBorders>
              <w:top w:val="nil"/>
              <w:left w:val="nil"/>
              <w:bottom w:val="single" w:sz="4"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Увеличение остатков средств бюджетов</w:t>
            </w:r>
          </w:p>
        </w:tc>
        <w:tc>
          <w:tcPr>
            <w:tcW w:w="2877"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1 185 246,30   </w:t>
            </w:r>
          </w:p>
        </w:tc>
        <w:tc>
          <w:tcPr>
            <w:tcW w:w="1740" w:type="dxa"/>
            <w:tcBorders>
              <w:top w:val="nil"/>
              <w:left w:val="nil"/>
              <w:bottom w:val="single" w:sz="4"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284 746,70   </w:t>
            </w:r>
          </w:p>
        </w:tc>
        <w:tc>
          <w:tcPr>
            <w:tcW w:w="1760" w:type="dxa"/>
            <w:tcBorders>
              <w:top w:val="nil"/>
              <w:left w:val="nil"/>
              <w:bottom w:val="single" w:sz="4"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24,0</w:t>
            </w:r>
          </w:p>
        </w:tc>
      </w:tr>
      <w:tr w:rsidR="00096D74" w:rsidTr="00096D74">
        <w:trPr>
          <w:trHeight w:val="525"/>
        </w:trPr>
        <w:tc>
          <w:tcPr>
            <w:tcW w:w="2216" w:type="dxa"/>
            <w:tcBorders>
              <w:top w:val="nil"/>
              <w:left w:val="single" w:sz="8" w:space="0" w:color="auto"/>
              <w:bottom w:val="single" w:sz="8" w:space="0" w:color="auto"/>
              <w:right w:val="single" w:sz="4" w:space="0" w:color="auto"/>
            </w:tcBorders>
            <w:shd w:val="clear" w:color="000000" w:fill="FFFFFF"/>
            <w:vAlign w:val="center"/>
            <w:hideMark/>
          </w:tcPr>
          <w:p w:rsidR="00096D74" w:rsidRDefault="00096D74">
            <w:pPr>
              <w:jc w:val="center"/>
              <w:rPr>
                <w:b/>
                <w:bCs/>
                <w:sz w:val="20"/>
                <w:szCs w:val="20"/>
              </w:rPr>
            </w:pPr>
            <w:r>
              <w:rPr>
                <w:b/>
                <w:bCs/>
                <w:sz w:val="20"/>
                <w:szCs w:val="20"/>
              </w:rPr>
              <w:t>00001050000000000600</w:t>
            </w:r>
          </w:p>
        </w:tc>
        <w:tc>
          <w:tcPr>
            <w:tcW w:w="6871" w:type="dxa"/>
            <w:tcBorders>
              <w:top w:val="nil"/>
              <w:left w:val="nil"/>
              <w:bottom w:val="single" w:sz="8" w:space="0" w:color="auto"/>
              <w:right w:val="single" w:sz="4" w:space="0" w:color="auto"/>
            </w:tcBorders>
            <w:shd w:val="clear" w:color="000000" w:fill="FFFFFF"/>
            <w:vAlign w:val="center"/>
            <w:hideMark/>
          </w:tcPr>
          <w:p w:rsidR="00096D74" w:rsidRDefault="00096D74">
            <w:pPr>
              <w:rPr>
                <w:b/>
                <w:bCs/>
                <w:sz w:val="20"/>
                <w:szCs w:val="20"/>
              </w:rPr>
            </w:pPr>
            <w:r>
              <w:rPr>
                <w:b/>
                <w:bCs/>
                <w:sz w:val="20"/>
                <w:szCs w:val="20"/>
              </w:rPr>
              <w:t>Уменьшение остатков средств бюджетов</w:t>
            </w:r>
          </w:p>
        </w:tc>
        <w:tc>
          <w:tcPr>
            <w:tcW w:w="2877" w:type="dxa"/>
            <w:tcBorders>
              <w:top w:val="nil"/>
              <w:left w:val="nil"/>
              <w:bottom w:val="single" w:sz="8"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1 208 609,40   </w:t>
            </w:r>
          </w:p>
        </w:tc>
        <w:tc>
          <w:tcPr>
            <w:tcW w:w="1740" w:type="dxa"/>
            <w:tcBorders>
              <w:top w:val="nil"/>
              <w:left w:val="nil"/>
              <w:bottom w:val="single" w:sz="8" w:space="0" w:color="auto"/>
              <w:right w:val="single" w:sz="4" w:space="0" w:color="auto"/>
            </w:tcBorders>
            <w:shd w:val="clear" w:color="000000" w:fill="FFFFFF"/>
            <w:vAlign w:val="center"/>
            <w:hideMark/>
          </w:tcPr>
          <w:p w:rsidR="00096D74" w:rsidRDefault="00096D74">
            <w:pPr>
              <w:jc w:val="center"/>
              <w:rPr>
                <w:b/>
                <w:bCs/>
                <w:color w:val="000000"/>
                <w:sz w:val="22"/>
                <w:szCs w:val="22"/>
              </w:rPr>
            </w:pPr>
            <w:r>
              <w:rPr>
                <w:b/>
                <w:bCs/>
                <w:color w:val="000000"/>
                <w:sz w:val="22"/>
                <w:szCs w:val="22"/>
              </w:rPr>
              <w:t xml:space="preserve">      300 425,90   </w:t>
            </w:r>
          </w:p>
        </w:tc>
        <w:tc>
          <w:tcPr>
            <w:tcW w:w="1760" w:type="dxa"/>
            <w:tcBorders>
              <w:top w:val="nil"/>
              <w:left w:val="nil"/>
              <w:bottom w:val="single" w:sz="8" w:space="0" w:color="auto"/>
              <w:right w:val="single" w:sz="8" w:space="0" w:color="auto"/>
            </w:tcBorders>
            <w:shd w:val="clear" w:color="000000" w:fill="FFFFFF"/>
            <w:vAlign w:val="center"/>
            <w:hideMark/>
          </w:tcPr>
          <w:p w:rsidR="00096D74" w:rsidRDefault="00096D74">
            <w:pPr>
              <w:jc w:val="center"/>
              <w:rPr>
                <w:b/>
                <w:bCs/>
                <w:sz w:val="22"/>
                <w:szCs w:val="22"/>
              </w:rPr>
            </w:pPr>
            <w:r>
              <w:rPr>
                <w:b/>
                <w:bCs/>
                <w:sz w:val="22"/>
                <w:szCs w:val="22"/>
              </w:rPr>
              <w:t>24,9</w:t>
            </w:r>
          </w:p>
        </w:tc>
      </w:tr>
    </w:tbl>
    <w:p w:rsidR="006C7427" w:rsidRDefault="00096D74" w:rsidP="00096D74">
      <w:pPr>
        <w:jc w:val="center"/>
        <w:rPr>
          <w:spacing w:val="-1"/>
          <w:sz w:val="28"/>
          <w:szCs w:val="28"/>
        </w:rPr>
      </w:pPr>
      <w:r>
        <w:rPr>
          <w:spacing w:val="-1"/>
          <w:sz w:val="28"/>
          <w:szCs w:val="28"/>
        </w:rPr>
        <w:t>____________________________________</w:t>
      </w:r>
    </w:p>
    <w:sectPr w:rsidR="006C7427" w:rsidSect="00096D74">
      <w:pgSz w:w="16838" w:h="11906" w:orient="landscape"/>
      <w:pgMar w:top="566" w:right="567"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3"/>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1"/>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956"/>
    <w:rsid w:val="00030B59"/>
    <w:rsid w:val="000337F8"/>
    <w:rsid w:val="00034B66"/>
    <w:rsid w:val="00041407"/>
    <w:rsid w:val="000440B9"/>
    <w:rsid w:val="00052599"/>
    <w:rsid w:val="00052658"/>
    <w:rsid w:val="00053AD1"/>
    <w:rsid w:val="00064445"/>
    <w:rsid w:val="00070FBD"/>
    <w:rsid w:val="000768F9"/>
    <w:rsid w:val="00080AA9"/>
    <w:rsid w:val="00084614"/>
    <w:rsid w:val="000849A8"/>
    <w:rsid w:val="0009013A"/>
    <w:rsid w:val="00096D74"/>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47FA7"/>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5CE3"/>
    <w:rsid w:val="00486DC2"/>
    <w:rsid w:val="0049098D"/>
    <w:rsid w:val="00490D6D"/>
    <w:rsid w:val="00493192"/>
    <w:rsid w:val="004949DC"/>
    <w:rsid w:val="00494BCA"/>
    <w:rsid w:val="0049656B"/>
    <w:rsid w:val="004A1FA0"/>
    <w:rsid w:val="004A51B3"/>
    <w:rsid w:val="004B2585"/>
    <w:rsid w:val="004B5C31"/>
    <w:rsid w:val="004B7029"/>
    <w:rsid w:val="004C1771"/>
    <w:rsid w:val="004C19C2"/>
    <w:rsid w:val="004C48BE"/>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072ED"/>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10AB"/>
    <w:rsid w:val="00692B7C"/>
    <w:rsid w:val="006B0F29"/>
    <w:rsid w:val="006B3021"/>
    <w:rsid w:val="006B7C9E"/>
    <w:rsid w:val="006C47BC"/>
    <w:rsid w:val="006C4D1E"/>
    <w:rsid w:val="006C525B"/>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144EC"/>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262E"/>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C76EC"/>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12FBC"/>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935B2"/>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384527220">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455683738">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3131</Words>
  <Characters>17849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2022-05-18T03:47:00Z</cp:lastPrinted>
  <dcterms:created xsi:type="dcterms:W3CDTF">2022-05-18T03:47:00Z</dcterms:created>
  <dcterms:modified xsi:type="dcterms:W3CDTF">2022-05-18T03:47:00Z</dcterms:modified>
</cp:coreProperties>
</file>