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7C5" w14:textId="33B1EBB4" w:rsidR="00CB3098" w:rsidRDefault="009926BE" w:rsidP="00CB3098">
      <w:pPr>
        <w:pStyle w:val="a5"/>
      </w:pPr>
      <w:r w:rsidRPr="009926BE">
        <w:rPr>
          <w:noProof/>
          <w:lang w:eastAsia="ru-RU"/>
        </w:rPr>
        <w:drawing>
          <wp:inline distT="0" distB="0" distL="0" distR="0" wp14:anchorId="697F6C99" wp14:editId="250F8E16">
            <wp:extent cx="2257425" cy="791681"/>
            <wp:effectExtent l="0" t="0" r="0" b="8890"/>
            <wp:docPr id="1" name="Рисунок 1" descr="C:\Users\JambalnimbuevBB\Desktop\Документы текучка\Брендбук РР Новый_2022\Забайкальский край\PNG Логотип Забайкальский край\Основное лого 2 Забайкаль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balnimbuevBB\Desktop\Документы текучка\Брендбук РР Новый_2022\Забайкальский край\PNG Логотип Забайкальский край\Основное лого 2 Забайкальский кра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754" cy="832828"/>
                    </a:xfrm>
                    <a:prstGeom prst="rect">
                      <a:avLst/>
                    </a:prstGeom>
                    <a:noFill/>
                    <a:ln>
                      <a:noFill/>
                    </a:ln>
                  </pic:spPr>
                </pic:pic>
              </a:graphicData>
            </a:graphic>
          </wp:inline>
        </w:drawing>
      </w:r>
      <w:r w:rsidR="00CB3098">
        <w:t xml:space="preserve">                                                                                                                                        </w:t>
      </w:r>
    </w:p>
    <w:p w14:paraId="6094C962" w14:textId="77777777" w:rsidR="00CB3098" w:rsidRDefault="00CB3098" w:rsidP="00CB3098">
      <w:pPr>
        <w:pStyle w:val="a5"/>
      </w:pPr>
    </w:p>
    <w:p w14:paraId="6E9C3A0E" w14:textId="77777777" w:rsidR="007E3FFC" w:rsidRDefault="007E3FFC" w:rsidP="007E3FFC">
      <w:pPr>
        <w:jc w:val="both"/>
        <w:rPr>
          <w:rFonts w:ascii="Segoe UI" w:hAnsi="Segoe UI" w:cs="Segoe UI"/>
          <w:sz w:val="28"/>
          <w:szCs w:val="28"/>
        </w:rPr>
      </w:pPr>
    </w:p>
    <w:p w14:paraId="3C160C21" w14:textId="0DCFF6A0" w:rsidR="00A4237B" w:rsidRDefault="00A4237B" w:rsidP="00064755">
      <w:pPr>
        <w:spacing w:after="0" w:line="240" w:lineRule="auto"/>
        <w:jc w:val="both"/>
        <w:rPr>
          <w:rFonts w:ascii="Segoe UI" w:hAnsi="Segoe UI" w:cs="Segoe UI"/>
          <w:sz w:val="28"/>
          <w:szCs w:val="28"/>
        </w:rPr>
      </w:pPr>
      <w:r>
        <w:rPr>
          <w:rFonts w:ascii="Segoe UI" w:hAnsi="Segoe UI" w:cs="Segoe UI"/>
          <w:sz w:val="28"/>
          <w:szCs w:val="28"/>
        </w:rPr>
        <w:t xml:space="preserve">Забайкальский </w:t>
      </w:r>
      <w:proofErr w:type="spellStart"/>
      <w:r>
        <w:rPr>
          <w:rFonts w:ascii="Segoe UI" w:hAnsi="Segoe UI" w:cs="Segoe UI"/>
          <w:sz w:val="28"/>
          <w:szCs w:val="28"/>
        </w:rPr>
        <w:t>Росреестр</w:t>
      </w:r>
      <w:proofErr w:type="spellEnd"/>
      <w:r>
        <w:rPr>
          <w:rFonts w:ascii="Segoe UI" w:hAnsi="Segoe UI" w:cs="Segoe UI"/>
          <w:sz w:val="28"/>
          <w:szCs w:val="28"/>
        </w:rPr>
        <w:t xml:space="preserve">: </w:t>
      </w:r>
      <w:r w:rsidR="00907586">
        <w:rPr>
          <w:rFonts w:ascii="Segoe UI" w:hAnsi="Segoe UI" w:cs="Segoe UI"/>
          <w:sz w:val="28"/>
          <w:szCs w:val="28"/>
        </w:rPr>
        <w:t xml:space="preserve">до 200 тысяч рублей штрафа грозит </w:t>
      </w:r>
      <w:proofErr w:type="spellStart"/>
      <w:r w:rsidR="00907586">
        <w:rPr>
          <w:rFonts w:ascii="Segoe UI" w:hAnsi="Segoe UI" w:cs="Segoe UI"/>
          <w:sz w:val="28"/>
          <w:szCs w:val="28"/>
        </w:rPr>
        <w:t>юрлицу</w:t>
      </w:r>
      <w:proofErr w:type="spellEnd"/>
      <w:r w:rsidR="00907586">
        <w:rPr>
          <w:rFonts w:ascii="Segoe UI" w:hAnsi="Segoe UI" w:cs="Segoe UI"/>
          <w:sz w:val="28"/>
          <w:szCs w:val="28"/>
        </w:rPr>
        <w:t xml:space="preserve"> за </w:t>
      </w:r>
      <w:r>
        <w:rPr>
          <w:rFonts w:ascii="Segoe UI" w:hAnsi="Segoe UI" w:cs="Segoe UI"/>
          <w:sz w:val="28"/>
          <w:szCs w:val="28"/>
        </w:rPr>
        <w:t>уничтожение геодезического пункта</w:t>
      </w:r>
      <w:bookmarkStart w:id="0" w:name="_GoBack"/>
      <w:bookmarkEnd w:id="0"/>
    </w:p>
    <w:p w14:paraId="176BDCCE" w14:textId="77777777" w:rsidR="00A4237B" w:rsidRDefault="00A4237B" w:rsidP="00064755">
      <w:pPr>
        <w:spacing w:after="0" w:line="240" w:lineRule="auto"/>
        <w:jc w:val="both"/>
        <w:rPr>
          <w:rFonts w:ascii="Segoe UI" w:hAnsi="Segoe UI" w:cs="Segoe UI"/>
          <w:sz w:val="28"/>
          <w:szCs w:val="28"/>
        </w:rPr>
      </w:pPr>
    </w:p>
    <w:p w14:paraId="2B3D8BA1" w14:textId="53A482AF" w:rsidR="00857CEA" w:rsidRDefault="0088292A" w:rsidP="00A4237B">
      <w:pPr>
        <w:spacing w:after="0" w:line="240" w:lineRule="auto"/>
        <w:ind w:firstLine="567"/>
        <w:jc w:val="both"/>
        <w:rPr>
          <w:rFonts w:ascii="Segoe UI" w:hAnsi="Segoe UI" w:cs="Segoe UI"/>
          <w:sz w:val="24"/>
          <w:szCs w:val="24"/>
        </w:rPr>
      </w:pPr>
      <w:r w:rsidRPr="00A4237B">
        <w:rPr>
          <w:rFonts w:ascii="Segoe UI" w:hAnsi="Segoe UI" w:cs="Segoe UI"/>
          <w:sz w:val="24"/>
          <w:szCs w:val="24"/>
        </w:rPr>
        <w:t>779</w:t>
      </w:r>
      <w:r w:rsidR="002F064B" w:rsidRPr="00A4237B">
        <w:rPr>
          <w:rFonts w:ascii="Segoe UI" w:hAnsi="Segoe UI" w:cs="Segoe UI"/>
          <w:sz w:val="24"/>
          <w:szCs w:val="24"/>
        </w:rPr>
        <w:t xml:space="preserve"> геодезических пунктов об</w:t>
      </w:r>
      <w:r w:rsidR="00B57DDE" w:rsidRPr="00A4237B">
        <w:rPr>
          <w:rFonts w:ascii="Segoe UI" w:hAnsi="Segoe UI" w:cs="Segoe UI"/>
          <w:sz w:val="24"/>
          <w:szCs w:val="24"/>
        </w:rPr>
        <w:t>с</w:t>
      </w:r>
      <w:r w:rsidR="002F064B" w:rsidRPr="00A4237B">
        <w:rPr>
          <w:rFonts w:ascii="Segoe UI" w:hAnsi="Segoe UI" w:cs="Segoe UI"/>
          <w:sz w:val="24"/>
          <w:szCs w:val="24"/>
        </w:rPr>
        <w:t>ледованы сотрудниками забайкальского</w:t>
      </w:r>
      <w:r w:rsidR="007E3FFC" w:rsidRPr="00A4237B">
        <w:rPr>
          <w:rFonts w:ascii="Segoe UI" w:hAnsi="Segoe UI" w:cs="Segoe UI"/>
          <w:sz w:val="24"/>
          <w:szCs w:val="24"/>
        </w:rPr>
        <w:t xml:space="preserve"> </w:t>
      </w:r>
      <w:proofErr w:type="spellStart"/>
      <w:r w:rsidR="007E3FFC" w:rsidRPr="00A4237B">
        <w:rPr>
          <w:rFonts w:ascii="Segoe UI" w:hAnsi="Segoe UI" w:cs="Segoe UI"/>
          <w:sz w:val="24"/>
          <w:szCs w:val="24"/>
        </w:rPr>
        <w:t>Росреестра</w:t>
      </w:r>
      <w:proofErr w:type="spellEnd"/>
      <w:r w:rsidR="007E3FFC" w:rsidRPr="00A4237B">
        <w:rPr>
          <w:rFonts w:ascii="Segoe UI" w:hAnsi="Segoe UI" w:cs="Segoe UI"/>
          <w:sz w:val="24"/>
          <w:szCs w:val="24"/>
        </w:rPr>
        <w:t xml:space="preserve"> </w:t>
      </w:r>
      <w:r w:rsidR="00B57DDE" w:rsidRPr="00A4237B">
        <w:rPr>
          <w:rFonts w:ascii="Segoe UI" w:hAnsi="Segoe UI" w:cs="Segoe UI"/>
          <w:sz w:val="24"/>
          <w:szCs w:val="24"/>
        </w:rPr>
        <w:t>в 2022 году</w:t>
      </w:r>
      <w:r w:rsidR="00A4237B">
        <w:rPr>
          <w:rFonts w:ascii="Segoe UI" w:hAnsi="Segoe UI" w:cs="Segoe UI"/>
          <w:sz w:val="24"/>
          <w:szCs w:val="24"/>
        </w:rPr>
        <w:t>, 92 и</w:t>
      </w:r>
      <w:r w:rsidR="00A14574">
        <w:rPr>
          <w:rFonts w:ascii="Segoe UI" w:hAnsi="Segoe UI" w:cs="Segoe UI"/>
          <w:sz w:val="24"/>
          <w:szCs w:val="24"/>
        </w:rPr>
        <w:t xml:space="preserve">з </w:t>
      </w:r>
      <w:r w:rsidR="00A4237B">
        <w:rPr>
          <w:rFonts w:ascii="Segoe UI" w:hAnsi="Segoe UI" w:cs="Segoe UI"/>
          <w:sz w:val="24"/>
          <w:szCs w:val="24"/>
        </w:rPr>
        <w:t xml:space="preserve">которых </w:t>
      </w:r>
      <w:r w:rsidR="00A14574">
        <w:rPr>
          <w:rFonts w:ascii="Segoe UI" w:hAnsi="Segoe UI" w:cs="Segoe UI"/>
          <w:sz w:val="24"/>
          <w:szCs w:val="24"/>
        </w:rPr>
        <w:t xml:space="preserve">признаны уничтоженными. </w:t>
      </w:r>
      <w:r w:rsidR="00857CEA">
        <w:rPr>
          <w:rFonts w:ascii="Segoe UI" w:hAnsi="Segoe UI" w:cs="Segoe UI"/>
          <w:sz w:val="24"/>
          <w:szCs w:val="24"/>
        </w:rPr>
        <w:t>Всего</w:t>
      </w:r>
      <w:r w:rsidR="00A14574">
        <w:rPr>
          <w:rFonts w:ascii="Segoe UI" w:hAnsi="Segoe UI" w:cs="Segoe UI"/>
          <w:sz w:val="24"/>
          <w:szCs w:val="24"/>
        </w:rPr>
        <w:t xml:space="preserve"> же,</w:t>
      </w:r>
      <w:r w:rsidR="00857CEA">
        <w:rPr>
          <w:rFonts w:ascii="Segoe UI" w:hAnsi="Segoe UI" w:cs="Segoe UI"/>
          <w:sz w:val="24"/>
          <w:szCs w:val="24"/>
        </w:rPr>
        <w:t xml:space="preserve"> на территории Забайкалья расположены более 25 тысяч</w:t>
      </w:r>
      <w:r w:rsidR="00A14574">
        <w:rPr>
          <w:rFonts w:ascii="Segoe UI" w:hAnsi="Segoe UI" w:cs="Segoe UI"/>
          <w:sz w:val="24"/>
          <w:szCs w:val="24"/>
        </w:rPr>
        <w:t xml:space="preserve"> геодезических</w:t>
      </w:r>
      <w:r w:rsidR="00857CEA">
        <w:rPr>
          <w:rFonts w:ascii="Segoe UI" w:hAnsi="Segoe UI" w:cs="Segoe UI"/>
          <w:sz w:val="24"/>
          <w:szCs w:val="24"/>
        </w:rPr>
        <w:t xml:space="preserve"> пунктов</w:t>
      </w:r>
      <w:r w:rsidR="008A4126">
        <w:rPr>
          <w:rFonts w:ascii="Segoe UI" w:hAnsi="Segoe UI" w:cs="Segoe UI"/>
          <w:sz w:val="24"/>
          <w:szCs w:val="24"/>
        </w:rPr>
        <w:t>.</w:t>
      </w:r>
      <w:r w:rsidR="00E7330D">
        <w:rPr>
          <w:rFonts w:ascii="Segoe UI" w:hAnsi="Segoe UI" w:cs="Segoe UI"/>
          <w:sz w:val="24"/>
          <w:szCs w:val="24"/>
        </w:rPr>
        <w:t xml:space="preserve"> </w:t>
      </w:r>
      <w:r w:rsidR="008A4126">
        <w:rPr>
          <w:rFonts w:ascii="Segoe UI" w:hAnsi="Segoe UI" w:cs="Segoe UI"/>
          <w:sz w:val="24"/>
          <w:szCs w:val="24"/>
        </w:rPr>
        <w:t>Носители координат</w:t>
      </w:r>
      <w:r w:rsidR="00E7330D">
        <w:rPr>
          <w:rFonts w:ascii="Segoe UI" w:hAnsi="Segoe UI" w:cs="Segoe UI"/>
          <w:sz w:val="24"/>
          <w:szCs w:val="24"/>
        </w:rPr>
        <w:t xml:space="preserve"> крайне важны для геодезических, топографических работ.</w:t>
      </w:r>
      <w:r w:rsidR="00857CEA">
        <w:rPr>
          <w:rFonts w:ascii="Segoe UI" w:hAnsi="Segoe UI" w:cs="Segoe UI"/>
          <w:sz w:val="24"/>
          <w:szCs w:val="24"/>
        </w:rPr>
        <w:t xml:space="preserve"> </w:t>
      </w:r>
    </w:p>
    <w:p w14:paraId="1F7561C2" w14:textId="77777777" w:rsidR="00857CEA" w:rsidRDefault="00857CEA" w:rsidP="00167BC1">
      <w:pPr>
        <w:spacing w:after="0" w:line="240" w:lineRule="auto"/>
        <w:ind w:firstLine="567"/>
        <w:jc w:val="both"/>
        <w:rPr>
          <w:rFonts w:ascii="Segoe UI" w:hAnsi="Segoe UI" w:cs="Segoe UI"/>
          <w:sz w:val="24"/>
          <w:szCs w:val="24"/>
        </w:rPr>
      </w:pPr>
    </w:p>
    <w:p w14:paraId="38CDCB51" w14:textId="67E73087" w:rsidR="008F3C9F" w:rsidRPr="008F3C9F" w:rsidRDefault="00481588" w:rsidP="00167BC1">
      <w:pPr>
        <w:spacing w:after="0" w:line="240" w:lineRule="auto"/>
        <w:ind w:firstLine="567"/>
        <w:jc w:val="both"/>
        <w:rPr>
          <w:rFonts w:ascii="Segoe UI" w:eastAsia="Times New Roman" w:hAnsi="Segoe UI" w:cs="Segoe UI"/>
          <w:color w:val="292C2F"/>
          <w:sz w:val="24"/>
          <w:szCs w:val="24"/>
          <w:lang w:eastAsia="ru-RU"/>
        </w:rPr>
      </w:pPr>
      <w:r>
        <w:rPr>
          <w:rFonts w:ascii="Segoe UI" w:hAnsi="Segoe UI" w:cs="Segoe UI"/>
          <w:sz w:val="24"/>
          <w:szCs w:val="24"/>
        </w:rPr>
        <w:t xml:space="preserve">Специалисты </w:t>
      </w:r>
      <w:r w:rsidR="008F3C9F" w:rsidRPr="008F3C9F">
        <w:rPr>
          <w:rFonts w:ascii="Segoe UI" w:hAnsi="Segoe UI" w:cs="Segoe UI"/>
          <w:sz w:val="24"/>
          <w:szCs w:val="24"/>
        </w:rPr>
        <w:t>Управлени</w:t>
      </w:r>
      <w:r>
        <w:rPr>
          <w:rFonts w:ascii="Segoe UI" w:hAnsi="Segoe UI" w:cs="Segoe UI"/>
          <w:sz w:val="24"/>
          <w:szCs w:val="24"/>
        </w:rPr>
        <w:t>я</w:t>
      </w:r>
      <w:r w:rsidR="008F3C9F" w:rsidRPr="008F3C9F">
        <w:rPr>
          <w:rFonts w:ascii="Segoe UI" w:hAnsi="Segoe UI" w:cs="Segoe UI"/>
          <w:sz w:val="24"/>
          <w:szCs w:val="24"/>
        </w:rPr>
        <w:t xml:space="preserve"> </w:t>
      </w:r>
      <w:proofErr w:type="spellStart"/>
      <w:r w:rsidR="008F3C9F" w:rsidRPr="008F3C9F">
        <w:rPr>
          <w:rFonts w:ascii="Segoe UI" w:hAnsi="Segoe UI" w:cs="Segoe UI"/>
          <w:sz w:val="24"/>
          <w:szCs w:val="24"/>
        </w:rPr>
        <w:t>Росреестра</w:t>
      </w:r>
      <w:proofErr w:type="spellEnd"/>
      <w:r w:rsidR="008F3C9F" w:rsidRPr="008F3C9F">
        <w:rPr>
          <w:rFonts w:ascii="Segoe UI" w:hAnsi="Segoe UI" w:cs="Segoe UI"/>
          <w:sz w:val="24"/>
          <w:szCs w:val="24"/>
        </w:rPr>
        <w:t xml:space="preserve"> по Забайкальскому краю</w:t>
      </w:r>
      <w:r w:rsidR="008F3C9F" w:rsidRPr="008F3C9F">
        <w:rPr>
          <w:rFonts w:ascii="Segoe UI" w:eastAsia="Times New Roman" w:hAnsi="Segoe UI" w:cs="Segoe UI"/>
          <w:color w:val="292C2F"/>
          <w:sz w:val="24"/>
          <w:szCs w:val="24"/>
          <w:lang w:eastAsia="ru-RU"/>
        </w:rPr>
        <w:t> осуществля</w:t>
      </w:r>
      <w:r w:rsidR="00B57DDE">
        <w:rPr>
          <w:rFonts w:ascii="Segoe UI" w:eastAsia="Times New Roman" w:hAnsi="Segoe UI" w:cs="Segoe UI"/>
          <w:color w:val="292C2F"/>
          <w:sz w:val="24"/>
          <w:szCs w:val="24"/>
          <w:lang w:eastAsia="ru-RU"/>
        </w:rPr>
        <w:t>ю</w:t>
      </w:r>
      <w:r w:rsidR="008F3C9F" w:rsidRPr="008F3C9F">
        <w:rPr>
          <w:rFonts w:ascii="Segoe UI" w:eastAsia="Times New Roman" w:hAnsi="Segoe UI" w:cs="Segoe UI"/>
          <w:color w:val="292C2F"/>
          <w:sz w:val="24"/>
          <w:szCs w:val="24"/>
          <w:lang w:eastAsia="ru-RU"/>
        </w:rPr>
        <w:t xml:space="preserve">т федеральный государственный контроль (надзор) в области геодезии и картографии на территории </w:t>
      </w:r>
      <w:r w:rsidR="008F3C9F" w:rsidRPr="008F3C9F">
        <w:rPr>
          <w:rFonts w:ascii="Segoe UI" w:hAnsi="Segoe UI" w:cs="Segoe UI"/>
          <w:sz w:val="24"/>
          <w:szCs w:val="24"/>
        </w:rPr>
        <w:t>Забайкальского края</w:t>
      </w:r>
      <w:r w:rsidR="008F3C9F" w:rsidRPr="008F3C9F">
        <w:rPr>
          <w:rFonts w:ascii="Segoe UI" w:eastAsia="Times New Roman" w:hAnsi="Segoe UI" w:cs="Segoe UI"/>
          <w:color w:val="292C2F"/>
          <w:sz w:val="24"/>
          <w:szCs w:val="24"/>
          <w:lang w:eastAsia="ru-RU"/>
        </w:rPr>
        <w:t xml:space="preserve">, в том числе </w:t>
      </w:r>
      <w:r w:rsidR="00167BC1">
        <w:rPr>
          <w:rFonts w:ascii="Segoe UI" w:eastAsia="Times New Roman" w:hAnsi="Segoe UI" w:cs="Segoe UI"/>
          <w:color w:val="292C2F"/>
          <w:sz w:val="24"/>
          <w:szCs w:val="24"/>
          <w:lang w:eastAsia="ru-RU"/>
        </w:rPr>
        <w:t xml:space="preserve">по </w:t>
      </w:r>
      <w:r w:rsidR="008F3C9F" w:rsidRPr="008F3C9F">
        <w:rPr>
          <w:rFonts w:ascii="Segoe UI" w:hAnsi="Segoe UI" w:cs="Segoe UI"/>
          <w:sz w:val="24"/>
          <w:szCs w:val="24"/>
        </w:rPr>
        <w:t>соблюдени</w:t>
      </w:r>
      <w:r w:rsidR="00167BC1">
        <w:rPr>
          <w:rFonts w:ascii="Segoe UI" w:hAnsi="Segoe UI" w:cs="Segoe UI"/>
          <w:sz w:val="24"/>
          <w:szCs w:val="24"/>
        </w:rPr>
        <w:t>ю</w:t>
      </w:r>
      <w:r w:rsidR="008F3C9F" w:rsidRPr="008F3C9F">
        <w:rPr>
          <w:rFonts w:ascii="Segoe UI" w:hAnsi="Segoe UI" w:cs="Segoe UI"/>
          <w:sz w:val="24"/>
          <w:szCs w:val="24"/>
        </w:rPr>
        <w:t xml:space="preserve"> обязательных требований к обеспечению сохранности </w:t>
      </w:r>
      <w:r>
        <w:rPr>
          <w:rFonts w:ascii="Segoe UI" w:hAnsi="Segoe UI" w:cs="Segoe UI"/>
          <w:sz w:val="24"/>
          <w:szCs w:val="24"/>
        </w:rPr>
        <w:t>геодезических пунктов</w:t>
      </w:r>
      <w:r w:rsidR="008F3C9F" w:rsidRPr="008F3C9F">
        <w:rPr>
          <w:rFonts w:ascii="Segoe UI" w:hAnsi="Segoe UI" w:cs="Segoe UI"/>
          <w:sz w:val="24"/>
          <w:szCs w:val="24"/>
        </w:rPr>
        <w:t>.</w:t>
      </w:r>
    </w:p>
    <w:p w14:paraId="13E5DE9F" w14:textId="77777777" w:rsidR="00167BC1" w:rsidRDefault="00167BC1" w:rsidP="00167BC1">
      <w:pPr>
        <w:spacing w:after="0" w:line="240" w:lineRule="auto"/>
        <w:ind w:firstLine="567"/>
        <w:jc w:val="both"/>
        <w:rPr>
          <w:rFonts w:ascii="Segoe UI" w:eastAsia="Times New Roman" w:hAnsi="Segoe UI" w:cs="Segoe UI"/>
          <w:color w:val="292C2F"/>
          <w:sz w:val="24"/>
          <w:szCs w:val="24"/>
          <w:lang w:eastAsia="ru-RU"/>
        </w:rPr>
      </w:pPr>
    </w:p>
    <w:p w14:paraId="49FDAFC0" w14:textId="3F2ACCA2" w:rsidR="008F3C9F" w:rsidRPr="008F3C9F" w:rsidRDefault="008F3C9F" w:rsidP="00167BC1">
      <w:pPr>
        <w:spacing w:after="0" w:line="240" w:lineRule="auto"/>
        <w:ind w:firstLine="567"/>
        <w:jc w:val="both"/>
        <w:rPr>
          <w:rFonts w:ascii="Segoe UI" w:eastAsia="Times New Roman" w:hAnsi="Segoe UI" w:cs="Segoe UI"/>
          <w:color w:val="292C2F"/>
          <w:sz w:val="24"/>
          <w:szCs w:val="24"/>
          <w:lang w:eastAsia="ru-RU"/>
        </w:rPr>
      </w:pPr>
      <w:r w:rsidRPr="008F3C9F">
        <w:rPr>
          <w:rFonts w:ascii="Segoe UI" w:eastAsia="Times New Roman" w:hAnsi="Segoe UI" w:cs="Segoe UI"/>
          <w:color w:val="292C2F"/>
          <w:sz w:val="24"/>
          <w:szCs w:val="24"/>
          <w:lang w:eastAsia="ru-RU"/>
        </w:rPr>
        <w:t xml:space="preserve">Государственные геодезическая, </w:t>
      </w:r>
      <w:r w:rsidRPr="008F3C9F">
        <w:rPr>
          <w:rFonts w:ascii="Segoe UI" w:hAnsi="Segoe UI" w:cs="Segoe UI"/>
          <w:sz w:val="24"/>
          <w:szCs w:val="24"/>
        </w:rPr>
        <w:t xml:space="preserve">нивелирная и </w:t>
      </w:r>
      <w:r w:rsidRPr="008F3C9F">
        <w:rPr>
          <w:rFonts w:ascii="Segoe UI" w:eastAsia="Times New Roman" w:hAnsi="Segoe UI" w:cs="Segoe UI"/>
          <w:color w:val="292C2F"/>
          <w:sz w:val="24"/>
          <w:szCs w:val="24"/>
          <w:lang w:eastAsia="ru-RU"/>
        </w:rPr>
        <w:t>гравиметрическая</w:t>
      </w:r>
      <w:r w:rsidRPr="008F3C9F">
        <w:rPr>
          <w:rFonts w:ascii="Segoe UI" w:hAnsi="Segoe UI" w:cs="Segoe UI"/>
          <w:sz w:val="24"/>
          <w:szCs w:val="24"/>
        </w:rPr>
        <w:t xml:space="preserve"> </w:t>
      </w:r>
      <w:r w:rsidRPr="008F3C9F">
        <w:rPr>
          <w:rFonts w:ascii="Segoe UI" w:eastAsia="Times New Roman" w:hAnsi="Segoe UI" w:cs="Segoe UI"/>
          <w:color w:val="292C2F"/>
          <w:sz w:val="24"/>
          <w:szCs w:val="24"/>
          <w:lang w:eastAsia="ru-RU"/>
        </w:rPr>
        <w:t>сет</w:t>
      </w:r>
      <w:r w:rsidR="00167BC1">
        <w:rPr>
          <w:rFonts w:ascii="Segoe UI" w:eastAsia="Times New Roman" w:hAnsi="Segoe UI" w:cs="Segoe UI"/>
          <w:color w:val="292C2F"/>
          <w:sz w:val="24"/>
          <w:szCs w:val="24"/>
          <w:lang w:eastAsia="ru-RU"/>
        </w:rPr>
        <w:t xml:space="preserve">и </w:t>
      </w:r>
      <w:r w:rsidRPr="008F3C9F">
        <w:rPr>
          <w:rFonts w:ascii="Segoe UI" w:eastAsia="Times New Roman" w:hAnsi="Segoe UI" w:cs="Segoe UI"/>
          <w:color w:val="292C2F"/>
          <w:sz w:val="24"/>
          <w:szCs w:val="24"/>
          <w:lang w:eastAsia="ru-RU"/>
        </w:rPr>
        <w:t xml:space="preserve">представляют собой совокупность геодезических пунктов, расположенных равномерно по всей территории </w:t>
      </w:r>
      <w:r w:rsidR="00B57DDE">
        <w:rPr>
          <w:rFonts w:ascii="Segoe UI" w:eastAsia="Times New Roman" w:hAnsi="Segoe UI" w:cs="Segoe UI"/>
          <w:color w:val="292C2F"/>
          <w:sz w:val="24"/>
          <w:szCs w:val="24"/>
          <w:lang w:eastAsia="ru-RU"/>
        </w:rPr>
        <w:t xml:space="preserve">края </w:t>
      </w:r>
      <w:r w:rsidRPr="008F3C9F">
        <w:rPr>
          <w:rFonts w:ascii="Segoe UI" w:eastAsia="Times New Roman" w:hAnsi="Segoe UI" w:cs="Segoe UI"/>
          <w:color w:val="292C2F"/>
          <w:sz w:val="24"/>
          <w:szCs w:val="24"/>
          <w:lang w:eastAsia="ru-RU"/>
        </w:rPr>
        <w:t>и закрепленных на местности специальными центрами, обеспечивающими их сохранность и устойчивость в плане и по высоте в течение длительного времени.</w:t>
      </w:r>
    </w:p>
    <w:p w14:paraId="58F47846" w14:textId="77777777" w:rsidR="00167BC1" w:rsidRDefault="00167BC1" w:rsidP="00167BC1">
      <w:pPr>
        <w:pStyle w:val="ConsPlusNonformat"/>
        <w:suppressAutoHyphens/>
        <w:ind w:firstLine="567"/>
        <w:jc w:val="both"/>
        <w:rPr>
          <w:rFonts w:ascii="Segoe UI" w:hAnsi="Segoe UI" w:cs="Segoe UI"/>
          <w:sz w:val="24"/>
          <w:szCs w:val="24"/>
        </w:rPr>
      </w:pPr>
    </w:p>
    <w:p w14:paraId="244C43F9" w14:textId="6056EFF7" w:rsidR="008F3C9F" w:rsidRPr="008F3C9F" w:rsidRDefault="008F3C9F" w:rsidP="00167BC1">
      <w:pPr>
        <w:pStyle w:val="ConsPlusNonformat"/>
        <w:suppressAutoHyphens/>
        <w:ind w:firstLine="567"/>
        <w:jc w:val="both"/>
        <w:rPr>
          <w:rFonts w:ascii="Segoe UI" w:hAnsi="Segoe UI" w:cs="Segoe UI"/>
          <w:sz w:val="24"/>
          <w:szCs w:val="24"/>
        </w:rPr>
      </w:pPr>
      <w:r w:rsidRPr="008F3C9F">
        <w:rPr>
          <w:rFonts w:ascii="Segoe UI" w:hAnsi="Segoe UI" w:cs="Segoe UI"/>
          <w:sz w:val="24"/>
          <w:szCs w:val="24"/>
        </w:rPr>
        <w:t>Специалистами Управления с 2022 года проводится масштабная работа по обследованию геодезических пунктов. На территории Забайкальского края количество геодезических пунктов составляет 25</w:t>
      </w:r>
      <w:r w:rsidR="00011716">
        <w:rPr>
          <w:rFonts w:ascii="Segoe UI" w:hAnsi="Segoe UI" w:cs="Segoe UI"/>
          <w:sz w:val="24"/>
          <w:szCs w:val="24"/>
        </w:rPr>
        <w:t xml:space="preserve"> </w:t>
      </w:r>
      <w:r w:rsidRPr="008F3C9F">
        <w:rPr>
          <w:rFonts w:ascii="Segoe UI" w:hAnsi="Segoe UI" w:cs="Segoe UI"/>
          <w:sz w:val="24"/>
          <w:szCs w:val="24"/>
        </w:rPr>
        <w:t>633 единицы, в том числе государственной геодезической сети (ГГС) – 10</w:t>
      </w:r>
      <w:r w:rsidR="00011716">
        <w:rPr>
          <w:rFonts w:ascii="Segoe UI" w:hAnsi="Segoe UI" w:cs="Segoe UI"/>
          <w:sz w:val="24"/>
          <w:szCs w:val="24"/>
        </w:rPr>
        <w:t xml:space="preserve"> </w:t>
      </w:r>
      <w:r w:rsidRPr="008F3C9F">
        <w:rPr>
          <w:rFonts w:ascii="Segoe UI" w:hAnsi="Segoe UI" w:cs="Segoe UI"/>
          <w:sz w:val="24"/>
          <w:szCs w:val="24"/>
        </w:rPr>
        <w:t>923 пункта, государственной нивелирной сети (ГНС) – 14</w:t>
      </w:r>
      <w:r w:rsidR="00011716">
        <w:rPr>
          <w:rFonts w:ascii="Segoe UI" w:hAnsi="Segoe UI" w:cs="Segoe UI"/>
          <w:sz w:val="24"/>
          <w:szCs w:val="24"/>
        </w:rPr>
        <w:t xml:space="preserve"> </w:t>
      </w:r>
      <w:r w:rsidRPr="008F3C9F">
        <w:rPr>
          <w:rFonts w:ascii="Segoe UI" w:hAnsi="Segoe UI" w:cs="Segoe UI"/>
          <w:sz w:val="24"/>
          <w:szCs w:val="24"/>
        </w:rPr>
        <w:t>676 пунктов, государственной гравиметрической сети (</w:t>
      </w:r>
      <w:proofErr w:type="spellStart"/>
      <w:r w:rsidRPr="008F3C9F">
        <w:rPr>
          <w:rFonts w:ascii="Segoe UI" w:hAnsi="Segoe UI" w:cs="Segoe UI"/>
          <w:sz w:val="24"/>
          <w:szCs w:val="24"/>
        </w:rPr>
        <w:t>ГГрС</w:t>
      </w:r>
      <w:proofErr w:type="spellEnd"/>
      <w:r w:rsidRPr="008F3C9F">
        <w:rPr>
          <w:rFonts w:ascii="Segoe UI" w:hAnsi="Segoe UI" w:cs="Segoe UI"/>
          <w:sz w:val="24"/>
          <w:szCs w:val="24"/>
        </w:rPr>
        <w:t xml:space="preserve">) – 34 пункта. </w:t>
      </w:r>
    </w:p>
    <w:p w14:paraId="450EC6DC" w14:textId="77777777" w:rsidR="00167BC1" w:rsidRDefault="00167BC1"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p>
    <w:p w14:paraId="6340CBD5" w14:textId="2E3F5A76" w:rsidR="00B71777" w:rsidRDefault="008F3C9F"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r w:rsidRPr="008F3C9F">
        <w:rPr>
          <w:rFonts w:ascii="Segoe UI" w:hAnsi="Segoe UI" w:cs="Segoe UI"/>
          <w:sz w:val="24"/>
          <w:szCs w:val="24"/>
        </w:rPr>
        <w:t>В итоге</w:t>
      </w:r>
      <w:r w:rsidR="00A14574">
        <w:rPr>
          <w:rFonts w:ascii="Segoe UI" w:hAnsi="Segoe UI" w:cs="Segoe UI"/>
          <w:sz w:val="24"/>
          <w:szCs w:val="24"/>
        </w:rPr>
        <w:t>,</w:t>
      </w:r>
      <w:r w:rsidRPr="008F3C9F">
        <w:rPr>
          <w:rFonts w:ascii="Segoe UI" w:hAnsi="Segoe UI" w:cs="Segoe UI"/>
          <w:sz w:val="24"/>
          <w:szCs w:val="24"/>
        </w:rPr>
        <w:t xml:space="preserve"> в 2022 году обследовано 779 пунктов, в том числе ГГС – 527 пунктов (из них – 64 пункта уничтожены), ГНС – 220 пунктов (из них – 18 пунктов уничтожено), </w:t>
      </w:r>
      <w:proofErr w:type="spellStart"/>
      <w:r w:rsidRPr="008F3C9F">
        <w:rPr>
          <w:rFonts w:ascii="Segoe UI" w:hAnsi="Segoe UI" w:cs="Segoe UI"/>
          <w:sz w:val="24"/>
          <w:szCs w:val="24"/>
        </w:rPr>
        <w:t>ГГрС</w:t>
      </w:r>
      <w:proofErr w:type="spellEnd"/>
      <w:r w:rsidRPr="008F3C9F">
        <w:rPr>
          <w:rFonts w:ascii="Segoe UI" w:hAnsi="Segoe UI" w:cs="Segoe UI"/>
          <w:sz w:val="24"/>
          <w:szCs w:val="24"/>
        </w:rPr>
        <w:t xml:space="preserve"> – 32 пункта (из них – 10 пунктов уничтожено). </w:t>
      </w:r>
    </w:p>
    <w:p w14:paraId="4E88B0AE" w14:textId="6CEEE956" w:rsidR="00841658" w:rsidRDefault="00841658"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p>
    <w:p w14:paraId="247A7830" w14:textId="48F44CE3" w:rsidR="00841658" w:rsidRPr="00841658" w:rsidRDefault="00841658"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r>
        <w:rPr>
          <w:rFonts w:ascii="Segoe UI" w:hAnsi="Segoe UI" w:cs="Segoe UI"/>
          <w:color w:val="292C2F"/>
          <w:sz w:val="24"/>
          <w:szCs w:val="24"/>
        </w:rPr>
        <w:t xml:space="preserve">- </w:t>
      </w:r>
      <w:r w:rsidRPr="00841658">
        <w:rPr>
          <w:rFonts w:ascii="Segoe UI" w:hAnsi="Segoe UI" w:cs="Segoe UI"/>
          <w:color w:val="292C2F"/>
          <w:sz w:val="24"/>
          <w:szCs w:val="24"/>
        </w:rPr>
        <w:t>Уничтожение геодезических пунктов происходи</w:t>
      </w:r>
      <w:r>
        <w:rPr>
          <w:rFonts w:ascii="Segoe UI" w:hAnsi="Segoe UI" w:cs="Segoe UI"/>
          <w:color w:val="292C2F"/>
          <w:sz w:val="24"/>
          <w:szCs w:val="24"/>
        </w:rPr>
        <w:t>т,</w:t>
      </w:r>
      <w:r w:rsidRPr="00841658">
        <w:rPr>
          <w:rFonts w:ascii="Segoe UI" w:hAnsi="Segoe UI" w:cs="Segoe UI"/>
          <w:color w:val="292C2F"/>
          <w:sz w:val="24"/>
          <w:szCs w:val="24"/>
        </w:rPr>
        <w:t xml:space="preserve"> в основном</w:t>
      </w:r>
      <w:r>
        <w:rPr>
          <w:rFonts w:ascii="Segoe UI" w:hAnsi="Segoe UI" w:cs="Segoe UI"/>
          <w:color w:val="292C2F"/>
          <w:sz w:val="24"/>
          <w:szCs w:val="24"/>
        </w:rPr>
        <w:t>,</w:t>
      </w:r>
      <w:r w:rsidRPr="00841658">
        <w:rPr>
          <w:rFonts w:ascii="Segoe UI" w:hAnsi="Segoe UI" w:cs="Segoe UI"/>
          <w:color w:val="292C2F"/>
          <w:sz w:val="24"/>
          <w:szCs w:val="24"/>
        </w:rPr>
        <w:t xml:space="preserve"> из-за неосведомленности не только собственников земельных участков, на которых располагаются геодезические пункты, но и служб, производящих дорожные и другие работы. В частности, это касается и незнания действующего законодательства </w:t>
      </w:r>
      <w:r w:rsidRPr="00841658">
        <w:rPr>
          <w:rFonts w:ascii="Segoe UI" w:hAnsi="Segoe UI" w:cs="Segoe UI"/>
          <w:color w:val="292C2F"/>
          <w:sz w:val="24"/>
          <w:szCs w:val="24"/>
        </w:rPr>
        <w:lastRenderedPageBreak/>
        <w:t>и того факта, что за уничтожение геодезических пунктов предусмотрена административная ответственность</w:t>
      </w:r>
      <w:r>
        <w:rPr>
          <w:rFonts w:ascii="Segoe UI" w:hAnsi="Segoe UI" w:cs="Segoe UI"/>
          <w:color w:val="292C2F"/>
          <w:sz w:val="24"/>
          <w:szCs w:val="24"/>
        </w:rPr>
        <w:t xml:space="preserve">, </w:t>
      </w:r>
      <w:r>
        <w:rPr>
          <w:rFonts w:ascii="Segoe UI" w:hAnsi="Segoe UI" w:cs="Segoe UI"/>
          <w:sz w:val="24"/>
          <w:szCs w:val="24"/>
        </w:rPr>
        <w:t xml:space="preserve">- отметила Татьяна Лобан, заместитель руководителя Управления </w:t>
      </w:r>
      <w:proofErr w:type="spellStart"/>
      <w:r>
        <w:rPr>
          <w:rFonts w:ascii="Segoe UI" w:hAnsi="Segoe UI" w:cs="Segoe UI"/>
          <w:sz w:val="24"/>
          <w:szCs w:val="24"/>
        </w:rPr>
        <w:t>Росреестра</w:t>
      </w:r>
      <w:proofErr w:type="spellEnd"/>
      <w:r>
        <w:rPr>
          <w:rFonts w:ascii="Segoe UI" w:hAnsi="Segoe UI" w:cs="Segoe UI"/>
          <w:sz w:val="24"/>
          <w:szCs w:val="24"/>
        </w:rPr>
        <w:t xml:space="preserve"> по Забайкальскому краю</w:t>
      </w:r>
      <w:r w:rsidRPr="00841658">
        <w:rPr>
          <w:rFonts w:ascii="Segoe UI" w:hAnsi="Segoe UI" w:cs="Segoe UI"/>
          <w:color w:val="292C2F"/>
          <w:sz w:val="24"/>
          <w:szCs w:val="24"/>
        </w:rPr>
        <w:t>.</w:t>
      </w:r>
    </w:p>
    <w:p w14:paraId="5DAD6C74" w14:textId="77777777" w:rsidR="00B71777" w:rsidRDefault="00B71777"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p>
    <w:p w14:paraId="1CD87E87" w14:textId="5000A4FC" w:rsidR="008F3C9F" w:rsidRDefault="00BC6EB4"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r>
        <w:rPr>
          <w:rFonts w:ascii="Segoe UI" w:hAnsi="Segoe UI" w:cs="Segoe UI"/>
          <w:sz w:val="24"/>
          <w:szCs w:val="24"/>
        </w:rPr>
        <w:t>По результатам обследований,</w:t>
      </w:r>
      <w:r w:rsidR="008F3C9F" w:rsidRPr="008F3C9F">
        <w:rPr>
          <w:rFonts w:ascii="Segoe UI" w:hAnsi="Segoe UI" w:cs="Segoe UI"/>
          <w:sz w:val="24"/>
          <w:szCs w:val="24"/>
        </w:rPr>
        <w:t xml:space="preserve"> составлены карточки </w:t>
      </w:r>
      <w:r w:rsidR="008F3C9F" w:rsidRPr="008F3C9F">
        <w:rPr>
          <w:rFonts w:ascii="Segoe UI" w:eastAsia="Times New Roman" w:hAnsi="Segoe UI" w:cs="Segoe UI"/>
          <w:color w:val="292C2F"/>
          <w:sz w:val="24"/>
          <w:szCs w:val="24"/>
          <w:lang w:eastAsia="ru-RU"/>
        </w:rPr>
        <w:t>с фотографиями их внешнего вида, позволяющими определить их сохранность</w:t>
      </w:r>
      <w:r>
        <w:rPr>
          <w:rFonts w:ascii="Segoe UI" w:eastAsia="Times New Roman" w:hAnsi="Segoe UI" w:cs="Segoe UI"/>
          <w:color w:val="292C2F"/>
          <w:sz w:val="24"/>
          <w:szCs w:val="24"/>
          <w:lang w:eastAsia="ru-RU"/>
        </w:rPr>
        <w:t>,</w:t>
      </w:r>
      <w:r w:rsidR="008F3C9F" w:rsidRPr="008F3C9F">
        <w:rPr>
          <w:rFonts w:ascii="Segoe UI" w:eastAsia="Times New Roman" w:hAnsi="Segoe UI" w:cs="Segoe UI"/>
          <w:color w:val="292C2F"/>
          <w:sz w:val="24"/>
          <w:szCs w:val="24"/>
          <w:lang w:eastAsia="ru-RU"/>
        </w:rPr>
        <w:t xml:space="preserve"> </w:t>
      </w:r>
      <w:r w:rsidR="008F3C9F" w:rsidRPr="008F3C9F">
        <w:rPr>
          <w:rFonts w:ascii="Segoe UI" w:hAnsi="Segoe UI" w:cs="Segoe UI"/>
          <w:sz w:val="24"/>
          <w:szCs w:val="24"/>
        </w:rPr>
        <w:t>и акты об уничтожении геодезических пунктов</w:t>
      </w:r>
      <w:r w:rsidR="00B71777">
        <w:rPr>
          <w:rFonts w:ascii="Segoe UI" w:hAnsi="Segoe UI" w:cs="Segoe UI"/>
          <w:sz w:val="24"/>
          <w:szCs w:val="24"/>
        </w:rPr>
        <w:t>.</w:t>
      </w:r>
    </w:p>
    <w:p w14:paraId="1D0A0F81" w14:textId="26019424" w:rsidR="00D95FE4" w:rsidRDefault="00D95FE4"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p>
    <w:p w14:paraId="259CFF79" w14:textId="68E7344A" w:rsidR="00D95FE4" w:rsidRDefault="00D95FE4" w:rsidP="00167BC1">
      <w:pPr>
        <w:shd w:val="clear" w:color="auto" w:fill="FFFFFF"/>
        <w:autoSpaceDE w:val="0"/>
        <w:autoSpaceDN w:val="0"/>
        <w:adjustRightInd w:val="0"/>
        <w:spacing w:after="0" w:line="240" w:lineRule="auto"/>
        <w:ind w:firstLine="567"/>
        <w:jc w:val="both"/>
        <w:rPr>
          <w:rFonts w:ascii="Segoe UI" w:hAnsi="Segoe UI" w:cs="Segoe UI"/>
          <w:color w:val="292C2F"/>
          <w:sz w:val="24"/>
          <w:szCs w:val="24"/>
        </w:rPr>
      </w:pPr>
      <w:r w:rsidRPr="00D95FE4">
        <w:rPr>
          <w:rFonts w:ascii="Segoe UI" w:hAnsi="Segoe UI" w:cs="Segoe UI"/>
          <w:sz w:val="24"/>
          <w:szCs w:val="24"/>
        </w:rPr>
        <w:t>Напомним, что в</w:t>
      </w:r>
      <w:r w:rsidRPr="00D95FE4">
        <w:rPr>
          <w:rFonts w:ascii="Segoe UI" w:hAnsi="Segoe UI" w:cs="Segoe UI"/>
          <w:color w:val="292C2F"/>
          <w:sz w:val="24"/>
          <w:szCs w:val="24"/>
        </w:rPr>
        <w:t xml:space="preserve"> пределах границ охранных зон пунктов запрещается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w:t>
      </w:r>
    </w:p>
    <w:p w14:paraId="08CDF612" w14:textId="6065B554" w:rsidR="003D62E3" w:rsidRDefault="003D62E3" w:rsidP="00167BC1">
      <w:pPr>
        <w:shd w:val="clear" w:color="auto" w:fill="FFFFFF"/>
        <w:autoSpaceDE w:val="0"/>
        <w:autoSpaceDN w:val="0"/>
        <w:adjustRightInd w:val="0"/>
        <w:spacing w:after="0" w:line="240" w:lineRule="auto"/>
        <w:ind w:firstLine="567"/>
        <w:jc w:val="both"/>
        <w:rPr>
          <w:rFonts w:ascii="Segoe UI" w:hAnsi="Segoe UI" w:cs="Segoe UI"/>
          <w:color w:val="292C2F"/>
          <w:sz w:val="24"/>
          <w:szCs w:val="24"/>
        </w:rPr>
      </w:pPr>
    </w:p>
    <w:p w14:paraId="02E69A2F" w14:textId="77777777" w:rsidR="003D62E3" w:rsidRPr="003D62E3" w:rsidRDefault="003D62E3" w:rsidP="003D62E3">
      <w:pPr>
        <w:spacing w:after="0" w:line="240" w:lineRule="auto"/>
        <w:ind w:firstLine="709"/>
        <w:jc w:val="both"/>
        <w:rPr>
          <w:rFonts w:ascii="Segoe UI" w:eastAsia="Times New Roman" w:hAnsi="Segoe UI" w:cs="Segoe UI"/>
          <w:color w:val="292C2F"/>
          <w:sz w:val="24"/>
          <w:szCs w:val="24"/>
          <w:lang w:eastAsia="ru-RU"/>
        </w:rPr>
      </w:pPr>
      <w:r w:rsidRPr="003D62E3">
        <w:rPr>
          <w:rFonts w:ascii="Segoe UI" w:eastAsia="Times New Roman" w:hAnsi="Segoe UI" w:cs="Segoe UI"/>
          <w:color w:val="292C2F"/>
          <w:sz w:val="24"/>
          <w:szCs w:val="24"/>
          <w:lang w:eastAsia="ru-RU"/>
        </w:rPr>
        <w:t>В соответствии со статьей 42 Земельного кодекса РФ собственники земельных участков и лица, не являющиеся собственниками земельных участков, обязаны сохранять межевые, геодезические и другие специальные знаки, установленные на земельных участках в соответствии с законодательством. Повреждение или уничтожение геодезических пунктов, а также хищение материалов, из которых они изготовлены, влекут за собой административную ответственность в соответствии со статьей 7.2 Кодекса Российской Федерации об административных правонарушениях:</w:t>
      </w:r>
    </w:p>
    <w:p w14:paraId="6365AE45" w14:textId="77777777" w:rsidR="003D62E3" w:rsidRDefault="003D62E3" w:rsidP="003D62E3">
      <w:pPr>
        <w:spacing w:after="0" w:line="240" w:lineRule="auto"/>
        <w:ind w:firstLine="709"/>
        <w:jc w:val="both"/>
        <w:rPr>
          <w:rFonts w:ascii="Segoe UI" w:eastAsia="Times New Roman" w:hAnsi="Segoe UI" w:cs="Segoe UI"/>
          <w:color w:val="292C2F"/>
          <w:sz w:val="24"/>
          <w:szCs w:val="24"/>
          <w:lang w:eastAsia="ru-RU"/>
        </w:rPr>
      </w:pPr>
    </w:p>
    <w:p w14:paraId="63B5B1E6" w14:textId="3B59141F" w:rsidR="003D62E3" w:rsidRPr="003D62E3" w:rsidRDefault="003D62E3" w:rsidP="003D62E3">
      <w:pPr>
        <w:spacing w:after="0" w:line="240" w:lineRule="auto"/>
        <w:ind w:firstLine="709"/>
        <w:jc w:val="both"/>
        <w:rPr>
          <w:rFonts w:ascii="Segoe UI" w:eastAsia="Times New Roman" w:hAnsi="Segoe UI" w:cs="Segoe UI"/>
          <w:color w:val="292C2F"/>
          <w:sz w:val="24"/>
          <w:szCs w:val="24"/>
          <w:lang w:eastAsia="ru-RU"/>
        </w:rPr>
      </w:pPr>
      <w:r w:rsidRPr="003D62E3">
        <w:rPr>
          <w:rFonts w:ascii="Segoe UI" w:eastAsia="Times New Roman" w:hAnsi="Segoe UI" w:cs="Segoe UI"/>
          <w:color w:val="292C2F"/>
          <w:sz w:val="24"/>
          <w:szCs w:val="24"/>
          <w:lang w:eastAsia="ru-RU"/>
        </w:rPr>
        <w:t xml:space="preserve">– за </w:t>
      </w:r>
      <w:proofErr w:type="spellStart"/>
      <w:r w:rsidRPr="003D62E3">
        <w:rPr>
          <w:rFonts w:ascii="Segoe UI" w:eastAsia="Times New Roman" w:hAnsi="Segoe UI" w:cs="Segoe UI"/>
          <w:color w:val="292C2F"/>
          <w:sz w:val="24"/>
          <w:szCs w:val="24"/>
          <w:lang w:eastAsia="ru-RU"/>
        </w:rPr>
        <w:t>неуведомление</w:t>
      </w:r>
      <w:proofErr w:type="spellEnd"/>
      <w:r w:rsidRPr="003D62E3">
        <w:rPr>
          <w:rFonts w:ascii="Segoe UI" w:eastAsia="Times New Roman" w:hAnsi="Segoe UI" w:cs="Segoe UI"/>
          <w:color w:val="292C2F"/>
          <w:sz w:val="24"/>
          <w:szCs w:val="24"/>
          <w:lang w:eastAsia="ru-RU"/>
        </w:rPr>
        <w:t xml:space="preserve"> об изменениях состояния пункта или отказ в предоставлении возможности проезда к нему – предупреждение или наложение административного штрафа в размере от 1000 до 5000 рублей (ч. 4 ст. 7.2 КоАП РФ);</w:t>
      </w:r>
    </w:p>
    <w:p w14:paraId="53B3F0AF" w14:textId="77777777" w:rsidR="003D62E3" w:rsidRDefault="003D62E3" w:rsidP="003D62E3">
      <w:pPr>
        <w:spacing w:after="0" w:line="240" w:lineRule="auto"/>
        <w:ind w:firstLine="709"/>
        <w:jc w:val="both"/>
        <w:rPr>
          <w:rFonts w:ascii="Segoe UI" w:eastAsia="Times New Roman" w:hAnsi="Segoe UI" w:cs="Segoe UI"/>
          <w:color w:val="292C2F"/>
          <w:sz w:val="24"/>
          <w:szCs w:val="24"/>
          <w:lang w:eastAsia="ru-RU"/>
        </w:rPr>
      </w:pPr>
    </w:p>
    <w:p w14:paraId="4C76A092" w14:textId="4EDB7212" w:rsidR="003D62E3" w:rsidRPr="003D62E3" w:rsidRDefault="003D62E3" w:rsidP="003D62E3">
      <w:pPr>
        <w:spacing w:after="0" w:line="240" w:lineRule="auto"/>
        <w:ind w:firstLine="709"/>
        <w:jc w:val="both"/>
        <w:rPr>
          <w:rFonts w:ascii="Segoe UI" w:eastAsia="Times New Roman" w:hAnsi="Segoe UI" w:cs="Segoe UI"/>
          <w:color w:val="292C2F"/>
          <w:sz w:val="24"/>
          <w:szCs w:val="24"/>
          <w:lang w:eastAsia="ru-RU"/>
        </w:rPr>
      </w:pPr>
      <w:r w:rsidRPr="003D62E3">
        <w:rPr>
          <w:rFonts w:ascii="Segoe UI" w:eastAsia="Times New Roman" w:hAnsi="Segoe UI" w:cs="Segoe UI"/>
          <w:color w:val="292C2F"/>
          <w:sz w:val="24"/>
          <w:szCs w:val="24"/>
          <w:lang w:eastAsia="ru-RU"/>
        </w:rPr>
        <w:t>– за уничтожение, повреждение или снос пунктов государственных геодезических сетей – наложение административного штрафа на граждан в размере от 5000 до 10 000 рублей; на должностных лиц – от 10 000 до 50 000 рублей; на юридических лиц – от 50 000 до 200 000 рублей (ч. 3 ст. 7.2 КоАП РФ).</w:t>
      </w:r>
    </w:p>
    <w:p w14:paraId="38EA3879" w14:textId="77777777" w:rsidR="003D62E3" w:rsidRPr="00D95FE4" w:rsidRDefault="003D62E3" w:rsidP="00167BC1">
      <w:pPr>
        <w:shd w:val="clear" w:color="auto" w:fill="FFFFFF"/>
        <w:autoSpaceDE w:val="0"/>
        <w:autoSpaceDN w:val="0"/>
        <w:adjustRightInd w:val="0"/>
        <w:spacing w:after="0" w:line="240" w:lineRule="auto"/>
        <w:ind w:firstLine="567"/>
        <w:jc w:val="both"/>
        <w:rPr>
          <w:rFonts w:ascii="Segoe UI" w:hAnsi="Segoe UI" w:cs="Segoe UI"/>
          <w:sz w:val="24"/>
          <w:szCs w:val="24"/>
        </w:rPr>
      </w:pPr>
    </w:p>
    <w:p w14:paraId="39E2AFE2" w14:textId="5ED5F7D9" w:rsidR="00064755" w:rsidRDefault="00064755" w:rsidP="00064755">
      <w:pPr>
        <w:spacing w:after="0" w:line="240" w:lineRule="auto"/>
        <w:jc w:val="both"/>
        <w:rPr>
          <w:rFonts w:ascii="Segoe UI" w:hAnsi="Segoe UI" w:cs="Segoe UI"/>
          <w:sz w:val="24"/>
          <w:szCs w:val="24"/>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Р</w:t>
      </w:r>
      <w:r w:rsidRPr="00150B19">
        <w:rPr>
          <w:rFonts w:ascii="Times New Roman" w:eastAsia="Times New Roman" w:hAnsi="Times New Roman"/>
          <w:sz w:val="24"/>
          <w:szCs w:val="24"/>
          <w:lang w:eastAsia="ru-RU"/>
        </w:rPr>
        <w:t>осреестр</w:t>
      </w:r>
      <w:proofErr w:type="spellEnd"/>
      <w:r w:rsidRPr="00150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РосреестрЧита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РосреестрЗабайкальскийКрай</w:t>
      </w:r>
      <w:proofErr w:type="spellEnd"/>
      <w:r w:rsidRPr="005C6DD6">
        <w:rPr>
          <w:rFonts w:ascii="Times New Roman" w:eastAsia="Times New Roman" w:hAnsi="Times New Roman"/>
          <w:sz w:val="24"/>
          <w:szCs w:val="24"/>
          <w:lang w:eastAsia="ru-RU"/>
        </w:rPr>
        <w:t xml:space="preserve"> </w:t>
      </w:r>
      <w:r w:rsidRPr="00BF5E85">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ЗабайкальскийРосреестр</w:t>
      </w:r>
      <w:proofErr w:type="spellEnd"/>
      <w:r>
        <w:rPr>
          <w:rFonts w:ascii="Times New Roman" w:eastAsia="Times New Roman" w:hAnsi="Times New Roman"/>
          <w:sz w:val="24"/>
          <w:szCs w:val="24"/>
          <w:lang w:eastAsia="ru-RU"/>
        </w:rPr>
        <w:t xml:space="preserve"> </w:t>
      </w:r>
      <w:r w:rsidRPr="00150B1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Росреестр75 </w:t>
      </w:r>
      <w:r w:rsidRPr="005771E3">
        <w:rPr>
          <w:rFonts w:ascii="Times New Roman" w:eastAsia="Times New Roman" w:hAnsi="Times New Roman"/>
          <w:sz w:val="24"/>
          <w:szCs w:val="24"/>
          <w:lang w:eastAsia="ru-RU"/>
        </w:rPr>
        <w:t>#</w:t>
      </w:r>
      <w:proofErr w:type="spellStart"/>
      <w:r w:rsidR="007D3E05">
        <w:rPr>
          <w:rFonts w:ascii="Times New Roman" w:eastAsia="Times New Roman" w:hAnsi="Times New Roman"/>
          <w:sz w:val="24"/>
          <w:szCs w:val="24"/>
          <w:lang w:eastAsia="ru-RU"/>
        </w:rPr>
        <w:t>ГеодезическиеПункты</w:t>
      </w:r>
      <w:proofErr w:type="spellEnd"/>
      <w:r>
        <w:rPr>
          <w:rFonts w:ascii="Times New Roman" w:eastAsia="Times New Roman" w:hAnsi="Times New Roman"/>
          <w:sz w:val="24"/>
          <w:szCs w:val="24"/>
          <w:lang w:eastAsia="ru-RU"/>
        </w:rPr>
        <w:t xml:space="preserve"> </w:t>
      </w:r>
      <w:r w:rsidRPr="00D4623A">
        <w:rPr>
          <w:rFonts w:ascii="Times New Roman" w:eastAsia="Times New Roman" w:hAnsi="Times New Roman"/>
          <w:sz w:val="24"/>
          <w:szCs w:val="24"/>
          <w:lang w:eastAsia="ru-RU"/>
        </w:rPr>
        <w:t>#</w:t>
      </w:r>
      <w:r w:rsidR="007D3E05">
        <w:rPr>
          <w:rFonts w:ascii="Times New Roman" w:eastAsia="Times New Roman" w:hAnsi="Times New Roman"/>
          <w:sz w:val="24"/>
          <w:szCs w:val="24"/>
          <w:lang w:eastAsia="ru-RU"/>
        </w:rPr>
        <w:t>ГГС</w:t>
      </w:r>
      <w:r>
        <w:rPr>
          <w:rFonts w:ascii="Times New Roman" w:eastAsia="Times New Roman" w:hAnsi="Times New Roman"/>
          <w:sz w:val="24"/>
          <w:szCs w:val="24"/>
          <w:lang w:eastAsia="ru-RU"/>
        </w:rPr>
        <w:t xml:space="preserve"> </w:t>
      </w:r>
      <w:r w:rsidR="006232CC" w:rsidRPr="006232CC">
        <w:rPr>
          <w:rFonts w:ascii="Times New Roman" w:eastAsia="Times New Roman" w:hAnsi="Times New Roman"/>
          <w:sz w:val="24"/>
          <w:szCs w:val="24"/>
          <w:lang w:eastAsia="ru-RU"/>
        </w:rPr>
        <w:t>#</w:t>
      </w:r>
      <w:proofErr w:type="spellStart"/>
      <w:r w:rsidR="00387351">
        <w:rPr>
          <w:rFonts w:ascii="Times New Roman" w:eastAsia="Times New Roman" w:hAnsi="Times New Roman"/>
          <w:sz w:val="24"/>
          <w:szCs w:val="24"/>
          <w:lang w:eastAsia="ru-RU"/>
        </w:rPr>
        <w:t>ОхраннаяЗона</w:t>
      </w:r>
      <w:proofErr w:type="spellEnd"/>
    </w:p>
    <w:p w14:paraId="7226A6AE" w14:textId="538CD80A" w:rsidR="004E3DB9" w:rsidRPr="00AF72AE" w:rsidRDefault="004E3DB9" w:rsidP="007E3FFC">
      <w:pPr>
        <w:pStyle w:val="a5"/>
        <w:jc w:val="right"/>
        <w:rPr>
          <w:rFonts w:ascii="Times New Roman" w:hAnsi="Times New Roman" w:cs="Times New Roman"/>
          <w:sz w:val="28"/>
          <w:szCs w:val="28"/>
        </w:rPr>
      </w:pPr>
    </w:p>
    <w:sectPr w:rsidR="004E3DB9" w:rsidRPr="00AF72A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2DE33" w14:textId="77777777" w:rsidR="0055765E" w:rsidRDefault="0055765E" w:rsidP="007E3FFC">
      <w:pPr>
        <w:spacing w:after="0" w:line="240" w:lineRule="auto"/>
      </w:pPr>
      <w:r>
        <w:separator/>
      </w:r>
    </w:p>
  </w:endnote>
  <w:endnote w:type="continuationSeparator" w:id="0">
    <w:p w14:paraId="07AE0B58" w14:textId="77777777" w:rsidR="0055765E" w:rsidRDefault="0055765E" w:rsidP="007E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745C" w14:textId="77777777" w:rsidR="007E3FFC" w:rsidRDefault="007E3FFC">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7D4C" w14:textId="1BCCB4C9" w:rsidR="007E3FFC" w:rsidRPr="001957DE" w:rsidRDefault="007E3FFC" w:rsidP="007E3FFC">
    <w:pPr>
      <w:pStyle w:val="af0"/>
      <w:rPr>
        <w:rFonts w:ascii="Segoe UI" w:hAnsi="Segoe UI" w:cs="Segoe UI"/>
        <w:color w:val="0070B9"/>
        <w:sz w:val="16"/>
        <w:szCs w:val="16"/>
      </w:rPr>
    </w:pPr>
    <w:r w:rsidRPr="001957DE">
      <w:rPr>
        <w:rFonts w:ascii="Segoe UI" w:hAnsi="Segoe UI" w:cs="Segoe UI"/>
        <w:color w:val="0070B9"/>
        <w:sz w:val="16"/>
        <w:szCs w:val="16"/>
      </w:rPr>
      <w:t xml:space="preserve">Пресс-центр Управления </w:t>
    </w:r>
    <w:proofErr w:type="spellStart"/>
    <w:r w:rsidRPr="001957DE">
      <w:rPr>
        <w:rFonts w:ascii="Segoe UI" w:hAnsi="Segoe UI" w:cs="Segoe UI"/>
        <w:color w:val="0070B9"/>
        <w:sz w:val="16"/>
        <w:szCs w:val="16"/>
      </w:rPr>
      <w:t>Росреестра</w:t>
    </w:r>
    <w:proofErr w:type="spellEnd"/>
    <w:r w:rsidRPr="001957DE">
      <w:rPr>
        <w:rFonts w:ascii="Segoe UI" w:hAnsi="Segoe UI" w:cs="Segoe UI"/>
        <w:color w:val="0070B9"/>
        <w:sz w:val="16"/>
        <w:szCs w:val="16"/>
      </w:rPr>
      <w:t xml:space="preserve"> по Забайкальскому краю</w:t>
    </w:r>
  </w:p>
  <w:p w14:paraId="4B87B68F" w14:textId="77777777" w:rsidR="007E3FFC" w:rsidRPr="001957DE" w:rsidRDefault="007E3FFC" w:rsidP="007E3FFC">
    <w:pPr>
      <w:pStyle w:val="af0"/>
      <w:rPr>
        <w:rFonts w:ascii="Segoe UI" w:hAnsi="Segoe UI" w:cs="Segoe UI"/>
        <w:color w:val="0070B9"/>
        <w:sz w:val="16"/>
        <w:szCs w:val="16"/>
      </w:rPr>
    </w:pPr>
    <w:r w:rsidRPr="001957DE">
      <w:rPr>
        <w:rFonts w:ascii="Segoe UI" w:hAnsi="Segoe UI" w:cs="Segoe UI"/>
        <w:color w:val="0070B9"/>
        <w:sz w:val="16"/>
        <w:szCs w:val="16"/>
      </w:rPr>
      <w:t xml:space="preserve">Контактное лицо: </w:t>
    </w:r>
    <w:r>
      <w:rPr>
        <w:rFonts w:ascii="Segoe UI" w:hAnsi="Segoe UI" w:cs="Segoe UI"/>
        <w:color w:val="0070B9"/>
        <w:sz w:val="16"/>
        <w:szCs w:val="16"/>
      </w:rPr>
      <w:t>Жамбалнимбуев Баир Батомункуевич</w:t>
    </w:r>
  </w:p>
  <w:p w14:paraId="30735FA5" w14:textId="77777777" w:rsidR="007E3FFC" w:rsidRPr="001957DE" w:rsidRDefault="007E3FFC" w:rsidP="007E3FFC">
    <w:pPr>
      <w:pStyle w:val="af0"/>
      <w:rPr>
        <w:rFonts w:ascii="Segoe UI" w:hAnsi="Segoe UI" w:cs="Segoe UI"/>
        <w:color w:val="0070B9"/>
        <w:sz w:val="16"/>
        <w:szCs w:val="16"/>
      </w:rPr>
    </w:pPr>
    <w:r w:rsidRPr="001957DE">
      <w:rPr>
        <w:rFonts w:ascii="Segoe UI" w:hAnsi="Segoe UI" w:cs="Segoe UI"/>
        <w:color w:val="0070B9"/>
        <w:sz w:val="16"/>
        <w:szCs w:val="16"/>
      </w:rPr>
      <w:t>Тел.: (3022) 3</w:t>
    </w:r>
    <w:r>
      <w:rPr>
        <w:rFonts w:ascii="Segoe UI" w:hAnsi="Segoe UI" w:cs="Segoe UI"/>
        <w:color w:val="0070B9"/>
        <w:sz w:val="16"/>
        <w:szCs w:val="16"/>
      </w:rPr>
      <w:t>5</w:t>
    </w:r>
    <w:r w:rsidRPr="001957DE">
      <w:rPr>
        <w:rFonts w:ascii="Segoe UI" w:hAnsi="Segoe UI" w:cs="Segoe UI"/>
        <w:color w:val="0070B9"/>
        <w:sz w:val="16"/>
        <w:szCs w:val="16"/>
      </w:rPr>
      <w:t>-</w:t>
    </w:r>
    <w:r>
      <w:rPr>
        <w:rFonts w:ascii="Segoe UI" w:hAnsi="Segoe UI" w:cs="Segoe UI"/>
        <w:color w:val="0070B9"/>
        <w:sz w:val="16"/>
        <w:szCs w:val="16"/>
      </w:rPr>
      <w:t>74</w:t>
    </w:r>
    <w:r w:rsidRPr="001957DE">
      <w:rPr>
        <w:rFonts w:ascii="Segoe UI" w:hAnsi="Segoe UI" w:cs="Segoe UI"/>
        <w:color w:val="0070B9"/>
        <w:sz w:val="16"/>
        <w:szCs w:val="16"/>
      </w:rPr>
      <w:t>-</w:t>
    </w:r>
    <w:r>
      <w:rPr>
        <w:rFonts w:ascii="Segoe UI" w:hAnsi="Segoe UI" w:cs="Segoe UI"/>
        <w:color w:val="0070B9"/>
        <w:sz w:val="16"/>
        <w:szCs w:val="16"/>
      </w:rPr>
      <w:t>28</w:t>
    </w:r>
  </w:p>
  <w:p w14:paraId="552912A9" w14:textId="77777777" w:rsidR="007E3FFC" w:rsidRPr="00EB08DB" w:rsidRDefault="007E3FFC" w:rsidP="007E3FFC">
    <w:pPr>
      <w:pStyle w:val="af0"/>
      <w:rPr>
        <w:rFonts w:ascii="Segoe UI" w:hAnsi="Segoe UI" w:cs="Segoe UI"/>
        <w:color w:val="0070B9"/>
        <w:sz w:val="16"/>
        <w:szCs w:val="16"/>
        <w:lang w:val="en-US"/>
      </w:rPr>
    </w:pPr>
    <w:r w:rsidRPr="001957DE">
      <w:rPr>
        <w:rFonts w:ascii="Segoe UI" w:hAnsi="Segoe UI" w:cs="Segoe UI"/>
        <w:color w:val="0070B9"/>
        <w:sz w:val="16"/>
        <w:szCs w:val="16"/>
      </w:rPr>
      <w:t>Моб</w:t>
    </w:r>
    <w:r w:rsidRPr="00EB08DB">
      <w:rPr>
        <w:rFonts w:ascii="Segoe UI" w:hAnsi="Segoe UI" w:cs="Segoe UI"/>
        <w:color w:val="0070B9"/>
        <w:sz w:val="16"/>
        <w:szCs w:val="16"/>
        <w:lang w:val="en-US"/>
      </w:rPr>
      <w:t>.: +7</w:t>
    </w:r>
    <w:r w:rsidRPr="001957DE">
      <w:rPr>
        <w:rFonts w:ascii="Segoe UI" w:hAnsi="Segoe UI" w:cs="Segoe UI"/>
        <w:color w:val="0070B9"/>
        <w:sz w:val="16"/>
        <w:szCs w:val="16"/>
        <w:lang w:val="en-US"/>
      </w:rPr>
      <w:t> </w:t>
    </w:r>
    <w:r w:rsidRPr="00EB08DB">
      <w:rPr>
        <w:rFonts w:ascii="Segoe UI" w:hAnsi="Segoe UI" w:cs="Segoe UI"/>
        <w:color w:val="0070B9"/>
        <w:sz w:val="16"/>
        <w:szCs w:val="16"/>
        <w:lang w:val="en-US"/>
      </w:rPr>
      <w:t>924</w:t>
    </w:r>
    <w:r w:rsidRPr="001957DE">
      <w:rPr>
        <w:rFonts w:ascii="Segoe UI" w:hAnsi="Segoe UI" w:cs="Segoe UI"/>
        <w:color w:val="0070B9"/>
        <w:sz w:val="16"/>
        <w:szCs w:val="16"/>
        <w:lang w:val="en-US"/>
      </w:rPr>
      <w:t> </w:t>
    </w:r>
    <w:r w:rsidRPr="00EB08DB">
      <w:rPr>
        <w:rFonts w:ascii="Segoe UI" w:hAnsi="Segoe UI" w:cs="Segoe UI"/>
        <w:color w:val="0070B9"/>
        <w:sz w:val="16"/>
        <w:szCs w:val="16"/>
        <w:lang w:val="en-US"/>
      </w:rPr>
      <w:t>384-06-61</w:t>
    </w:r>
  </w:p>
  <w:p w14:paraId="23BDAF71" w14:textId="77777777" w:rsidR="007E3FFC" w:rsidRPr="007E3FFC" w:rsidRDefault="007E3FFC" w:rsidP="007E3FFC">
    <w:pPr>
      <w:pStyle w:val="af0"/>
      <w:rPr>
        <w:rFonts w:ascii="Segoe UI" w:hAnsi="Segoe UI" w:cs="Segoe UI"/>
        <w:color w:val="0070B9"/>
        <w:sz w:val="16"/>
        <w:szCs w:val="16"/>
        <w:lang w:val="en-US"/>
      </w:rPr>
    </w:pPr>
    <w:r w:rsidRPr="001957DE">
      <w:rPr>
        <w:rFonts w:ascii="Segoe UI" w:hAnsi="Segoe UI" w:cs="Segoe UI"/>
        <w:color w:val="0070B9"/>
        <w:sz w:val="16"/>
        <w:szCs w:val="16"/>
        <w:lang w:val="en-US"/>
      </w:rPr>
      <w:t xml:space="preserve">E-mail: </w:t>
    </w:r>
    <w:r w:rsidR="0055765E">
      <w:fldChar w:fldCharType="begin"/>
    </w:r>
    <w:r w:rsidR="0055765E" w:rsidRPr="00907586">
      <w:rPr>
        <w:lang w:val="en-US"/>
      </w:rPr>
      <w:instrText xml:space="preserve"> HYPERLINK "mailto:Jambalnimbuevbb@r75.rosreestr.ru" </w:instrText>
    </w:r>
    <w:r w:rsidR="0055765E">
      <w:fldChar w:fldCharType="separate"/>
    </w:r>
    <w:r w:rsidRPr="007E3FFC">
      <w:rPr>
        <w:rStyle w:val="a7"/>
        <w:rFonts w:ascii="Segoe UI" w:hAnsi="Segoe UI" w:cs="Segoe UI"/>
        <w:sz w:val="16"/>
        <w:szCs w:val="16"/>
        <w:lang w:val="en-US"/>
      </w:rPr>
      <w:t>Jambalnimbuevbb@r75.rosreestr.ru</w:t>
    </w:r>
    <w:r w:rsidR="0055765E">
      <w:rPr>
        <w:rStyle w:val="a7"/>
        <w:rFonts w:ascii="Segoe UI" w:hAnsi="Segoe UI" w:cs="Segoe UI"/>
        <w:sz w:val="16"/>
        <w:szCs w:val="16"/>
        <w:lang w:val="en-US"/>
      </w:rPr>
      <w:fldChar w:fldCharType="end"/>
    </w:r>
    <w:r w:rsidRPr="007E3FFC">
      <w:rPr>
        <w:rFonts w:ascii="Segoe UI" w:hAnsi="Segoe UI" w:cs="Segoe UI"/>
        <w:color w:val="0070B9"/>
        <w:sz w:val="16"/>
        <w:szCs w:val="16"/>
        <w:lang w:val="en-US"/>
      </w:rPr>
      <w:t xml:space="preserve">, </w:t>
    </w:r>
    <w:hyperlink r:id="rId1" w:history="1">
      <w:r w:rsidRPr="007E3FFC">
        <w:rPr>
          <w:rStyle w:val="a7"/>
          <w:rFonts w:ascii="Segoe UI" w:hAnsi="Segoe UI" w:cs="Segoe UI"/>
          <w:sz w:val="16"/>
          <w:szCs w:val="16"/>
          <w:lang w:val="en-US"/>
        </w:rPr>
        <w:t>Arbalet1977@yandex.ru</w:t>
      </w:r>
    </w:hyperlink>
    <w:r w:rsidRPr="007E3FFC">
      <w:rPr>
        <w:rFonts w:ascii="Segoe UI" w:hAnsi="Segoe UI" w:cs="Segoe UI"/>
        <w:color w:val="0070B9"/>
        <w:sz w:val="16"/>
        <w:szCs w:val="16"/>
        <w:lang w:val="en-US"/>
      </w:rPr>
      <w:t xml:space="preserve"> </w:t>
    </w:r>
  </w:p>
  <w:p w14:paraId="681F2D4F" w14:textId="37142B45" w:rsidR="007E3FFC" w:rsidRPr="007E3FFC" w:rsidRDefault="007E3FFC">
    <w:pPr>
      <w:pStyle w:val="af0"/>
      <w:rPr>
        <w:lang w:val="en-US"/>
      </w:rPr>
    </w:pPr>
  </w:p>
  <w:p w14:paraId="728AB4FA" w14:textId="77777777" w:rsidR="007E3FFC" w:rsidRPr="007E3FFC" w:rsidRDefault="007E3FFC">
    <w:pPr>
      <w:pStyle w:val="af0"/>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D207" w14:textId="77777777" w:rsidR="007E3FFC" w:rsidRDefault="007E3FF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1E34F" w14:textId="77777777" w:rsidR="0055765E" w:rsidRDefault="0055765E" w:rsidP="007E3FFC">
      <w:pPr>
        <w:spacing w:after="0" w:line="240" w:lineRule="auto"/>
      </w:pPr>
      <w:r>
        <w:separator/>
      </w:r>
    </w:p>
  </w:footnote>
  <w:footnote w:type="continuationSeparator" w:id="0">
    <w:p w14:paraId="28874B66" w14:textId="77777777" w:rsidR="0055765E" w:rsidRDefault="0055765E" w:rsidP="007E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2099" w14:textId="77777777" w:rsidR="007E3FFC" w:rsidRDefault="007E3FFC">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251" w14:textId="77777777" w:rsidR="007E3FFC" w:rsidRDefault="007E3FFC">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A216" w14:textId="77777777" w:rsidR="007E3FFC" w:rsidRDefault="007E3FF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11716"/>
    <w:rsid w:val="00033BD4"/>
    <w:rsid w:val="00064755"/>
    <w:rsid w:val="00094AD3"/>
    <w:rsid w:val="00152677"/>
    <w:rsid w:val="00167BC1"/>
    <w:rsid w:val="001F6CF1"/>
    <w:rsid w:val="00235EEF"/>
    <w:rsid w:val="002860BC"/>
    <w:rsid w:val="00294C2C"/>
    <w:rsid w:val="002A6516"/>
    <w:rsid w:val="002B456C"/>
    <w:rsid w:val="002D15FB"/>
    <w:rsid w:val="002F064B"/>
    <w:rsid w:val="00387351"/>
    <w:rsid w:val="003A63C1"/>
    <w:rsid w:val="003D62E3"/>
    <w:rsid w:val="003E7D1D"/>
    <w:rsid w:val="004326D6"/>
    <w:rsid w:val="00476E54"/>
    <w:rsid w:val="00481588"/>
    <w:rsid w:val="00495C8F"/>
    <w:rsid w:val="004E3DB9"/>
    <w:rsid w:val="00516589"/>
    <w:rsid w:val="0055765E"/>
    <w:rsid w:val="005A5C60"/>
    <w:rsid w:val="005C003B"/>
    <w:rsid w:val="005D3C00"/>
    <w:rsid w:val="005D46CD"/>
    <w:rsid w:val="006232CC"/>
    <w:rsid w:val="00676C8D"/>
    <w:rsid w:val="00736097"/>
    <w:rsid w:val="007475D2"/>
    <w:rsid w:val="0079587A"/>
    <w:rsid w:val="007B79E5"/>
    <w:rsid w:val="007C14E8"/>
    <w:rsid w:val="007D3E05"/>
    <w:rsid w:val="007E3FFC"/>
    <w:rsid w:val="007E4699"/>
    <w:rsid w:val="00812D4E"/>
    <w:rsid w:val="00841658"/>
    <w:rsid w:val="0084655B"/>
    <w:rsid w:val="00857CEA"/>
    <w:rsid w:val="0088292A"/>
    <w:rsid w:val="008A4126"/>
    <w:rsid w:val="008B315C"/>
    <w:rsid w:val="008F3C9F"/>
    <w:rsid w:val="008F40AD"/>
    <w:rsid w:val="00907586"/>
    <w:rsid w:val="009313F1"/>
    <w:rsid w:val="009544EF"/>
    <w:rsid w:val="009926BE"/>
    <w:rsid w:val="00995DBA"/>
    <w:rsid w:val="00A14574"/>
    <w:rsid w:val="00A23BEF"/>
    <w:rsid w:val="00A36C70"/>
    <w:rsid w:val="00A371C1"/>
    <w:rsid w:val="00A4237B"/>
    <w:rsid w:val="00A44503"/>
    <w:rsid w:val="00AA7909"/>
    <w:rsid w:val="00AC53F4"/>
    <w:rsid w:val="00AF72AE"/>
    <w:rsid w:val="00B05996"/>
    <w:rsid w:val="00B11065"/>
    <w:rsid w:val="00B1371F"/>
    <w:rsid w:val="00B14BC1"/>
    <w:rsid w:val="00B16F66"/>
    <w:rsid w:val="00B33FDD"/>
    <w:rsid w:val="00B4635C"/>
    <w:rsid w:val="00B57DDE"/>
    <w:rsid w:val="00B66234"/>
    <w:rsid w:val="00B71777"/>
    <w:rsid w:val="00BA4C3D"/>
    <w:rsid w:val="00BB119A"/>
    <w:rsid w:val="00BC22A8"/>
    <w:rsid w:val="00BC6EB4"/>
    <w:rsid w:val="00BD2A3D"/>
    <w:rsid w:val="00BE252A"/>
    <w:rsid w:val="00BE2CB5"/>
    <w:rsid w:val="00C03E02"/>
    <w:rsid w:val="00C24313"/>
    <w:rsid w:val="00CB3098"/>
    <w:rsid w:val="00CB6773"/>
    <w:rsid w:val="00CE4448"/>
    <w:rsid w:val="00D10BA5"/>
    <w:rsid w:val="00D171F7"/>
    <w:rsid w:val="00D74E85"/>
    <w:rsid w:val="00D95FE4"/>
    <w:rsid w:val="00D97FA9"/>
    <w:rsid w:val="00DA5272"/>
    <w:rsid w:val="00DF02F6"/>
    <w:rsid w:val="00E42A7C"/>
    <w:rsid w:val="00E52806"/>
    <w:rsid w:val="00E7330D"/>
    <w:rsid w:val="00E9072E"/>
    <w:rsid w:val="00E93FE4"/>
    <w:rsid w:val="00EC490F"/>
    <w:rsid w:val="00ED215D"/>
    <w:rsid w:val="00EF2A62"/>
    <w:rsid w:val="00EF2B1A"/>
    <w:rsid w:val="00F93AAB"/>
    <w:rsid w:val="00FA7D14"/>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15:chartTrackingRefBased/>
  <w15:docId w15:val="{751781B9-8AA4-4B35-B292-6DBAB837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FFC"/>
    <w:pPr>
      <w:spacing w:after="200" w:line="276" w:lineRule="auto"/>
    </w:pPr>
  </w:style>
  <w:style w:type="paragraph" w:styleId="1">
    <w:name w:val="heading 1"/>
    <w:basedOn w:val="a"/>
    <w:next w:val="a"/>
    <w:link w:val="10"/>
    <w:uiPriority w:val="9"/>
    <w:qFormat/>
    <w:rsid w:val="00235EE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after="160"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after="160"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character" w:styleId="ad">
    <w:name w:val="Strong"/>
    <w:basedOn w:val="a0"/>
    <w:uiPriority w:val="22"/>
    <w:qFormat/>
    <w:rsid w:val="007E3FFC"/>
    <w:rPr>
      <w:b/>
      <w:bCs/>
    </w:rPr>
  </w:style>
  <w:style w:type="paragraph" w:styleId="ae">
    <w:name w:val="header"/>
    <w:basedOn w:val="a"/>
    <w:link w:val="af"/>
    <w:uiPriority w:val="99"/>
    <w:unhideWhenUsed/>
    <w:rsid w:val="007E3FF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E3FFC"/>
  </w:style>
  <w:style w:type="paragraph" w:styleId="af0">
    <w:name w:val="footer"/>
    <w:basedOn w:val="a"/>
    <w:link w:val="af1"/>
    <w:uiPriority w:val="99"/>
    <w:unhideWhenUsed/>
    <w:rsid w:val="007E3FF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E3FFC"/>
  </w:style>
  <w:style w:type="paragraph" w:customStyle="1" w:styleId="ConsPlusNonformat">
    <w:name w:val="ConsPlusNonformat"/>
    <w:rsid w:val="008F3C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346105842">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rbalet197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Пушкарская Диана Дмитриевна</dc:creator>
  <cp:keywords/>
  <dc:description/>
  <cp:lastModifiedBy>Жамбалнимбуев Баир Батомункуевич</cp:lastModifiedBy>
  <cp:revision>44</cp:revision>
  <cp:lastPrinted>2021-04-20T16:11:00Z</cp:lastPrinted>
  <dcterms:created xsi:type="dcterms:W3CDTF">2022-05-27T10:42:00Z</dcterms:created>
  <dcterms:modified xsi:type="dcterms:W3CDTF">2023-04-07T01:40:00Z</dcterms:modified>
</cp:coreProperties>
</file>