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4B4592" w:rsidP="00C42AEA">
      <w:pPr>
        <w:rPr>
          <w:sz w:val="28"/>
          <w:szCs w:val="28"/>
        </w:rPr>
      </w:pPr>
      <w:r>
        <w:rPr>
          <w:sz w:val="28"/>
          <w:szCs w:val="28"/>
        </w:rPr>
        <w:t xml:space="preserve">10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Pr>
          <w:sz w:val="28"/>
          <w:szCs w:val="28"/>
        </w:rPr>
        <w:t xml:space="preserve"> </w:t>
      </w:r>
      <w:r w:rsidR="00535CDA">
        <w:rPr>
          <w:sz w:val="28"/>
          <w:szCs w:val="28"/>
        </w:rPr>
        <w:t xml:space="preserve"> </w:t>
      </w:r>
      <w:r w:rsidR="00C42AEA" w:rsidRPr="00565901">
        <w:rPr>
          <w:sz w:val="28"/>
          <w:szCs w:val="28"/>
        </w:rPr>
        <w:t xml:space="preserve">   № </w:t>
      </w:r>
      <w:r>
        <w:rPr>
          <w:sz w:val="28"/>
          <w:szCs w:val="28"/>
        </w:rPr>
        <w:t>512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4B4592" w:rsidRDefault="004B4592" w:rsidP="004B4592">
      <w:pPr>
        <w:autoSpaceDE w:val="0"/>
        <w:autoSpaceDN w:val="0"/>
        <w:adjustRightInd w:val="0"/>
        <w:jc w:val="center"/>
        <w:outlineLvl w:val="0"/>
        <w:rPr>
          <w:b/>
          <w:bCs/>
          <w:sz w:val="28"/>
          <w:szCs w:val="28"/>
        </w:rPr>
      </w:pPr>
      <w:r>
        <w:rPr>
          <w:b/>
          <w:bCs/>
          <w:sz w:val="28"/>
          <w:szCs w:val="28"/>
        </w:rPr>
        <w:t>Об утверждении муниципального социального заказа на оказание муниципальных услуг в социальной сфере на 2023 год и плановый период 2024 – 2025 годы</w:t>
      </w:r>
    </w:p>
    <w:p w:rsidR="004B4592" w:rsidRDefault="004B4592" w:rsidP="004B4592">
      <w:pPr>
        <w:autoSpaceDE w:val="0"/>
        <w:autoSpaceDN w:val="0"/>
        <w:adjustRightInd w:val="0"/>
        <w:ind w:firstLine="709"/>
        <w:jc w:val="center"/>
        <w:outlineLvl w:val="0"/>
        <w:rPr>
          <w:b/>
          <w:bCs/>
          <w:sz w:val="28"/>
          <w:szCs w:val="28"/>
        </w:rPr>
      </w:pPr>
    </w:p>
    <w:p w:rsidR="004B4592" w:rsidRPr="004B4592" w:rsidRDefault="004B4592" w:rsidP="004B4592">
      <w:pPr>
        <w:autoSpaceDE w:val="0"/>
        <w:autoSpaceDN w:val="0"/>
        <w:adjustRightInd w:val="0"/>
        <w:ind w:firstLine="709"/>
        <w:jc w:val="both"/>
        <w:outlineLvl w:val="0"/>
        <w:rPr>
          <w:b/>
          <w:bCs/>
          <w:sz w:val="28"/>
          <w:szCs w:val="28"/>
        </w:rPr>
      </w:pPr>
      <w:proofErr w:type="gramStart"/>
      <w:r w:rsidRPr="004B4592">
        <w:rPr>
          <w:bCs/>
          <w:sz w:val="28"/>
          <w:szCs w:val="28"/>
        </w:rPr>
        <w:t>В соответствии с Федеральным законом от 13 июля 2020 года №189-ФЗ «О государственном (муниципальном) социальном заказе на оказание государственных (муниципальных) услуг в социальной сфере», во исполнение постановления Администрации муниципального района «Чернышевский район» от 28 августа 2023г. №399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w:t>
      </w:r>
      <w:proofErr w:type="gramEnd"/>
      <w:r w:rsidRPr="004B4592">
        <w:rPr>
          <w:bCs/>
          <w:sz w:val="28"/>
          <w:szCs w:val="28"/>
        </w:rPr>
        <w:t xml:space="preserve"> района «Чернышевский район», </w:t>
      </w:r>
      <w:r w:rsidRPr="004B4592">
        <w:rPr>
          <w:sz w:val="28"/>
          <w:szCs w:val="28"/>
          <w:lang w:eastAsia="en-US"/>
        </w:rPr>
        <w:t>руководствуясь ст. 25 Устава муниципально</w:t>
      </w:r>
      <w:r>
        <w:rPr>
          <w:sz w:val="28"/>
          <w:szCs w:val="28"/>
          <w:lang w:eastAsia="en-US"/>
        </w:rPr>
        <w:t>го района «Чернышевский район»,</w:t>
      </w:r>
      <w:r w:rsidRPr="004B4592">
        <w:rPr>
          <w:sz w:val="28"/>
          <w:szCs w:val="28"/>
          <w:lang w:eastAsia="en-US"/>
        </w:rPr>
        <w:t xml:space="preserve"> </w:t>
      </w:r>
      <w:r w:rsidRPr="004B4592">
        <w:rPr>
          <w:sz w:val="28"/>
          <w:szCs w:val="28"/>
          <w:lang w:eastAsia="ar-SA"/>
        </w:rPr>
        <w:t xml:space="preserve">администрация муниципального района «Чернышевский район» </w:t>
      </w:r>
      <w:r w:rsidRPr="004B4592">
        <w:rPr>
          <w:b/>
          <w:bCs/>
          <w:sz w:val="28"/>
          <w:szCs w:val="28"/>
        </w:rPr>
        <w:t>постановляет:</w:t>
      </w:r>
    </w:p>
    <w:p w:rsidR="004B4592" w:rsidRPr="004B4592" w:rsidRDefault="004B4592" w:rsidP="004B4592">
      <w:pPr>
        <w:autoSpaceDE w:val="0"/>
        <w:autoSpaceDN w:val="0"/>
        <w:adjustRightInd w:val="0"/>
        <w:ind w:firstLine="709"/>
        <w:jc w:val="both"/>
        <w:outlineLvl w:val="0"/>
        <w:rPr>
          <w:bCs/>
          <w:sz w:val="28"/>
          <w:szCs w:val="28"/>
        </w:rPr>
      </w:pPr>
      <w:r w:rsidRPr="004B4592">
        <w:rPr>
          <w:bCs/>
          <w:sz w:val="28"/>
          <w:szCs w:val="28"/>
        </w:rPr>
        <w:t>1. Утвердить прилагаемый муниципальный социальный заказ на оказание муниципальных услуг в социальной сфере на 2023 год и плановый период 2024 - 2025 годы в муниципальном районе «Чернышевский район».</w:t>
      </w:r>
    </w:p>
    <w:p w:rsidR="004B4592" w:rsidRPr="004B4592" w:rsidRDefault="004B4592" w:rsidP="004B4592">
      <w:pPr>
        <w:autoSpaceDE w:val="0"/>
        <w:autoSpaceDN w:val="0"/>
        <w:adjustRightInd w:val="0"/>
        <w:ind w:firstLine="709"/>
        <w:jc w:val="both"/>
        <w:outlineLvl w:val="0"/>
        <w:rPr>
          <w:sz w:val="28"/>
          <w:szCs w:val="28"/>
        </w:rPr>
      </w:pPr>
      <w:r w:rsidRPr="004B4592">
        <w:rPr>
          <w:bCs/>
          <w:sz w:val="28"/>
          <w:szCs w:val="28"/>
        </w:rPr>
        <w:t xml:space="preserve">2. </w:t>
      </w:r>
      <w:proofErr w:type="gramStart"/>
      <w:r w:rsidRPr="004B4592">
        <w:rPr>
          <w:sz w:val="28"/>
          <w:szCs w:val="28"/>
        </w:rPr>
        <w:t>Контроль за</w:t>
      </w:r>
      <w:proofErr w:type="gramEnd"/>
      <w:r w:rsidRPr="004B4592">
        <w:rPr>
          <w:sz w:val="28"/>
          <w:szCs w:val="28"/>
        </w:rPr>
        <w:t xml:space="preserve"> исполнением настоящего постановления возложить на МКУ «Комитет образования и молодежной политики администрации муниципального района «Чернышевский район».</w:t>
      </w:r>
    </w:p>
    <w:p w:rsidR="004B4592" w:rsidRPr="004B4592" w:rsidRDefault="004B4592" w:rsidP="004B4592">
      <w:pPr>
        <w:autoSpaceDE w:val="0"/>
        <w:autoSpaceDN w:val="0"/>
        <w:adjustRightInd w:val="0"/>
        <w:ind w:firstLine="709"/>
        <w:jc w:val="both"/>
        <w:outlineLvl w:val="0"/>
        <w:rPr>
          <w:sz w:val="28"/>
          <w:szCs w:val="28"/>
        </w:rPr>
      </w:pPr>
      <w:r w:rsidRPr="004B4592">
        <w:rPr>
          <w:sz w:val="28"/>
          <w:szCs w:val="28"/>
        </w:rPr>
        <w:t>3.  Настоящее постановление вступает в силу на следующий день, после дня его опубликования (обнародования).</w:t>
      </w:r>
    </w:p>
    <w:p w:rsidR="004B4592" w:rsidRPr="004B4592" w:rsidRDefault="004B4592" w:rsidP="004B4592">
      <w:pPr>
        <w:autoSpaceDE w:val="0"/>
        <w:autoSpaceDN w:val="0"/>
        <w:adjustRightInd w:val="0"/>
        <w:ind w:firstLine="709"/>
        <w:jc w:val="both"/>
        <w:outlineLvl w:val="0"/>
        <w:rPr>
          <w:bCs/>
          <w:sz w:val="28"/>
          <w:szCs w:val="28"/>
        </w:rPr>
      </w:pPr>
      <w:r w:rsidRPr="004B4592">
        <w:rPr>
          <w:sz w:val="28"/>
          <w:szCs w:val="28"/>
        </w:rPr>
        <w:t xml:space="preserve">4. Настоящее постановление разместить на официальном сайте </w:t>
      </w:r>
      <w:hyperlink r:id="rId5" w:history="1">
        <w:r w:rsidRPr="004B4592">
          <w:rPr>
            <w:rStyle w:val="a7"/>
            <w:sz w:val="28"/>
            <w:szCs w:val="28"/>
          </w:rPr>
          <w:t>https://chernishev.75.ru</w:t>
        </w:r>
      </w:hyperlink>
      <w:r>
        <w:rPr>
          <w:sz w:val="28"/>
          <w:szCs w:val="28"/>
        </w:rPr>
        <w:t>,</w:t>
      </w:r>
      <w:r w:rsidRPr="004B4592">
        <w:rPr>
          <w:sz w:val="28"/>
          <w:szCs w:val="28"/>
        </w:rPr>
        <w:t xml:space="preserve"> в разделе Документы.</w:t>
      </w:r>
    </w:p>
    <w:p w:rsidR="004B4592" w:rsidRPr="004B4592" w:rsidRDefault="004B4592" w:rsidP="004B4592">
      <w:pPr>
        <w:tabs>
          <w:tab w:val="left" w:pos="1134"/>
        </w:tabs>
        <w:autoSpaceDE w:val="0"/>
        <w:autoSpaceDN w:val="0"/>
        <w:adjustRightInd w:val="0"/>
        <w:ind w:firstLine="709"/>
        <w:jc w:val="both"/>
        <w:rPr>
          <w:bCs/>
          <w:sz w:val="28"/>
          <w:szCs w:val="28"/>
        </w:rPr>
      </w:pPr>
    </w:p>
    <w:p w:rsidR="00C42AEA" w:rsidRPr="00565901" w:rsidRDefault="00C42AEA" w:rsidP="00C42AEA">
      <w:pPr>
        <w:rPr>
          <w:spacing w:val="-1"/>
          <w:sz w:val="28"/>
          <w:szCs w:val="28"/>
        </w:rPr>
      </w:pPr>
    </w:p>
    <w:p w:rsidR="00551356" w:rsidRDefault="00551356" w:rsidP="00551356">
      <w:pPr>
        <w:pStyle w:val="msonormalbullet2gif"/>
        <w:spacing w:before="0" w:beforeAutospacing="0" w:after="0" w:afterAutospacing="0"/>
        <w:ind w:left="709"/>
        <w:contextualSpacing/>
        <w:jc w:val="both"/>
        <w:rPr>
          <w:sz w:val="28"/>
          <w:szCs w:val="28"/>
        </w:rPr>
      </w:pPr>
    </w:p>
    <w:p w:rsidR="00551356" w:rsidRDefault="00551356" w:rsidP="00551356">
      <w:pPr>
        <w:jc w:val="both"/>
        <w:rPr>
          <w:sz w:val="28"/>
          <w:szCs w:val="28"/>
        </w:rPr>
      </w:pPr>
      <w:proofErr w:type="spellStart"/>
      <w:r>
        <w:rPr>
          <w:sz w:val="28"/>
          <w:szCs w:val="28"/>
        </w:rPr>
        <w:t>Врио</w:t>
      </w:r>
      <w:proofErr w:type="spellEnd"/>
      <w:r>
        <w:rPr>
          <w:sz w:val="28"/>
          <w:szCs w:val="28"/>
        </w:rPr>
        <w:t xml:space="preserve">  главы  муниципального района</w:t>
      </w:r>
    </w:p>
    <w:p w:rsidR="00551356" w:rsidRDefault="00551356" w:rsidP="00551356">
      <w:pPr>
        <w:jc w:val="both"/>
        <w:rPr>
          <w:sz w:val="28"/>
          <w:szCs w:val="28"/>
        </w:rPr>
      </w:pPr>
      <w:r>
        <w:rPr>
          <w:sz w:val="28"/>
          <w:szCs w:val="28"/>
        </w:rPr>
        <w:t>«Чернышевский район»                                                                   С.А.Максимов</w:t>
      </w:r>
    </w:p>
    <w:p w:rsidR="00551356" w:rsidRDefault="00551356" w:rsidP="00551356">
      <w:pPr>
        <w:rPr>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4592"/>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B2633"/>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87</cp:revision>
  <cp:lastPrinted>2018-12-28T06:25:00Z</cp:lastPrinted>
  <dcterms:created xsi:type="dcterms:W3CDTF">2016-05-24T03:09:00Z</dcterms:created>
  <dcterms:modified xsi:type="dcterms:W3CDTF">2023-11-13T08:02:00Z</dcterms:modified>
</cp:coreProperties>
</file>