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EA" w:rsidRPr="00565901" w:rsidRDefault="00C42AEA" w:rsidP="00C42AEA">
      <w:pPr>
        <w:pStyle w:val="1"/>
        <w:rPr>
          <w:b/>
          <w:bCs/>
          <w:szCs w:val="28"/>
        </w:rPr>
      </w:pPr>
      <w:r w:rsidRPr="00565901">
        <w:rPr>
          <w:b/>
          <w:bCs/>
          <w:szCs w:val="28"/>
        </w:rPr>
        <w:t xml:space="preserve">АДМИНИСТРАЦИЯ МУНИЦИПАЛЬНОГО РАЙОНА </w:t>
      </w:r>
    </w:p>
    <w:p w:rsidR="00C42AEA" w:rsidRPr="00565901" w:rsidRDefault="00C42AEA" w:rsidP="00C42AEA">
      <w:pPr>
        <w:pStyle w:val="1"/>
        <w:rPr>
          <w:b/>
          <w:bCs/>
          <w:szCs w:val="28"/>
        </w:rPr>
      </w:pPr>
      <w:r w:rsidRPr="00565901">
        <w:rPr>
          <w:b/>
          <w:bCs/>
          <w:szCs w:val="28"/>
        </w:rPr>
        <w:t xml:space="preserve">«ЧЕРНЫШЕВСКИЙ РАЙОН» </w:t>
      </w:r>
    </w:p>
    <w:p w:rsidR="00C42AEA" w:rsidRPr="00565901" w:rsidRDefault="00C42AEA" w:rsidP="00C42AEA">
      <w:pPr>
        <w:pStyle w:val="2"/>
        <w:rPr>
          <w:sz w:val="28"/>
          <w:szCs w:val="28"/>
        </w:rPr>
      </w:pPr>
    </w:p>
    <w:p w:rsidR="00C42AEA" w:rsidRPr="00565901" w:rsidRDefault="00C42AEA" w:rsidP="00C42AEA">
      <w:pPr>
        <w:pStyle w:val="2"/>
        <w:rPr>
          <w:sz w:val="28"/>
          <w:szCs w:val="28"/>
        </w:rPr>
      </w:pPr>
      <w:r w:rsidRPr="00565901">
        <w:rPr>
          <w:sz w:val="28"/>
          <w:szCs w:val="28"/>
        </w:rPr>
        <w:t>ПОСТАНОВЛЕНИЕ</w:t>
      </w:r>
    </w:p>
    <w:p w:rsidR="00C42AEA" w:rsidRPr="00565901" w:rsidRDefault="00C42AEA" w:rsidP="00C42AEA">
      <w:pPr>
        <w:jc w:val="center"/>
        <w:rPr>
          <w:sz w:val="28"/>
          <w:szCs w:val="28"/>
        </w:rPr>
      </w:pPr>
    </w:p>
    <w:p w:rsidR="00C42AEA" w:rsidRPr="00565901" w:rsidRDefault="00DF1E69" w:rsidP="00C42AEA">
      <w:pPr>
        <w:rPr>
          <w:sz w:val="28"/>
          <w:szCs w:val="28"/>
        </w:rPr>
      </w:pPr>
      <w:r>
        <w:rPr>
          <w:sz w:val="28"/>
          <w:szCs w:val="28"/>
        </w:rPr>
        <w:t xml:space="preserve">20 ноября </w:t>
      </w:r>
      <w:r w:rsidR="00535CDA">
        <w:rPr>
          <w:sz w:val="28"/>
          <w:szCs w:val="28"/>
        </w:rPr>
        <w:t>2023 года</w:t>
      </w:r>
      <w:r w:rsidR="00C42AEA" w:rsidRPr="00565901">
        <w:rPr>
          <w:sz w:val="28"/>
          <w:szCs w:val="28"/>
        </w:rPr>
        <w:tab/>
        <w:t xml:space="preserve">      </w:t>
      </w:r>
      <w:r w:rsidR="00B46110">
        <w:rPr>
          <w:sz w:val="28"/>
          <w:szCs w:val="28"/>
        </w:rPr>
        <w:t xml:space="preserve">   </w:t>
      </w:r>
      <w:r w:rsidR="00B46110">
        <w:rPr>
          <w:sz w:val="28"/>
          <w:szCs w:val="28"/>
        </w:rPr>
        <w:tab/>
      </w:r>
      <w:r w:rsidR="00B46110">
        <w:rPr>
          <w:sz w:val="28"/>
          <w:szCs w:val="28"/>
        </w:rPr>
        <w:tab/>
      </w:r>
      <w:r w:rsidR="00B46110">
        <w:rPr>
          <w:sz w:val="28"/>
          <w:szCs w:val="28"/>
        </w:rPr>
        <w:tab/>
      </w:r>
      <w:r w:rsidR="00B46110">
        <w:rPr>
          <w:sz w:val="28"/>
          <w:szCs w:val="28"/>
        </w:rPr>
        <w:tab/>
        <w:t xml:space="preserve">    </w:t>
      </w:r>
      <w:r w:rsidR="00B46110">
        <w:rPr>
          <w:sz w:val="28"/>
          <w:szCs w:val="28"/>
        </w:rPr>
        <w:tab/>
        <w:t xml:space="preserve">                   </w:t>
      </w:r>
      <w:r w:rsidR="00C42AEA" w:rsidRPr="00565901">
        <w:rPr>
          <w:sz w:val="28"/>
          <w:szCs w:val="28"/>
        </w:rPr>
        <w:t xml:space="preserve">    </w:t>
      </w:r>
      <w:r>
        <w:rPr>
          <w:sz w:val="28"/>
          <w:szCs w:val="28"/>
        </w:rPr>
        <w:t xml:space="preserve"> </w:t>
      </w:r>
      <w:r w:rsidR="009811A6">
        <w:rPr>
          <w:sz w:val="28"/>
          <w:szCs w:val="28"/>
        </w:rPr>
        <w:t xml:space="preserve"> </w:t>
      </w:r>
      <w:r w:rsidR="00535CDA">
        <w:rPr>
          <w:sz w:val="28"/>
          <w:szCs w:val="28"/>
        </w:rPr>
        <w:t xml:space="preserve">   </w:t>
      </w:r>
      <w:r w:rsidR="00C42AEA" w:rsidRPr="00565901">
        <w:rPr>
          <w:sz w:val="28"/>
          <w:szCs w:val="28"/>
        </w:rPr>
        <w:t xml:space="preserve">   № </w:t>
      </w:r>
      <w:r>
        <w:rPr>
          <w:sz w:val="28"/>
          <w:szCs w:val="28"/>
        </w:rPr>
        <w:t>527</w:t>
      </w:r>
    </w:p>
    <w:p w:rsidR="00C42AEA" w:rsidRPr="00565901" w:rsidRDefault="00C42AEA" w:rsidP="00C42AEA">
      <w:pPr>
        <w:jc w:val="center"/>
        <w:rPr>
          <w:bCs/>
          <w:sz w:val="28"/>
          <w:szCs w:val="28"/>
        </w:rPr>
      </w:pPr>
      <w:r w:rsidRPr="00565901">
        <w:rPr>
          <w:bCs/>
          <w:sz w:val="28"/>
          <w:szCs w:val="28"/>
        </w:rPr>
        <w:t>пгт. Чернышевск</w:t>
      </w:r>
    </w:p>
    <w:p w:rsidR="00C42AEA" w:rsidRPr="00565901" w:rsidRDefault="00C42AEA" w:rsidP="00C42AEA">
      <w:pPr>
        <w:jc w:val="center"/>
        <w:rPr>
          <w:bCs/>
          <w:sz w:val="28"/>
          <w:szCs w:val="28"/>
        </w:rPr>
      </w:pPr>
    </w:p>
    <w:p w:rsidR="00DF1E69" w:rsidRPr="00631E1C" w:rsidRDefault="00DF1E69" w:rsidP="00DF1E69">
      <w:pPr>
        <w:jc w:val="center"/>
        <w:rPr>
          <w:b/>
          <w:i/>
          <w:sz w:val="28"/>
          <w:szCs w:val="28"/>
        </w:rPr>
      </w:pPr>
      <w:r w:rsidRPr="00631E1C">
        <w:rPr>
          <w:b/>
          <w:sz w:val="28"/>
          <w:szCs w:val="28"/>
        </w:rPr>
        <w:t>О внесении изменений в постановления от 28.08.2023г. №399 «Об организации оказания муниципальных услуг в социальной сфере при формировании муниципального</w:t>
      </w:r>
      <w:r>
        <w:rPr>
          <w:b/>
          <w:sz w:val="28"/>
          <w:szCs w:val="28"/>
        </w:rPr>
        <w:t xml:space="preserve"> социального заказа на оказание </w:t>
      </w:r>
      <w:r w:rsidRPr="00631E1C">
        <w:rPr>
          <w:b/>
          <w:sz w:val="28"/>
          <w:szCs w:val="28"/>
        </w:rPr>
        <w:t>муниципальных услуг в социальной сфере</w:t>
      </w:r>
      <w:r w:rsidRPr="00631E1C">
        <w:rPr>
          <w:b/>
          <w:sz w:val="28"/>
          <w:szCs w:val="28"/>
        </w:rPr>
        <w:br/>
        <w:t>на территории муниципального района «Чернышевский район»</w:t>
      </w:r>
    </w:p>
    <w:p w:rsidR="00DF1E69" w:rsidRPr="00631E1C" w:rsidRDefault="00DF1E69" w:rsidP="00DF1E69">
      <w:pPr>
        <w:ind w:firstLine="709"/>
        <w:jc w:val="center"/>
        <w:rPr>
          <w:sz w:val="28"/>
          <w:szCs w:val="28"/>
          <w:lang w:eastAsia="en-US"/>
        </w:rPr>
      </w:pPr>
    </w:p>
    <w:p w:rsidR="00DF1E69" w:rsidRPr="00DF1E69" w:rsidRDefault="00DF1E69" w:rsidP="00DF1E69">
      <w:pPr>
        <w:autoSpaceDE w:val="0"/>
        <w:autoSpaceDN w:val="0"/>
        <w:adjustRightInd w:val="0"/>
        <w:ind w:firstLine="709"/>
        <w:jc w:val="both"/>
        <w:rPr>
          <w:b/>
          <w:bCs/>
          <w:sz w:val="28"/>
          <w:szCs w:val="28"/>
        </w:rPr>
      </w:pPr>
      <w:r w:rsidRPr="00DF1E69">
        <w:rPr>
          <w:sz w:val="28"/>
          <w:szCs w:val="28"/>
          <w:lang w:eastAsia="en-US"/>
        </w:rPr>
        <w:t xml:space="preserve">В соответствии </w:t>
      </w:r>
      <w:r w:rsidRPr="00DF1E69">
        <w:rPr>
          <w:sz w:val="28"/>
          <w:szCs w:val="28"/>
        </w:rPr>
        <w:t>с</w:t>
      </w:r>
      <w:r w:rsidRPr="00DF1E69">
        <w:rPr>
          <w:sz w:val="28"/>
          <w:szCs w:val="28"/>
          <w:lang w:eastAsia="en-US"/>
        </w:rPr>
        <w:t xml:space="preserve"> частью 3 статьи 28 Федерального закона</w:t>
      </w:r>
      <w:r w:rsidRPr="00DF1E69">
        <w:rPr>
          <w:sz w:val="28"/>
          <w:szCs w:val="28"/>
          <w:lang w:eastAsia="en-US"/>
        </w:rPr>
        <w:br/>
        <w:t xml:space="preserve">от 13 июля 2020 года № 189-ФЗ «О государственном (муниципальном) социальном заказе на оказание </w:t>
      </w:r>
      <w:r w:rsidRPr="00DF1E69">
        <w:rPr>
          <w:bCs/>
          <w:sz w:val="28"/>
          <w:szCs w:val="28"/>
          <w:lang w:eastAsia="en-US"/>
        </w:rPr>
        <w:t xml:space="preserve">государственных </w:t>
      </w:r>
      <w:r w:rsidRPr="00DF1E69">
        <w:rPr>
          <w:sz w:val="28"/>
          <w:szCs w:val="28"/>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DF1E69">
        <w:rPr>
          <w:bCs/>
          <w:sz w:val="28"/>
          <w:szCs w:val="28"/>
          <w:lang w:eastAsia="en-US"/>
        </w:rPr>
        <w:t xml:space="preserve">государственной </w:t>
      </w:r>
      <w:r w:rsidRPr="00DF1E69">
        <w:rPr>
          <w:sz w:val="28"/>
          <w:szCs w:val="28"/>
          <w:lang w:eastAsia="en-US"/>
        </w:rPr>
        <w:t xml:space="preserve">власти субъектов Российской Федерации (органами местного самоуправления) об организации оказания </w:t>
      </w:r>
      <w:r w:rsidRPr="00DF1E69">
        <w:rPr>
          <w:bCs/>
          <w:sz w:val="28"/>
          <w:szCs w:val="28"/>
          <w:lang w:eastAsia="en-US"/>
        </w:rPr>
        <w:t xml:space="preserve">государственных </w:t>
      </w:r>
      <w:r w:rsidRPr="00DF1E69">
        <w:rPr>
          <w:sz w:val="28"/>
          <w:szCs w:val="28"/>
          <w:lang w:eastAsia="en-US"/>
        </w:rPr>
        <w:t>(муниципальных) услуг в социальной сфере,</w:t>
      </w:r>
      <w:r w:rsidRPr="00DF1E69">
        <w:rPr>
          <w:sz w:val="28"/>
          <w:szCs w:val="28"/>
          <w:lang w:eastAsia="ar-SA"/>
        </w:rPr>
        <w:t xml:space="preserve"> руководствуясь статьей 25 Устава муниципального района «Чернышевский район», администрация муниципального района «Чернышевский район» </w:t>
      </w:r>
      <w:r w:rsidRPr="00DF1E69">
        <w:rPr>
          <w:b/>
          <w:bCs/>
          <w:sz w:val="28"/>
          <w:szCs w:val="28"/>
        </w:rPr>
        <w:t>постановляет:</w:t>
      </w:r>
    </w:p>
    <w:p w:rsidR="00DF1E69" w:rsidRPr="00DF1E69" w:rsidRDefault="00DF1E69" w:rsidP="00DF1E69">
      <w:pPr>
        <w:ind w:firstLine="709"/>
        <w:jc w:val="both"/>
        <w:rPr>
          <w:sz w:val="28"/>
          <w:szCs w:val="28"/>
        </w:rPr>
      </w:pPr>
      <w:r w:rsidRPr="00DF1E69">
        <w:rPr>
          <w:sz w:val="28"/>
          <w:szCs w:val="28"/>
        </w:rPr>
        <w:t>1. Внести в постановление администрации муниципального района «Чернышевский район» от 28 августа 2023 года №399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DF1E69">
        <w:rPr>
          <w:sz w:val="28"/>
          <w:szCs w:val="28"/>
        </w:rPr>
        <w:br/>
        <w:t>на территории муниципального района «Чернышевский район» (далее по тексту - Постановление) следующие изменения:</w:t>
      </w:r>
    </w:p>
    <w:p w:rsidR="00DF1E69" w:rsidRPr="00DF1E69" w:rsidRDefault="00DF1E69" w:rsidP="00DF1E69">
      <w:pPr>
        <w:ind w:firstLine="709"/>
        <w:jc w:val="both"/>
        <w:rPr>
          <w:sz w:val="28"/>
          <w:szCs w:val="28"/>
        </w:rPr>
      </w:pPr>
      <w:r w:rsidRPr="00DF1E69">
        <w:rPr>
          <w:sz w:val="28"/>
          <w:szCs w:val="28"/>
        </w:rPr>
        <w:t xml:space="preserve">2. п.1 Постановления изложить в следующей редакции: </w:t>
      </w:r>
    </w:p>
    <w:p w:rsidR="00DF1E69" w:rsidRPr="00DF1E69" w:rsidRDefault="00DF1E69" w:rsidP="00DF1E69">
      <w:pPr>
        <w:ind w:firstLine="709"/>
        <w:jc w:val="both"/>
        <w:rPr>
          <w:i/>
          <w:sz w:val="28"/>
          <w:szCs w:val="28"/>
          <w:lang w:eastAsia="en-US"/>
        </w:rPr>
      </w:pPr>
      <w:r w:rsidRPr="00DF1E69">
        <w:rPr>
          <w:sz w:val="28"/>
          <w:szCs w:val="28"/>
        </w:rPr>
        <w:t xml:space="preserve">« п. 1 </w:t>
      </w:r>
      <w:r w:rsidRPr="00DF1E69">
        <w:rPr>
          <w:sz w:val="28"/>
          <w:szCs w:val="28"/>
          <w:lang w:eastAsia="en-US"/>
        </w:rPr>
        <w:t>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муниципального района «Чернышевский район» в соответствии с   положениями</w:t>
      </w:r>
      <w:r w:rsidRPr="00DF1E69">
        <w:rPr>
          <w:i/>
          <w:sz w:val="28"/>
          <w:szCs w:val="28"/>
          <w:lang w:eastAsia="en-US"/>
        </w:rPr>
        <w:t xml:space="preserve"> </w:t>
      </w:r>
      <w:r w:rsidRPr="00DF1E69">
        <w:rPr>
          <w:sz w:val="28"/>
          <w:szCs w:val="28"/>
          <w:lang w:eastAsia="en-US"/>
        </w:rPr>
        <w:t>Федерального закона»</w:t>
      </w:r>
    </w:p>
    <w:p w:rsidR="00DF1E69" w:rsidRPr="00DF1E69" w:rsidRDefault="00DF1E69" w:rsidP="00DF1E69">
      <w:pPr>
        <w:ind w:firstLine="709"/>
        <w:jc w:val="both"/>
        <w:rPr>
          <w:sz w:val="28"/>
          <w:szCs w:val="28"/>
        </w:rPr>
      </w:pPr>
      <w:r w:rsidRPr="00DF1E69">
        <w:rPr>
          <w:sz w:val="28"/>
          <w:szCs w:val="28"/>
        </w:rPr>
        <w:t>3. Приложение №1 к Постановлению изложить в новой редакции (Приложение №1 прилагается).</w:t>
      </w:r>
    </w:p>
    <w:p w:rsidR="00DF1E69" w:rsidRPr="00DF1E69" w:rsidRDefault="00DF1E69" w:rsidP="00DF1E69">
      <w:pPr>
        <w:ind w:firstLine="709"/>
        <w:jc w:val="both"/>
        <w:rPr>
          <w:sz w:val="28"/>
          <w:szCs w:val="28"/>
        </w:rPr>
      </w:pPr>
      <w:r w:rsidRPr="00DF1E69">
        <w:rPr>
          <w:sz w:val="28"/>
          <w:szCs w:val="28"/>
        </w:rPr>
        <w:t>4. Приложение №3 изложить согласно приложению №2 настоящего Постановления.</w:t>
      </w:r>
    </w:p>
    <w:p w:rsidR="00DF1E69" w:rsidRPr="00DF1E69" w:rsidRDefault="00DF1E69" w:rsidP="00DF1E69">
      <w:pPr>
        <w:pStyle w:val="aa"/>
        <w:tabs>
          <w:tab w:val="left" w:pos="567"/>
          <w:tab w:val="left" w:pos="1134"/>
        </w:tabs>
        <w:autoSpaceDE w:val="0"/>
        <w:autoSpaceDN w:val="0"/>
        <w:adjustRightInd w:val="0"/>
        <w:ind w:left="0" w:firstLine="709"/>
        <w:jc w:val="both"/>
        <w:rPr>
          <w:sz w:val="28"/>
          <w:szCs w:val="28"/>
        </w:rPr>
      </w:pPr>
      <w:r w:rsidRPr="00DF1E69">
        <w:rPr>
          <w:sz w:val="28"/>
          <w:szCs w:val="28"/>
        </w:rPr>
        <w:lastRenderedPageBreak/>
        <w:t>5. Контроль за исполнением настоящего постановления возложить на МКУ «Комитет образования и молодежной политики администрации муниципального района «Чернышевский район».</w:t>
      </w:r>
    </w:p>
    <w:p w:rsidR="00DF1E69" w:rsidRPr="00DF1E69" w:rsidRDefault="00DF1E69" w:rsidP="00DF1E69">
      <w:pPr>
        <w:tabs>
          <w:tab w:val="left" w:pos="567"/>
          <w:tab w:val="left" w:pos="1134"/>
        </w:tabs>
        <w:autoSpaceDE w:val="0"/>
        <w:autoSpaceDN w:val="0"/>
        <w:adjustRightInd w:val="0"/>
        <w:ind w:firstLine="709"/>
        <w:jc w:val="both"/>
        <w:rPr>
          <w:bCs/>
          <w:sz w:val="28"/>
          <w:szCs w:val="28"/>
        </w:rPr>
      </w:pPr>
      <w:r w:rsidRPr="00DF1E69">
        <w:rPr>
          <w:sz w:val="28"/>
          <w:szCs w:val="28"/>
        </w:rPr>
        <w:t>6. Настоящее постановление вступает в силу на следующий день, после дня его опубликования (обнародования), распространяет свое действие на правоотношения, возникшие с 1 марта 2023 г.</w:t>
      </w:r>
    </w:p>
    <w:p w:rsidR="00DF1E69" w:rsidRPr="00DF1E69" w:rsidRDefault="00DF1E69" w:rsidP="00DF1E69">
      <w:pPr>
        <w:pStyle w:val="aa"/>
        <w:tabs>
          <w:tab w:val="left" w:pos="567"/>
          <w:tab w:val="left" w:pos="1134"/>
        </w:tabs>
        <w:autoSpaceDE w:val="0"/>
        <w:autoSpaceDN w:val="0"/>
        <w:adjustRightInd w:val="0"/>
        <w:ind w:left="0" w:firstLine="709"/>
        <w:jc w:val="both"/>
        <w:rPr>
          <w:sz w:val="28"/>
          <w:szCs w:val="28"/>
        </w:rPr>
      </w:pPr>
      <w:r w:rsidRPr="00DF1E69">
        <w:rPr>
          <w:sz w:val="28"/>
          <w:szCs w:val="28"/>
        </w:rPr>
        <w:t xml:space="preserve">7. Настоящее постановление разместить на официальном сайте </w:t>
      </w:r>
      <w:hyperlink r:id="rId7" w:history="1">
        <w:r w:rsidRPr="00DF1E69">
          <w:rPr>
            <w:rStyle w:val="a7"/>
            <w:sz w:val="28"/>
            <w:szCs w:val="28"/>
          </w:rPr>
          <w:t>https://chernishev.75.ru</w:t>
        </w:r>
      </w:hyperlink>
      <w:r w:rsidRPr="00DF1E69">
        <w:rPr>
          <w:sz w:val="28"/>
          <w:szCs w:val="28"/>
        </w:rPr>
        <w:t>,  в разделе Документы.</w:t>
      </w:r>
    </w:p>
    <w:p w:rsidR="00DF1E69" w:rsidRPr="00DF1E69" w:rsidRDefault="00DF1E69" w:rsidP="00DF1E69">
      <w:pPr>
        <w:ind w:firstLine="709"/>
        <w:jc w:val="both"/>
        <w:rPr>
          <w:sz w:val="28"/>
          <w:szCs w:val="28"/>
          <w:lang w:eastAsia="en-US"/>
        </w:rPr>
      </w:pPr>
    </w:p>
    <w:p w:rsidR="00DF1E69" w:rsidRPr="00631E1C" w:rsidRDefault="00DF1E69" w:rsidP="00DF1E69">
      <w:pPr>
        <w:ind w:firstLine="709"/>
        <w:jc w:val="both"/>
        <w:rPr>
          <w:sz w:val="28"/>
          <w:szCs w:val="28"/>
          <w:lang w:eastAsia="en-US"/>
        </w:rPr>
      </w:pPr>
    </w:p>
    <w:p w:rsidR="00DF1E69" w:rsidRPr="00631E1C" w:rsidRDefault="00DF1E69" w:rsidP="00DF1E69">
      <w:pPr>
        <w:jc w:val="both"/>
        <w:rPr>
          <w:sz w:val="28"/>
          <w:szCs w:val="28"/>
          <w:lang w:eastAsia="en-US"/>
        </w:rPr>
      </w:pPr>
    </w:p>
    <w:p w:rsidR="00DF1E69" w:rsidRPr="00631E1C" w:rsidRDefault="00DF1E69" w:rsidP="00DF1E69">
      <w:pPr>
        <w:pStyle w:val="ab"/>
        <w:jc w:val="both"/>
        <w:rPr>
          <w:sz w:val="28"/>
          <w:szCs w:val="28"/>
        </w:rPr>
      </w:pPr>
      <w:r>
        <w:rPr>
          <w:sz w:val="28"/>
          <w:szCs w:val="28"/>
        </w:rPr>
        <w:t>И.</w:t>
      </w:r>
      <w:r w:rsidRPr="00631E1C">
        <w:rPr>
          <w:sz w:val="28"/>
          <w:szCs w:val="28"/>
        </w:rPr>
        <w:t>о</w:t>
      </w:r>
      <w:r>
        <w:rPr>
          <w:sz w:val="28"/>
          <w:szCs w:val="28"/>
        </w:rPr>
        <w:t>. г</w:t>
      </w:r>
      <w:r w:rsidRPr="00631E1C">
        <w:rPr>
          <w:sz w:val="28"/>
          <w:szCs w:val="28"/>
        </w:rPr>
        <w:t xml:space="preserve">лавы муниципального района    </w:t>
      </w:r>
    </w:p>
    <w:p w:rsidR="00DF1E69" w:rsidRPr="00631E1C" w:rsidRDefault="00DF1E69" w:rsidP="00DF1E69">
      <w:pPr>
        <w:jc w:val="both"/>
        <w:rPr>
          <w:sz w:val="28"/>
          <w:szCs w:val="28"/>
          <w:lang w:eastAsia="en-US"/>
        </w:rPr>
      </w:pPr>
      <w:r w:rsidRPr="00631E1C">
        <w:rPr>
          <w:sz w:val="28"/>
          <w:szCs w:val="28"/>
        </w:rPr>
        <w:t xml:space="preserve">«Чернышевский район»                                                                 </w:t>
      </w:r>
      <w:r>
        <w:rPr>
          <w:sz w:val="28"/>
          <w:szCs w:val="28"/>
        </w:rPr>
        <w:t>Л.И.Вологдина</w:t>
      </w: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Default="00DF1E69" w:rsidP="00DF1E69">
      <w:pPr>
        <w:suppressAutoHyphens/>
        <w:jc w:val="right"/>
        <w:rPr>
          <w:sz w:val="28"/>
          <w:szCs w:val="28"/>
          <w:lang w:eastAsia="ar-SA"/>
        </w:rPr>
      </w:pPr>
    </w:p>
    <w:p w:rsidR="00DF1E69" w:rsidRPr="00631E1C" w:rsidRDefault="00DF1E69" w:rsidP="00DF1E69">
      <w:pPr>
        <w:suppressAutoHyphens/>
        <w:jc w:val="right"/>
        <w:rPr>
          <w:sz w:val="28"/>
          <w:szCs w:val="28"/>
          <w:lang w:eastAsia="ar-SA"/>
        </w:rPr>
      </w:pPr>
      <w:r w:rsidRPr="00631E1C">
        <w:rPr>
          <w:sz w:val="28"/>
          <w:szCs w:val="28"/>
          <w:lang w:eastAsia="ar-SA"/>
        </w:rPr>
        <w:lastRenderedPageBreak/>
        <w:t>Приложение №1</w:t>
      </w:r>
    </w:p>
    <w:p w:rsidR="00DF1E69" w:rsidRPr="00631E1C" w:rsidRDefault="00DF1E69" w:rsidP="00DF1E69">
      <w:pPr>
        <w:suppressAutoHyphens/>
        <w:ind w:firstLine="540"/>
        <w:jc w:val="right"/>
        <w:rPr>
          <w:sz w:val="28"/>
          <w:szCs w:val="28"/>
          <w:lang w:eastAsia="ar-SA"/>
        </w:rPr>
      </w:pPr>
      <w:r w:rsidRPr="00631E1C">
        <w:rPr>
          <w:sz w:val="28"/>
          <w:szCs w:val="28"/>
          <w:lang w:eastAsia="ar-SA"/>
        </w:rPr>
        <w:t xml:space="preserve">                                                                    к постановлению администрации</w:t>
      </w:r>
    </w:p>
    <w:p w:rsidR="00DF1E69" w:rsidRPr="00631E1C" w:rsidRDefault="00DF1E69" w:rsidP="00DF1E69">
      <w:pPr>
        <w:suppressAutoHyphens/>
        <w:ind w:firstLine="540"/>
        <w:jc w:val="right"/>
        <w:rPr>
          <w:sz w:val="28"/>
          <w:szCs w:val="28"/>
          <w:lang w:eastAsia="ar-SA"/>
        </w:rPr>
      </w:pPr>
      <w:r w:rsidRPr="00631E1C">
        <w:rPr>
          <w:sz w:val="28"/>
          <w:szCs w:val="28"/>
          <w:lang w:eastAsia="ar-SA"/>
        </w:rPr>
        <w:t xml:space="preserve"> муниципального района «Чернышевский район»</w:t>
      </w:r>
    </w:p>
    <w:p w:rsidR="00DF1E69" w:rsidRPr="00631E1C" w:rsidRDefault="00DF1E69" w:rsidP="00DF1E69">
      <w:pPr>
        <w:jc w:val="right"/>
        <w:rPr>
          <w:sz w:val="28"/>
          <w:szCs w:val="28"/>
          <w:lang w:eastAsia="ar-SA"/>
        </w:rPr>
      </w:pPr>
      <w:r w:rsidRPr="00631E1C">
        <w:rPr>
          <w:sz w:val="28"/>
          <w:szCs w:val="28"/>
          <w:lang w:eastAsia="ar-SA"/>
        </w:rPr>
        <w:t xml:space="preserve">                                                                    от </w:t>
      </w:r>
      <w:r w:rsidR="00187C89">
        <w:rPr>
          <w:sz w:val="28"/>
          <w:szCs w:val="28"/>
          <w:lang w:eastAsia="ar-SA"/>
        </w:rPr>
        <w:t xml:space="preserve">20 ноября </w:t>
      </w:r>
      <w:r w:rsidRPr="00631E1C">
        <w:rPr>
          <w:sz w:val="28"/>
          <w:szCs w:val="28"/>
          <w:lang w:eastAsia="ar-SA"/>
        </w:rPr>
        <w:t xml:space="preserve"> 2023 г. № </w:t>
      </w:r>
      <w:r w:rsidR="00187C89">
        <w:rPr>
          <w:sz w:val="28"/>
          <w:szCs w:val="28"/>
          <w:lang w:eastAsia="ar-SA"/>
        </w:rPr>
        <w:t>527</w:t>
      </w:r>
    </w:p>
    <w:p w:rsidR="00DF1E69" w:rsidRPr="00631E1C" w:rsidRDefault="00DF1E69" w:rsidP="00DF1E69">
      <w:pPr>
        <w:tabs>
          <w:tab w:val="left" w:pos="709"/>
        </w:tabs>
        <w:spacing w:line="360" w:lineRule="exact"/>
        <w:jc w:val="both"/>
        <w:rPr>
          <w:b/>
          <w:sz w:val="28"/>
          <w:szCs w:val="28"/>
        </w:rPr>
      </w:pPr>
    </w:p>
    <w:p w:rsidR="00DF1E69" w:rsidRPr="00631E1C" w:rsidRDefault="00DF1E69" w:rsidP="00DF1E69">
      <w:pPr>
        <w:tabs>
          <w:tab w:val="left" w:pos="709"/>
        </w:tabs>
        <w:spacing w:line="360" w:lineRule="exact"/>
        <w:jc w:val="both"/>
        <w:rPr>
          <w:b/>
          <w:sz w:val="28"/>
          <w:szCs w:val="28"/>
        </w:rPr>
      </w:pPr>
    </w:p>
    <w:p w:rsidR="00DF1E69" w:rsidRPr="00631E1C" w:rsidRDefault="00DF1E69" w:rsidP="00215CBB">
      <w:pPr>
        <w:tabs>
          <w:tab w:val="left" w:pos="709"/>
        </w:tabs>
        <w:jc w:val="center"/>
        <w:rPr>
          <w:b/>
          <w:sz w:val="28"/>
          <w:szCs w:val="28"/>
        </w:rPr>
      </w:pPr>
      <w:r w:rsidRPr="00631E1C">
        <w:rPr>
          <w:b/>
          <w:sz w:val="28"/>
          <w:szCs w:val="28"/>
        </w:rPr>
        <w:t>ПЕРЕЧЕНЬ</w:t>
      </w:r>
    </w:p>
    <w:p w:rsidR="00DF1E69" w:rsidRDefault="00DF1E69" w:rsidP="00215CBB">
      <w:pPr>
        <w:tabs>
          <w:tab w:val="left" w:pos="709"/>
        </w:tabs>
        <w:jc w:val="center"/>
        <w:rPr>
          <w:b/>
          <w:sz w:val="28"/>
          <w:szCs w:val="28"/>
          <w:lang w:eastAsia="en-US"/>
        </w:rPr>
      </w:pPr>
      <w:r w:rsidRPr="00631E1C">
        <w:rPr>
          <w:b/>
          <w:sz w:val="28"/>
          <w:szCs w:val="28"/>
        </w:rPr>
        <w:t xml:space="preserve">муниципальных услуг, в отношении которых осуществляется апробация </w:t>
      </w:r>
      <w:r w:rsidRPr="00631E1C">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215CBB" w:rsidRPr="00631E1C" w:rsidRDefault="00215CBB" w:rsidP="00215CBB">
      <w:pPr>
        <w:tabs>
          <w:tab w:val="left" w:pos="709"/>
        </w:tabs>
        <w:jc w:val="center"/>
        <w:rPr>
          <w:b/>
          <w:sz w:val="28"/>
          <w:szCs w:val="28"/>
          <w:lang w:eastAsia="en-US"/>
        </w:rPr>
      </w:pPr>
    </w:p>
    <w:p w:rsidR="00DF1E69" w:rsidRPr="00631E1C" w:rsidRDefault="00215CBB" w:rsidP="00DF1E69">
      <w:pPr>
        <w:ind w:firstLine="709"/>
        <w:jc w:val="both"/>
        <w:rPr>
          <w:sz w:val="28"/>
          <w:szCs w:val="28"/>
          <w:lang w:eastAsia="en-US"/>
        </w:rPr>
      </w:pPr>
      <w:r>
        <w:rPr>
          <w:sz w:val="28"/>
          <w:szCs w:val="28"/>
          <w:lang w:eastAsia="en-US"/>
        </w:rPr>
        <w:t xml:space="preserve">1. </w:t>
      </w:r>
      <w:r w:rsidR="00DF1E69" w:rsidRPr="00631E1C">
        <w:rPr>
          <w:sz w:val="28"/>
          <w:szCs w:val="28"/>
          <w:lang w:eastAsia="en-US"/>
        </w:rPr>
        <w:t>Реализация дополнительных общеразвивающих программ:</w:t>
      </w:r>
    </w:p>
    <w:p w:rsidR="00DF1E69" w:rsidRPr="00631E1C" w:rsidRDefault="00DF1E69" w:rsidP="00DF1E69">
      <w:pPr>
        <w:ind w:firstLine="709"/>
        <w:jc w:val="both"/>
        <w:rPr>
          <w:sz w:val="28"/>
          <w:szCs w:val="28"/>
          <w:u w:val="single"/>
          <w:lang w:eastAsia="en-US"/>
        </w:rPr>
      </w:pPr>
      <w:r w:rsidRPr="00631E1C">
        <w:rPr>
          <w:sz w:val="28"/>
          <w:szCs w:val="28"/>
          <w:u w:val="single"/>
          <w:lang w:eastAsia="en-US"/>
        </w:rPr>
        <w:t>804200О.99.0ББ52АЖ72000</w:t>
      </w:r>
      <w:r w:rsidRPr="00631E1C">
        <w:rPr>
          <w:sz w:val="28"/>
          <w:szCs w:val="28"/>
          <w:lang w:eastAsia="en-US"/>
        </w:rPr>
        <w:t xml:space="preserve">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r w:rsidRPr="00631E1C">
        <w:rPr>
          <w:sz w:val="28"/>
          <w:szCs w:val="28"/>
          <w:u w:val="single"/>
          <w:lang w:eastAsia="en-US"/>
        </w:rPr>
        <w:t xml:space="preserve"> </w:t>
      </w:r>
    </w:p>
    <w:p w:rsidR="00DF1E69" w:rsidRPr="00631E1C" w:rsidRDefault="00DF1E69" w:rsidP="00DF1E69">
      <w:pPr>
        <w:ind w:firstLine="709"/>
        <w:jc w:val="both"/>
        <w:rPr>
          <w:sz w:val="28"/>
          <w:szCs w:val="28"/>
          <w:u w:val="single"/>
          <w:lang w:eastAsia="en-US"/>
        </w:rPr>
      </w:pPr>
      <w:r w:rsidRPr="00631E1C">
        <w:rPr>
          <w:sz w:val="28"/>
          <w:szCs w:val="28"/>
          <w:lang w:eastAsia="en-US"/>
        </w:rPr>
        <w:t>804200О.99.0.ББ52АЗ44000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r w:rsidRPr="00631E1C">
        <w:rPr>
          <w:sz w:val="28"/>
          <w:szCs w:val="28"/>
          <w:u w:val="single"/>
          <w:lang w:eastAsia="en-US"/>
        </w:rPr>
        <w:t xml:space="preserve"> </w:t>
      </w:r>
    </w:p>
    <w:p w:rsidR="00DF1E69" w:rsidRPr="00631E1C" w:rsidRDefault="00DF1E69" w:rsidP="00DF1E69">
      <w:pPr>
        <w:ind w:firstLine="709"/>
        <w:jc w:val="both"/>
        <w:rPr>
          <w:sz w:val="28"/>
          <w:szCs w:val="28"/>
          <w:lang w:eastAsia="en-US"/>
        </w:rPr>
      </w:pPr>
      <w:r w:rsidRPr="00631E1C">
        <w:rPr>
          <w:sz w:val="28"/>
          <w:szCs w:val="28"/>
          <w:u w:val="single"/>
          <w:lang w:eastAsia="en-US"/>
        </w:rPr>
        <w:t>854100О.99.0ББ52БР20000</w:t>
      </w:r>
      <w:r w:rsidRPr="00631E1C">
        <w:rPr>
          <w:sz w:val="28"/>
          <w:szCs w:val="28"/>
          <w:lang w:eastAsia="en-US"/>
        </w:rPr>
        <w:t xml:space="preserve">  (социально-гуманитарной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ind w:firstLine="709"/>
        <w:jc w:val="both"/>
        <w:rPr>
          <w:sz w:val="28"/>
          <w:szCs w:val="28"/>
          <w:lang w:eastAsia="en-US"/>
        </w:rPr>
      </w:pPr>
      <w:r w:rsidRPr="00631E1C">
        <w:rPr>
          <w:sz w:val="28"/>
          <w:szCs w:val="28"/>
          <w:u w:val="single"/>
          <w:lang w:eastAsia="en-US"/>
        </w:rPr>
        <w:t xml:space="preserve">804200О.99.0.ББ52АЖ96000 </w:t>
      </w:r>
      <w:r w:rsidRPr="00631E1C">
        <w:rPr>
          <w:sz w:val="28"/>
          <w:szCs w:val="28"/>
          <w:lang w:eastAsia="en-US"/>
        </w:rPr>
        <w:t>(естественно -научной форма обучения: 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ind w:firstLine="709"/>
        <w:jc w:val="both"/>
        <w:rPr>
          <w:sz w:val="28"/>
          <w:szCs w:val="28"/>
          <w:u w:val="single"/>
          <w:lang w:eastAsia="en-US"/>
        </w:rPr>
      </w:pPr>
      <w:r w:rsidRPr="00631E1C">
        <w:rPr>
          <w:sz w:val="28"/>
          <w:szCs w:val="28"/>
          <w:u w:val="single"/>
          <w:lang w:eastAsia="en-US"/>
        </w:rPr>
        <w:t xml:space="preserve">804200О.99.0.ББ52АЗ68000  </w:t>
      </w:r>
      <w:r w:rsidRPr="00631E1C">
        <w:rPr>
          <w:sz w:val="28"/>
          <w:szCs w:val="28"/>
          <w:lang w:eastAsia="en-US"/>
        </w:rPr>
        <w:t>(туристко –краеведческой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r w:rsidRPr="00631E1C">
        <w:rPr>
          <w:sz w:val="28"/>
          <w:szCs w:val="28"/>
          <w:u w:val="single"/>
          <w:lang w:eastAsia="en-US"/>
        </w:rPr>
        <w:t xml:space="preserve"> </w:t>
      </w:r>
    </w:p>
    <w:p w:rsidR="00DF1E69" w:rsidRPr="00631E1C" w:rsidRDefault="00DF1E69" w:rsidP="00DF1E69">
      <w:pPr>
        <w:ind w:firstLine="709"/>
        <w:jc w:val="both"/>
        <w:rPr>
          <w:sz w:val="28"/>
          <w:szCs w:val="28"/>
          <w:lang w:eastAsia="en-US"/>
        </w:rPr>
      </w:pPr>
      <w:r w:rsidRPr="00631E1C">
        <w:rPr>
          <w:sz w:val="28"/>
          <w:szCs w:val="28"/>
          <w:lang w:eastAsia="en-US"/>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ind w:firstLine="709"/>
        <w:jc w:val="both"/>
        <w:rPr>
          <w:sz w:val="28"/>
          <w:szCs w:val="28"/>
          <w:highlight w:val="yellow"/>
          <w:lang w:eastAsia="en-US"/>
        </w:rPr>
      </w:pPr>
      <w:r w:rsidRPr="00631E1C">
        <w:rPr>
          <w:sz w:val="28"/>
          <w:szCs w:val="28"/>
          <w:u w:val="single"/>
          <w:lang w:eastAsia="en-US"/>
        </w:rPr>
        <w:t>804200О.99.0.ББ52АЖ76000</w:t>
      </w:r>
      <w:r w:rsidRPr="00631E1C">
        <w:rPr>
          <w:sz w:val="28"/>
          <w:szCs w:val="28"/>
          <w:lang w:eastAsia="en-US"/>
        </w:rPr>
        <w:t xml:space="preserve">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ind w:firstLine="709"/>
        <w:jc w:val="both"/>
        <w:rPr>
          <w:sz w:val="28"/>
          <w:szCs w:val="28"/>
          <w:lang w:eastAsia="en-US"/>
        </w:rPr>
      </w:pPr>
      <w:r w:rsidRPr="00631E1C">
        <w:rPr>
          <w:sz w:val="28"/>
          <w:szCs w:val="28"/>
          <w:u w:val="single"/>
          <w:lang w:eastAsia="en-US"/>
        </w:rPr>
        <w:t>804200О.99.0.ББ52АЗ48000</w:t>
      </w:r>
      <w:r w:rsidRPr="00631E1C">
        <w:rPr>
          <w:sz w:val="28"/>
          <w:szCs w:val="28"/>
          <w:lang w:eastAsia="en-US"/>
        </w:rPr>
        <w:t xml:space="preserve">  (художественной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ind w:firstLine="709"/>
        <w:jc w:val="both"/>
        <w:rPr>
          <w:sz w:val="28"/>
          <w:szCs w:val="28"/>
          <w:lang w:eastAsia="en-US"/>
        </w:rPr>
      </w:pPr>
      <w:r w:rsidRPr="00631E1C">
        <w:rPr>
          <w:sz w:val="28"/>
          <w:szCs w:val="28"/>
          <w:u w:val="single"/>
          <w:lang w:eastAsia="en-US"/>
        </w:rPr>
        <w:t>854100О.99.0.ББ2БР24000</w:t>
      </w:r>
      <w:r w:rsidRPr="00631E1C">
        <w:rPr>
          <w:sz w:val="28"/>
          <w:szCs w:val="28"/>
          <w:lang w:eastAsia="en-US"/>
        </w:rPr>
        <w:t xml:space="preserve">  (социально-гуманитарной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ind w:firstLine="709"/>
        <w:jc w:val="both"/>
        <w:rPr>
          <w:sz w:val="28"/>
          <w:szCs w:val="28"/>
          <w:lang w:eastAsia="en-US"/>
        </w:rPr>
      </w:pPr>
      <w:r w:rsidRPr="00631E1C">
        <w:rPr>
          <w:sz w:val="28"/>
          <w:szCs w:val="28"/>
          <w:u w:val="single"/>
          <w:lang w:eastAsia="en-US"/>
        </w:rPr>
        <w:t>804200О.99.0.ББ52АЗ00000</w:t>
      </w:r>
      <w:r w:rsidRPr="00631E1C">
        <w:rPr>
          <w:sz w:val="28"/>
          <w:szCs w:val="28"/>
          <w:lang w:eastAsia="en-US"/>
        </w:rPr>
        <w:t xml:space="preserve">  (естественно – 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ind w:firstLine="709"/>
        <w:jc w:val="both"/>
        <w:rPr>
          <w:sz w:val="28"/>
          <w:szCs w:val="28"/>
          <w:lang w:eastAsia="en-US"/>
        </w:rPr>
      </w:pPr>
      <w:r w:rsidRPr="00631E1C">
        <w:rPr>
          <w:sz w:val="28"/>
          <w:szCs w:val="28"/>
          <w:u w:val="single"/>
          <w:lang w:eastAsia="en-US"/>
        </w:rPr>
        <w:lastRenderedPageBreak/>
        <w:t>804200О.99.0.ББ52АЗ72000</w:t>
      </w:r>
      <w:r w:rsidRPr="00631E1C">
        <w:rPr>
          <w:sz w:val="28"/>
          <w:szCs w:val="28"/>
          <w:lang w:eastAsia="en-US"/>
        </w:rPr>
        <w:t xml:space="preserve">  (туристко –краеведческой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ind w:firstLine="709"/>
        <w:jc w:val="both"/>
        <w:rPr>
          <w:sz w:val="28"/>
          <w:szCs w:val="28"/>
        </w:rPr>
      </w:pPr>
      <w:r w:rsidRPr="00631E1C">
        <w:rPr>
          <w:sz w:val="28"/>
          <w:szCs w:val="28"/>
          <w:u w:val="single"/>
          <w:lang w:eastAsia="en-US"/>
        </w:rPr>
        <w:t>804200О.99.0.ББ52АЗ24000</w:t>
      </w:r>
      <w:r w:rsidRPr="00631E1C">
        <w:rPr>
          <w:sz w:val="28"/>
          <w:szCs w:val="28"/>
          <w:lang w:eastAsia="en-US"/>
        </w:rPr>
        <w:t>(физкультурно-спортивной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DF1E69" w:rsidRPr="00631E1C" w:rsidRDefault="00DF1E69" w:rsidP="00DF1E69">
      <w:pPr>
        <w:spacing w:line="336" w:lineRule="auto"/>
        <w:ind w:firstLine="709"/>
        <w:jc w:val="both"/>
        <w:rPr>
          <w:sz w:val="28"/>
          <w:szCs w:val="28"/>
          <w:lang w:eastAsia="en-US"/>
        </w:rPr>
      </w:pPr>
    </w:p>
    <w:p w:rsidR="00DF1E69" w:rsidRPr="009C0C00" w:rsidRDefault="00DF1E69" w:rsidP="00DF1E69">
      <w:pPr>
        <w:spacing w:line="336" w:lineRule="auto"/>
        <w:ind w:firstLine="709"/>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Default="00DF1E69" w:rsidP="00DF1E69">
      <w:pPr>
        <w:spacing w:line="336" w:lineRule="auto"/>
        <w:jc w:val="both"/>
        <w:rPr>
          <w:lang w:eastAsia="en-US"/>
        </w:rPr>
      </w:pPr>
    </w:p>
    <w:p w:rsidR="00DF1E69" w:rsidRPr="009C0C00" w:rsidRDefault="00DF1E69" w:rsidP="00DF1E69">
      <w:pPr>
        <w:spacing w:line="336" w:lineRule="auto"/>
        <w:rPr>
          <w:lang w:eastAsia="en-US"/>
        </w:rPr>
        <w:sectPr w:rsidR="00DF1E69" w:rsidRPr="009C0C00" w:rsidSect="00D1271B">
          <w:pgSz w:w="11906" w:h="16838"/>
          <w:pgMar w:top="1134" w:right="850" w:bottom="1134" w:left="1701" w:header="708" w:footer="708" w:gutter="0"/>
          <w:cols w:space="708"/>
          <w:docGrid w:linePitch="381"/>
        </w:sectPr>
      </w:pPr>
    </w:p>
    <w:p w:rsidR="00DF1E69" w:rsidRPr="00631E1C" w:rsidRDefault="00DF1E69" w:rsidP="00DF1E69">
      <w:pPr>
        <w:suppressAutoHyphens/>
        <w:jc w:val="right"/>
        <w:rPr>
          <w:sz w:val="28"/>
          <w:szCs w:val="28"/>
          <w:lang w:eastAsia="ar-SA"/>
        </w:rPr>
      </w:pPr>
      <w:r>
        <w:rPr>
          <w:sz w:val="28"/>
          <w:szCs w:val="28"/>
          <w:lang w:eastAsia="ar-SA"/>
        </w:rPr>
        <w:lastRenderedPageBreak/>
        <w:t>Приложение №2</w:t>
      </w:r>
    </w:p>
    <w:p w:rsidR="00DF1E69" w:rsidRPr="00631E1C" w:rsidRDefault="00DF1E69" w:rsidP="00DF1E69">
      <w:pPr>
        <w:suppressAutoHyphens/>
        <w:ind w:firstLine="540"/>
        <w:jc w:val="right"/>
        <w:rPr>
          <w:sz w:val="28"/>
          <w:szCs w:val="28"/>
          <w:lang w:eastAsia="ar-SA"/>
        </w:rPr>
      </w:pPr>
      <w:r w:rsidRPr="00631E1C">
        <w:rPr>
          <w:sz w:val="28"/>
          <w:szCs w:val="28"/>
          <w:lang w:eastAsia="ar-SA"/>
        </w:rPr>
        <w:t xml:space="preserve">                                                                    к постановлению администрации</w:t>
      </w:r>
    </w:p>
    <w:p w:rsidR="00DF1E69" w:rsidRPr="00631E1C" w:rsidRDefault="00DF1E69" w:rsidP="00DF1E69">
      <w:pPr>
        <w:suppressAutoHyphens/>
        <w:ind w:firstLine="540"/>
        <w:jc w:val="right"/>
        <w:rPr>
          <w:sz w:val="28"/>
          <w:szCs w:val="28"/>
          <w:lang w:eastAsia="ar-SA"/>
        </w:rPr>
      </w:pPr>
      <w:r w:rsidRPr="00631E1C">
        <w:rPr>
          <w:sz w:val="28"/>
          <w:szCs w:val="28"/>
          <w:lang w:eastAsia="ar-SA"/>
        </w:rPr>
        <w:t xml:space="preserve"> муниципального района «Чернышевский район»</w:t>
      </w:r>
    </w:p>
    <w:p w:rsidR="00DF1E69" w:rsidRPr="00631E1C" w:rsidRDefault="00DF1E69" w:rsidP="00DF1E69">
      <w:pPr>
        <w:jc w:val="right"/>
        <w:rPr>
          <w:sz w:val="28"/>
          <w:szCs w:val="28"/>
          <w:lang w:eastAsia="ar-SA"/>
        </w:rPr>
      </w:pPr>
      <w:r w:rsidRPr="00631E1C">
        <w:rPr>
          <w:sz w:val="28"/>
          <w:szCs w:val="28"/>
          <w:lang w:eastAsia="ar-SA"/>
        </w:rPr>
        <w:t xml:space="preserve">                                                                    от </w:t>
      </w:r>
      <w:r w:rsidR="00215CBB">
        <w:rPr>
          <w:sz w:val="28"/>
          <w:szCs w:val="28"/>
          <w:lang w:eastAsia="ar-SA"/>
        </w:rPr>
        <w:t>20</w:t>
      </w:r>
      <w:r w:rsidR="0058647D">
        <w:rPr>
          <w:sz w:val="28"/>
          <w:szCs w:val="28"/>
          <w:lang w:eastAsia="ar-SA"/>
        </w:rPr>
        <w:t xml:space="preserve"> </w:t>
      </w:r>
      <w:r w:rsidR="00215CBB">
        <w:rPr>
          <w:sz w:val="28"/>
          <w:szCs w:val="28"/>
          <w:lang w:eastAsia="ar-SA"/>
        </w:rPr>
        <w:t xml:space="preserve">ноября </w:t>
      </w:r>
      <w:r w:rsidRPr="00631E1C">
        <w:rPr>
          <w:sz w:val="28"/>
          <w:szCs w:val="28"/>
          <w:lang w:eastAsia="ar-SA"/>
        </w:rPr>
        <w:t xml:space="preserve"> 2023 г. № </w:t>
      </w:r>
      <w:r w:rsidR="00215CBB">
        <w:rPr>
          <w:sz w:val="28"/>
          <w:szCs w:val="28"/>
          <w:lang w:eastAsia="ar-SA"/>
        </w:rPr>
        <w:t>527</w:t>
      </w:r>
    </w:p>
    <w:p w:rsidR="00DF1E69" w:rsidRDefault="00DF1E69" w:rsidP="00DF1E69">
      <w:pPr>
        <w:suppressAutoHyphens/>
        <w:jc w:val="right"/>
        <w:rPr>
          <w:i/>
          <w:sz w:val="18"/>
          <w:szCs w:val="18"/>
        </w:rPr>
      </w:pPr>
    </w:p>
    <w:p w:rsidR="00DF1E69" w:rsidRPr="00631E1C" w:rsidRDefault="00DF1E69" w:rsidP="00DF1E69">
      <w:pPr>
        <w:jc w:val="center"/>
        <w:rPr>
          <w:rFonts w:eastAsia="Calibri"/>
          <w:b/>
          <w:iCs/>
          <w:caps/>
          <w:lang w:eastAsia="en-US"/>
        </w:rPr>
      </w:pPr>
      <w:r w:rsidRPr="00631E1C">
        <w:rPr>
          <w:rFonts w:eastAsia="Calibri"/>
          <w:b/>
          <w:iCs/>
          <w:caps/>
          <w:lang w:eastAsia="en-US"/>
        </w:rPr>
        <w:t xml:space="preserve">Таблица показателей </w:t>
      </w:r>
    </w:p>
    <w:p w:rsidR="00DF1E69" w:rsidRPr="00631E1C" w:rsidRDefault="00DF1E69" w:rsidP="00DF1E69">
      <w:pPr>
        <w:jc w:val="center"/>
        <w:rPr>
          <w:rFonts w:eastAsia="Calibri"/>
          <w:i/>
          <w:iCs/>
          <w:sz w:val="20"/>
          <w:lang w:eastAsia="en-US"/>
        </w:rPr>
      </w:pPr>
      <w:r w:rsidRPr="00631E1C">
        <w:rPr>
          <w:rFonts w:eastAsia="Calibri"/>
          <w:b/>
          <w:iCs/>
          <w:lang w:eastAsia="en-US"/>
        </w:rPr>
        <w:t xml:space="preserve">эффективности реализации мероприятий, проводимых в рамках апробации механизмов организации оказания муниципальных услуг </w:t>
      </w:r>
      <w:r w:rsidRPr="00631E1C">
        <w:rPr>
          <w:b/>
          <w:color w:val="3B4248"/>
          <w:shd w:val="clear" w:color="auto" w:fill="FFFFFF"/>
        </w:rPr>
        <w:t>«Реализация дополнительных общеразвивающих программ» на территории муниципального района «Чернышевский район»</w:t>
      </w:r>
    </w:p>
    <w:p w:rsidR="00DF1E69" w:rsidRPr="00631E1C" w:rsidRDefault="00DF1E69" w:rsidP="00DF1E69">
      <w:pPr>
        <w:spacing w:after="160" w:line="259" w:lineRule="auto"/>
        <w:rPr>
          <w:rFonts w:eastAsia="Calibri"/>
          <w:sz w:val="20"/>
          <w:lang w:eastAsia="en-US"/>
        </w:rPr>
      </w:pPr>
    </w:p>
    <w:tbl>
      <w:tblPr>
        <w:tblStyle w:val="1f0"/>
        <w:tblW w:w="15309" w:type="dxa"/>
        <w:tblInd w:w="-5" w:type="dxa"/>
        <w:tblLook w:val="04A0"/>
      </w:tblPr>
      <w:tblGrid>
        <w:gridCol w:w="1154"/>
        <w:gridCol w:w="2748"/>
        <w:gridCol w:w="1787"/>
        <w:gridCol w:w="4675"/>
        <w:gridCol w:w="1416"/>
        <w:gridCol w:w="1658"/>
        <w:gridCol w:w="1871"/>
      </w:tblGrid>
      <w:tr w:rsidR="00DF1E69" w:rsidRPr="00631E1C" w:rsidTr="00D13601">
        <w:trPr>
          <w:tblHeader/>
        </w:trPr>
        <w:tc>
          <w:tcPr>
            <w:tcW w:w="1154"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0"/>
                <w:szCs w:val="24"/>
              </w:rPr>
              <w:tab/>
            </w:r>
            <w:r w:rsidRPr="00631E1C">
              <w:rPr>
                <w:rFonts w:ascii="Times New Roman" w:eastAsia="Calibri" w:hAnsi="Times New Roman" w:cs="Times New Roman"/>
                <w:sz w:val="24"/>
                <w:szCs w:val="24"/>
              </w:rPr>
              <w:t>№ п/п</w:t>
            </w:r>
          </w:p>
        </w:tc>
        <w:tc>
          <w:tcPr>
            <w:tcW w:w="2748"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Цель</w:t>
            </w:r>
          </w:p>
        </w:tc>
        <w:tc>
          <w:tcPr>
            <w:tcW w:w="1787"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Тип индикатора</w:t>
            </w:r>
          </w:p>
        </w:tc>
        <w:tc>
          <w:tcPr>
            <w:tcW w:w="4675"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Индикатор</w:t>
            </w:r>
          </w:p>
        </w:tc>
        <w:tc>
          <w:tcPr>
            <w:tcW w:w="1416"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Базовая величина</w:t>
            </w:r>
            <w:r w:rsidRPr="00631E1C">
              <w:rPr>
                <w:rFonts w:ascii="Times New Roman" w:eastAsia="Calibri" w:hAnsi="Times New Roman" w:cs="Times New Roman"/>
                <w:sz w:val="24"/>
                <w:szCs w:val="24"/>
                <w:vertAlign w:val="superscript"/>
              </w:rPr>
              <w:footnoteReference w:id="2"/>
            </w:r>
          </w:p>
        </w:tc>
        <w:tc>
          <w:tcPr>
            <w:tcW w:w="1658"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Целевой ориентир</w:t>
            </w:r>
            <w:r w:rsidRPr="00631E1C">
              <w:rPr>
                <w:rFonts w:ascii="Times New Roman" w:eastAsia="Calibri" w:hAnsi="Times New Roman" w:cs="Times New Roman"/>
                <w:sz w:val="24"/>
                <w:szCs w:val="24"/>
                <w:vertAlign w:val="superscript"/>
              </w:rPr>
              <w:footnoteReference w:id="3"/>
            </w:r>
          </w:p>
        </w:tc>
        <w:tc>
          <w:tcPr>
            <w:tcW w:w="1871"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Ответственный исполнитель</w:t>
            </w:r>
          </w:p>
        </w:tc>
      </w:tr>
      <w:tr w:rsidR="00DF1E69" w:rsidRPr="00631E1C" w:rsidTr="00D13601">
        <w:tc>
          <w:tcPr>
            <w:tcW w:w="1154"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1</w:t>
            </w:r>
          </w:p>
        </w:tc>
        <w:tc>
          <w:tcPr>
            <w:tcW w:w="2748"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2</w:t>
            </w:r>
          </w:p>
        </w:tc>
        <w:tc>
          <w:tcPr>
            <w:tcW w:w="1787"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3</w:t>
            </w:r>
          </w:p>
        </w:tc>
        <w:tc>
          <w:tcPr>
            <w:tcW w:w="4675"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4</w:t>
            </w:r>
          </w:p>
        </w:tc>
        <w:tc>
          <w:tcPr>
            <w:tcW w:w="1416"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5</w:t>
            </w:r>
          </w:p>
        </w:tc>
        <w:tc>
          <w:tcPr>
            <w:tcW w:w="1658"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6</w:t>
            </w:r>
          </w:p>
        </w:tc>
        <w:tc>
          <w:tcPr>
            <w:tcW w:w="1871" w:type="dxa"/>
          </w:tcPr>
          <w:p w:rsidR="00DF1E69" w:rsidRPr="00631E1C" w:rsidRDefault="00DF1E69" w:rsidP="00D13601">
            <w:pPr>
              <w:spacing w:line="256" w:lineRule="auto"/>
              <w:jc w:val="center"/>
              <w:rPr>
                <w:rFonts w:ascii="Times New Roman" w:eastAsia="Calibri" w:hAnsi="Times New Roman" w:cs="Times New Roman"/>
                <w:sz w:val="24"/>
                <w:szCs w:val="24"/>
              </w:rPr>
            </w:pPr>
            <w:r w:rsidRPr="00631E1C">
              <w:rPr>
                <w:rFonts w:ascii="Times New Roman" w:eastAsia="Calibri" w:hAnsi="Times New Roman" w:cs="Times New Roman"/>
                <w:sz w:val="24"/>
                <w:szCs w:val="24"/>
              </w:rPr>
              <w:t>7</w:t>
            </w:r>
          </w:p>
        </w:tc>
      </w:tr>
      <w:tr w:rsidR="00DF1E69" w:rsidRPr="00631E1C" w:rsidTr="00D13601">
        <w:trPr>
          <w:trHeight w:val="2076"/>
        </w:trPr>
        <w:tc>
          <w:tcPr>
            <w:tcW w:w="1154" w:type="dxa"/>
            <w:vMerge w:val="restart"/>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eastAsia="Calibri" w:hAnsi="Times New Roman" w:cs="Times New Roman"/>
                <w:sz w:val="20"/>
              </w:rPr>
              <w:t>1.</w:t>
            </w:r>
          </w:p>
        </w:tc>
        <w:tc>
          <w:tcPr>
            <w:tcW w:w="2748"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Улучшение условий для оказания муниципальных услуг некоммерческими организациями </w:t>
            </w: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Процесс</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Общее количество некоммерческих организаций, оказывающих муниципальные услуги в отраслях социальной сферы</w:t>
            </w:r>
            <w:r w:rsidRPr="00631E1C">
              <w:rPr>
                <w:rFonts w:ascii="Times New Roman" w:eastAsia="Calibri" w:hAnsi="Times New Roman" w:cs="Times New Roman"/>
                <w:sz w:val="20"/>
                <w:vertAlign w:val="superscript"/>
              </w:rPr>
              <w:footnoteReference w:id="4"/>
            </w:r>
            <w:r w:rsidRPr="00631E1C">
              <w:rPr>
                <w:rFonts w:ascii="Times New Roman" w:eastAsia="Calibri" w:hAnsi="Times New Roman" w:cs="Times New Roman"/>
                <w:sz w:val="20"/>
              </w:rPr>
              <w:t xml:space="preserve">, которым предоставляется государственная поддержка </w:t>
            </w:r>
            <w:r w:rsidRPr="00631E1C">
              <w:rPr>
                <w:rFonts w:ascii="Times New Roman" w:eastAsia="Calibri" w:hAnsi="Times New Roman" w:cs="Times New Roman"/>
                <w:sz w:val="20"/>
              </w:rPr>
              <w:br/>
              <w:t>(в том числе обучение, налоговые льготы и т.п.), единиц</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szCs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pStyle w:val="western"/>
              <w:shd w:val="clear" w:color="auto" w:fill="FFFFFF"/>
              <w:spacing w:before="0" w:beforeAutospacing="0" w:after="150" w:afterAutospacing="0"/>
              <w:jc w:val="center"/>
              <w:rPr>
                <w:color w:val="3B4248"/>
                <w:sz w:val="20"/>
                <w:szCs w:val="20"/>
              </w:rPr>
            </w:pPr>
            <w:r w:rsidRPr="00631E1C">
              <w:rPr>
                <w:color w:val="3B4248"/>
                <w:sz w:val="20"/>
                <w:szCs w:val="20"/>
              </w:rPr>
              <w:t>Комитет образования и молодёжной политики администрации МР «Чернышевский район»  (далее - отдел образования)</w:t>
            </w:r>
          </w:p>
          <w:p w:rsidR="00DF1E69" w:rsidRPr="00631E1C" w:rsidRDefault="00DF1E69" w:rsidP="00D13601">
            <w:pPr>
              <w:spacing w:line="256" w:lineRule="auto"/>
              <w:jc w:val="center"/>
              <w:rPr>
                <w:rFonts w:ascii="Times New Roman" w:eastAsia="Calibri" w:hAnsi="Times New Roman" w:cs="Times New Roman"/>
                <w:sz w:val="20"/>
              </w:rPr>
            </w:pP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Промежуточный результат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Общее количество некоммерческих организаций, оказывающих муниципальные услуги в социальной сфере, единиц </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Pr>
                <w:rFonts w:ascii="Times New Roman" w:eastAsia="Calibri" w:hAnsi="Times New Roman" w:cs="Times New Roman"/>
                <w:sz w:val="20"/>
                <w:szCs w:val="20"/>
              </w:rPr>
              <w:t>значение: 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Pr>
                <w:rFonts w:ascii="Times New Roman" w:eastAsia="Calibri" w:hAnsi="Times New Roman" w:cs="Times New Roman"/>
                <w:sz w:val="20"/>
                <w:szCs w:val="20"/>
              </w:rPr>
              <w:t>5</w:t>
            </w:r>
          </w:p>
        </w:tc>
        <w:tc>
          <w:tcPr>
            <w:tcW w:w="1871" w:type="dxa"/>
          </w:tcPr>
          <w:p w:rsidR="00DF1E69" w:rsidRPr="00631E1C" w:rsidRDefault="00DF1E69" w:rsidP="00D13601">
            <w:pPr>
              <w:spacing w:line="256" w:lineRule="auto"/>
              <w:rPr>
                <w:rFonts w:ascii="Times New Roman" w:eastAsia="Calibri" w:hAnsi="Times New Roman" w:cs="Times New Roman"/>
                <w:sz w:val="20"/>
              </w:rPr>
            </w:pPr>
          </w:p>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Итоговый </w:t>
            </w:r>
            <w:r w:rsidRPr="00631E1C">
              <w:rPr>
                <w:rFonts w:ascii="Times New Roman" w:eastAsia="Calibri" w:hAnsi="Times New Roman" w:cs="Times New Roman"/>
                <w:sz w:val="20"/>
              </w:rPr>
              <w:lastRenderedPageBreak/>
              <w:t>результат</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lastRenderedPageBreak/>
              <w:t xml:space="preserve">Количество некоммерческих организаций, </w:t>
            </w:r>
            <w:r w:rsidRPr="00631E1C">
              <w:rPr>
                <w:rFonts w:ascii="Times New Roman" w:eastAsia="Calibri" w:hAnsi="Times New Roman" w:cs="Times New Roman"/>
                <w:sz w:val="20"/>
              </w:rPr>
              <w:lastRenderedPageBreak/>
              <w:t xml:space="preserve">оказывающих муниципальные услуги в социальной сфере, выбранные для апробации </w:t>
            </w:r>
            <w:r w:rsidRPr="00631E1C">
              <w:rPr>
                <w:rFonts w:ascii="Times New Roman" w:eastAsia="Times New Roman" w:hAnsi="Times New Roman" w:cs="Times New Roman"/>
                <w:color w:val="000000"/>
                <w:sz w:val="20"/>
              </w:rPr>
              <w:t xml:space="preserve">механизмов организации оказания муниципальных услуг в социальной сфере в соответствии с Федеральным законом </w:t>
            </w:r>
            <w:r w:rsidRPr="00631E1C">
              <w:rPr>
                <w:rFonts w:ascii="Times New Roman" w:eastAsia="Calibri" w:hAnsi="Times New Roman" w:cs="Times New Roman"/>
                <w:sz w:val="20"/>
              </w:rPr>
              <w:t>№ 189-ФЗ (далее – апробация), единиц</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lastRenderedPageBreak/>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lastRenderedPageBreak/>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lastRenderedPageBreak/>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lastRenderedPageBreak/>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lastRenderedPageBreak/>
              <w:t>отдел образования</w:t>
            </w:r>
          </w:p>
        </w:tc>
      </w:tr>
      <w:tr w:rsidR="00DF1E69" w:rsidRPr="00631E1C" w:rsidTr="00D13601">
        <w:trPr>
          <w:trHeight w:val="970"/>
        </w:trPr>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vMerge/>
          </w:tcPr>
          <w:p w:rsidR="00DF1E69" w:rsidRPr="00631E1C" w:rsidRDefault="00DF1E69" w:rsidP="00D13601">
            <w:pPr>
              <w:spacing w:line="256" w:lineRule="auto"/>
              <w:rPr>
                <w:rFonts w:ascii="Times New Roman" w:eastAsia="Calibri" w:hAnsi="Times New Roman" w:cs="Times New Roman"/>
                <w:sz w:val="20"/>
              </w:rPr>
            </w:pP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rPr>
          <w:trHeight w:val="581"/>
        </w:trPr>
        <w:tc>
          <w:tcPr>
            <w:tcW w:w="1154" w:type="dxa"/>
            <w:vMerge w:val="restart"/>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eastAsia="Calibri" w:hAnsi="Times New Roman" w:cs="Times New Roman"/>
                <w:sz w:val="20"/>
              </w:rPr>
              <w:t>2.</w:t>
            </w:r>
          </w:p>
        </w:tc>
        <w:tc>
          <w:tcPr>
            <w:tcW w:w="2748"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Усиление конкуренции при выборе немуниципальных исполнителей услуг </w:t>
            </w: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Процесс</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Уточнение/доработка актов органов местного самоуправления с учетом механизмов, предусмотренных Федеральным законом </w:t>
            </w:r>
            <w:r w:rsidRPr="00631E1C">
              <w:rPr>
                <w:rFonts w:ascii="Times New Roman" w:eastAsia="Calibri" w:hAnsi="Times New Roman" w:cs="Times New Roman"/>
                <w:sz w:val="20"/>
              </w:rPr>
              <w:br/>
              <w:t>№ 189-ФЗ</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значение: </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Промежуточный результат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vMerge/>
          </w:tcPr>
          <w:p w:rsidR="00DF1E69" w:rsidRPr="00631E1C" w:rsidRDefault="00DF1E69" w:rsidP="00D13601">
            <w:pPr>
              <w:spacing w:line="256" w:lineRule="auto"/>
              <w:rPr>
                <w:rFonts w:ascii="Times New Roman" w:eastAsia="Calibri" w:hAnsi="Times New Roman" w:cs="Times New Roman"/>
                <w:sz w:val="20"/>
              </w:rPr>
            </w:pP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Итоговый результат </w:t>
            </w:r>
          </w:p>
        </w:tc>
        <w:tc>
          <w:tcPr>
            <w:tcW w:w="4675" w:type="dxa"/>
          </w:tcPr>
          <w:p w:rsidR="00DF1E69" w:rsidRPr="00584C80" w:rsidRDefault="00DF1E69" w:rsidP="00D13601">
            <w:pPr>
              <w:widowControl w:val="0"/>
              <w:jc w:val="both"/>
              <w:rPr>
                <w:rFonts w:ascii="Times New Roman" w:eastAsia="Calibri" w:hAnsi="Times New Roman" w:cs="Times New Roman"/>
                <w:sz w:val="20"/>
                <w:szCs w:val="20"/>
              </w:rPr>
            </w:pPr>
            <w:r w:rsidRPr="00631E1C">
              <w:rPr>
                <w:rFonts w:ascii="Times New Roman" w:eastAsia="Calibri" w:hAnsi="Times New Roman" w:cs="Times New Roman"/>
                <w:sz w:val="20"/>
              </w:rPr>
              <w:t xml:space="preserve">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w:t>
            </w:r>
            <w:r w:rsidRPr="00631E1C">
              <w:rPr>
                <w:rFonts w:ascii="Times New Roman" w:eastAsia="Calibri" w:hAnsi="Times New Roman" w:cs="Times New Roman"/>
                <w:sz w:val="20"/>
              </w:rPr>
              <w:lastRenderedPageBreak/>
              <w:t xml:space="preserve">исполнителей услуг в целях оказания муниципальных услуг в социальной сфере, выбранных для апробации в общем объеме </w:t>
            </w: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r w:rsidRPr="00631E1C">
              <w:rPr>
                <w:rFonts w:ascii="Times New Roman" w:eastAsia="Calibri" w:hAnsi="Times New Roman" w:cs="Times New Roman"/>
                <w:sz w:val="20"/>
              </w:rPr>
              <w:t>организаций, оказывающих указанные услуги</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lastRenderedPageBreak/>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val="restart"/>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eastAsia="Calibri" w:hAnsi="Times New Roman" w:cs="Times New Roman"/>
                <w:sz w:val="20"/>
              </w:rPr>
              <w:lastRenderedPageBreak/>
              <w:t>3.</w:t>
            </w:r>
          </w:p>
        </w:tc>
        <w:tc>
          <w:tcPr>
            <w:tcW w:w="2748"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Увеличение охвата услугами/доступа к услугам </w:t>
            </w: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Процесс</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Информационная кампания для потребителей муниципальных услуг в социальной сфере (далее – потребитель услуг) и исполнителей услуг</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rPr>
          <w:trHeight w:val="735"/>
        </w:trPr>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Промежуточный результат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rPr>
          <w:trHeight w:val="735"/>
        </w:trPr>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vMerge/>
          </w:tcPr>
          <w:p w:rsidR="00DF1E69" w:rsidRPr="00631E1C" w:rsidRDefault="00DF1E69" w:rsidP="00D13601">
            <w:pPr>
              <w:spacing w:line="256" w:lineRule="auto"/>
              <w:rPr>
                <w:rFonts w:ascii="Times New Roman" w:eastAsia="Calibri" w:hAnsi="Times New Roman" w:cs="Times New Roman"/>
                <w:sz w:val="20"/>
              </w:rPr>
            </w:pP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Итоговый результат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Общее количество потребителей муниципальных услуг в социальной сфере, выбранных для апробации, человек </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vMerge/>
          </w:tcPr>
          <w:p w:rsidR="00DF1E69" w:rsidRPr="00631E1C" w:rsidRDefault="00DF1E69" w:rsidP="00D13601">
            <w:pPr>
              <w:spacing w:line="256" w:lineRule="auto"/>
              <w:rPr>
                <w:rFonts w:ascii="Times New Roman" w:eastAsia="Calibri" w:hAnsi="Times New Roman" w:cs="Times New Roman"/>
                <w:sz w:val="20"/>
              </w:rPr>
            </w:pP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val="restart"/>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eastAsia="Calibri" w:hAnsi="Times New Roman" w:cs="Times New Roman"/>
                <w:sz w:val="20"/>
              </w:rPr>
              <w:t>4.</w:t>
            </w:r>
          </w:p>
        </w:tc>
        <w:tc>
          <w:tcPr>
            <w:tcW w:w="2748"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Повышение качества оказанных услуг </w:t>
            </w: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Процесс</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Процесс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Создание системы мониторинга и оценки</w:t>
            </w:r>
            <w:r w:rsidRPr="00631E1C">
              <w:rPr>
                <w:rFonts w:ascii="Times New Roman" w:eastAsia="Calibri" w:hAnsi="Times New Roman" w:cs="Times New Roman"/>
                <w:sz w:val="20"/>
              </w:rPr>
              <w:br/>
              <w:t xml:space="preserve"> (в т.ч. информационной системы при наличии возможности) качества оказания муниципальных услуг в социальной сфере, выбранных для </w:t>
            </w:r>
            <w:r w:rsidRPr="00631E1C">
              <w:rPr>
                <w:rFonts w:ascii="Times New Roman" w:eastAsia="Calibri" w:hAnsi="Times New Roman" w:cs="Times New Roman"/>
                <w:sz w:val="20"/>
              </w:rPr>
              <w:lastRenderedPageBreak/>
              <w:t>апробации</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lastRenderedPageBreak/>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Процесс</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оказания </w:t>
            </w:r>
            <w:r w:rsidRPr="00631E1C">
              <w:rPr>
                <w:rFonts w:ascii="Times New Roman" w:eastAsia="Calibri" w:hAnsi="Times New Roman" w:cs="Times New Roman"/>
                <w:sz w:val="20"/>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Промежуточный результат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Итоговый результат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val="restart"/>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eastAsia="Calibri" w:hAnsi="Times New Roman" w:cs="Times New Roman"/>
                <w:sz w:val="20"/>
              </w:rPr>
              <w:t>5.</w:t>
            </w:r>
          </w:p>
        </w:tc>
        <w:tc>
          <w:tcPr>
            <w:tcW w:w="2748" w:type="dxa"/>
            <w:vMerge w:val="restart"/>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Рост удовлетворенности граждан оказанием муниципальных услуг в социальной сфере</w:t>
            </w: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Процесс</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Промежуточный результат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Количество исполнителей услуг, оказывающих муниципальные услуги в социальной сфере, выбранные для апробации, проводящих </w:t>
            </w:r>
            <w:r w:rsidRPr="00631E1C">
              <w:rPr>
                <w:rFonts w:ascii="Times New Roman" w:eastAsia="Calibri" w:hAnsi="Times New Roman" w:cs="Times New Roman"/>
                <w:sz w:val="20"/>
              </w:rPr>
              <w:lastRenderedPageBreak/>
              <w:t xml:space="preserve">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lastRenderedPageBreak/>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r w:rsidR="00DF1E69" w:rsidRPr="00631E1C" w:rsidTr="00D13601">
        <w:trPr>
          <w:trHeight w:val="504"/>
        </w:trPr>
        <w:tc>
          <w:tcPr>
            <w:tcW w:w="1154" w:type="dxa"/>
            <w:vMerge/>
          </w:tcPr>
          <w:p w:rsidR="00DF1E69" w:rsidRPr="00631E1C" w:rsidRDefault="00DF1E69" w:rsidP="00D13601">
            <w:pPr>
              <w:spacing w:line="256" w:lineRule="auto"/>
              <w:rPr>
                <w:rFonts w:ascii="Times New Roman" w:eastAsia="Calibri" w:hAnsi="Times New Roman" w:cs="Times New Roman"/>
                <w:sz w:val="20"/>
              </w:rPr>
            </w:pPr>
          </w:p>
        </w:tc>
        <w:tc>
          <w:tcPr>
            <w:tcW w:w="2748" w:type="dxa"/>
            <w:vMerge/>
          </w:tcPr>
          <w:p w:rsidR="00DF1E69" w:rsidRPr="00631E1C" w:rsidRDefault="00DF1E69" w:rsidP="00D13601">
            <w:pPr>
              <w:spacing w:line="256" w:lineRule="auto"/>
              <w:rPr>
                <w:rFonts w:ascii="Times New Roman" w:eastAsia="Calibri" w:hAnsi="Times New Roman" w:cs="Times New Roman"/>
                <w:sz w:val="20"/>
              </w:rPr>
            </w:pPr>
          </w:p>
        </w:tc>
        <w:tc>
          <w:tcPr>
            <w:tcW w:w="1787"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 xml:space="preserve">Итоговый результат </w:t>
            </w:r>
          </w:p>
        </w:tc>
        <w:tc>
          <w:tcPr>
            <w:tcW w:w="4675" w:type="dxa"/>
          </w:tcPr>
          <w:p w:rsidR="00DF1E69" w:rsidRPr="00631E1C" w:rsidRDefault="00DF1E69" w:rsidP="00D13601">
            <w:pPr>
              <w:spacing w:line="256" w:lineRule="auto"/>
              <w:rPr>
                <w:rFonts w:ascii="Times New Roman" w:eastAsia="Calibri" w:hAnsi="Times New Roman" w:cs="Times New Roman"/>
                <w:sz w:val="20"/>
              </w:rPr>
            </w:pPr>
            <w:r w:rsidRPr="00631E1C">
              <w:rPr>
                <w:rFonts w:ascii="Times New Roman" w:eastAsia="Calibri" w:hAnsi="Times New Roman" w:cs="Times New Roman"/>
                <w:sz w:val="20"/>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416"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значение: 0</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2023</w:t>
            </w:r>
          </w:p>
        </w:tc>
        <w:tc>
          <w:tcPr>
            <w:tcW w:w="1658" w:type="dxa"/>
          </w:tcPr>
          <w:p w:rsidR="00DF1E69" w:rsidRPr="00584C80" w:rsidRDefault="00DF1E69" w:rsidP="00D13601">
            <w:pPr>
              <w:widowControl w:val="0"/>
              <w:jc w:val="both"/>
              <w:rPr>
                <w:rFonts w:ascii="Times New Roman" w:eastAsia="Calibri" w:hAnsi="Times New Roman" w:cs="Times New Roman"/>
                <w:sz w:val="20"/>
                <w:szCs w:val="20"/>
              </w:rPr>
            </w:pPr>
            <w:r w:rsidRPr="00584C80">
              <w:rPr>
                <w:rFonts w:ascii="Times New Roman" w:eastAsia="Calibri" w:hAnsi="Times New Roman" w:cs="Times New Roman"/>
                <w:sz w:val="20"/>
                <w:szCs w:val="20"/>
              </w:rPr>
              <w:t xml:space="preserve">значение: </w:t>
            </w:r>
            <w:r>
              <w:rPr>
                <w:rFonts w:ascii="Times New Roman" w:eastAsia="Calibri" w:hAnsi="Times New Roman"/>
                <w:sz w:val="20"/>
                <w:szCs w:val="20"/>
              </w:rPr>
              <w:t>1</w:t>
            </w:r>
          </w:p>
          <w:p w:rsidR="00DF1E69" w:rsidRPr="00631E1C" w:rsidRDefault="00DF1E69" w:rsidP="00D13601">
            <w:pPr>
              <w:spacing w:line="256" w:lineRule="auto"/>
              <w:rPr>
                <w:rFonts w:ascii="Times New Roman" w:eastAsia="Calibri" w:hAnsi="Times New Roman" w:cs="Times New Roman"/>
                <w:sz w:val="20"/>
              </w:rPr>
            </w:pPr>
            <w:r w:rsidRPr="00584C80">
              <w:rPr>
                <w:rFonts w:ascii="Times New Roman" w:eastAsia="Calibri" w:hAnsi="Times New Roman" w:cs="Times New Roman"/>
                <w:sz w:val="20"/>
                <w:szCs w:val="20"/>
              </w:rPr>
              <w:t>год: 202</w:t>
            </w:r>
            <w:r w:rsidRPr="00584C80">
              <w:rPr>
                <w:rFonts w:ascii="Times New Roman" w:eastAsia="Calibri" w:hAnsi="Times New Roman"/>
                <w:sz w:val="20"/>
                <w:szCs w:val="20"/>
              </w:rPr>
              <w:t>5</w:t>
            </w:r>
          </w:p>
        </w:tc>
        <w:tc>
          <w:tcPr>
            <w:tcW w:w="1871" w:type="dxa"/>
          </w:tcPr>
          <w:p w:rsidR="00DF1E69" w:rsidRPr="00631E1C" w:rsidRDefault="00DF1E69" w:rsidP="00D13601">
            <w:pPr>
              <w:spacing w:line="256" w:lineRule="auto"/>
              <w:jc w:val="center"/>
              <w:rPr>
                <w:rFonts w:ascii="Times New Roman" w:eastAsia="Calibri" w:hAnsi="Times New Roman" w:cs="Times New Roman"/>
                <w:sz w:val="20"/>
              </w:rPr>
            </w:pPr>
            <w:r w:rsidRPr="00631E1C">
              <w:rPr>
                <w:rFonts w:ascii="Times New Roman" w:hAnsi="Times New Roman" w:cs="Times New Roman"/>
                <w:color w:val="3B4248"/>
                <w:sz w:val="20"/>
                <w:szCs w:val="20"/>
              </w:rPr>
              <w:t>отдел образования</w:t>
            </w:r>
          </w:p>
        </w:tc>
      </w:tr>
    </w:tbl>
    <w:p w:rsidR="00DF1E69" w:rsidRPr="00631E1C" w:rsidRDefault="00DF1E69" w:rsidP="00DF1E69">
      <w:pPr>
        <w:spacing w:after="160" w:line="259" w:lineRule="auto"/>
        <w:ind w:right="-881"/>
        <w:jc w:val="right"/>
        <w:rPr>
          <w:rFonts w:eastAsia="Calibri"/>
          <w:lang w:eastAsia="en-US"/>
        </w:rPr>
      </w:pPr>
    </w:p>
    <w:p w:rsidR="00DF1E69" w:rsidRPr="00631E1C" w:rsidRDefault="00DF1E69" w:rsidP="00DF1E69">
      <w:pPr>
        <w:spacing w:after="160" w:line="259" w:lineRule="auto"/>
        <w:rPr>
          <w:szCs w:val="28"/>
          <w:lang w:eastAsia="en-US"/>
        </w:rPr>
      </w:pPr>
    </w:p>
    <w:p w:rsidR="00C42AEA" w:rsidRPr="00565901" w:rsidRDefault="00C42AEA" w:rsidP="00C42AEA">
      <w:pPr>
        <w:rPr>
          <w:spacing w:val="-1"/>
          <w:sz w:val="28"/>
          <w:szCs w:val="28"/>
        </w:rPr>
      </w:pPr>
    </w:p>
    <w:p w:rsidR="00C42AEA" w:rsidRPr="00565901" w:rsidRDefault="00C42AEA" w:rsidP="00C42AEA">
      <w:pPr>
        <w:rPr>
          <w:spacing w:val="-1"/>
          <w:sz w:val="28"/>
          <w:szCs w:val="28"/>
        </w:rPr>
      </w:pPr>
    </w:p>
    <w:p w:rsidR="00FA6880" w:rsidRPr="00C42AEA" w:rsidRDefault="00FA6880" w:rsidP="00DD1EA2">
      <w:pPr>
        <w:rPr>
          <w:szCs w:val="28"/>
        </w:rPr>
      </w:pPr>
    </w:p>
    <w:sectPr w:rsidR="00FA6880" w:rsidRPr="00C42AEA" w:rsidSect="00215CBB">
      <w:pgSz w:w="16838" w:h="11906" w:orient="landscape"/>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57A" w:rsidRDefault="009F357A" w:rsidP="00DF1E69">
      <w:r>
        <w:separator/>
      </w:r>
    </w:p>
  </w:endnote>
  <w:endnote w:type="continuationSeparator" w:id="1">
    <w:p w:rsidR="009F357A" w:rsidRDefault="009F357A" w:rsidP="00DF1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57A" w:rsidRDefault="009F357A" w:rsidP="00DF1E69">
      <w:r>
        <w:separator/>
      </w:r>
    </w:p>
  </w:footnote>
  <w:footnote w:type="continuationSeparator" w:id="1">
    <w:p w:rsidR="009F357A" w:rsidRDefault="009F357A" w:rsidP="00DF1E69">
      <w:r>
        <w:continuationSeparator/>
      </w:r>
    </w:p>
  </w:footnote>
  <w:footnote w:id="2">
    <w:p w:rsidR="00DF1E69" w:rsidRPr="00777C22" w:rsidRDefault="00DF1E69" w:rsidP="00DF1E69">
      <w:pPr>
        <w:pStyle w:val="aff8"/>
      </w:pPr>
      <w:r w:rsidRPr="00777C22">
        <w:rPr>
          <w:rStyle w:val="af5"/>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3">
    <w:p w:rsidR="00DF1E69" w:rsidRPr="00777C22" w:rsidRDefault="00DF1E69" w:rsidP="00DF1E69">
      <w:pPr>
        <w:pStyle w:val="aff8"/>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4">
    <w:p w:rsidR="00DF1E69" w:rsidRPr="00777C22" w:rsidRDefault="00DF1E69" w:rsidP="00DF1E69">
      <w:pPr>
        <w:pStyle w:val="aff8"/>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87C89"/>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5CBB"/>
    <w:rsid w:val="00216A2C"/>
    <w:rsid w:val="00217316"/>
    <w:rsid w:val="00223A6C"/>
    <w:rsid w:val="002328DF"/>
    <w:rsid w:val="00236BC7"/>
    <w:rsid w:val="00241CBF"/>
    <w:rsid w:val="002466C1"/>
    <w:rsid w:val="002567A9"/>
    <w:rsid w:val="002573E0"/>
    <w:rsid w:val="00264ED4"/>
    <w:rsid w:val="00275C39"/>
    <w:rsid w:val="00280A50"/>
    <w:rsid w:val="00281D54"/>
    <w:rsid w:val="002934BF"/>
    <w:rsid w:val="00294EA7"/>
    <w:rsid w:val="002A1AB4"/>
    <w:rsid w:val="002A2876"/>
    <w:rsid w:val="002A5B2A"/>
    <w:rsid w:val="002A641F"/>
    <w:rsid w:val="002A789E"/>
    <w:rsid w:val="002C0E7B"/>
    <w:rsid w:val="002C2319"/>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A92"/>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5484"/>
    <w:rsid w:val="004E730D"/>
    <w:rsid w:val="004E7E6C"/>
    <w:rsid w:val="004F1FF4"/>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35CDA"/>
    <w:rsid w:val="00537D92"/>
    <w:rsid w:val="00540B6C"/>
    <w:rsid w:val="0054585B"/>
    <w:rsid w:val="00545A90"/>
    <w:rsid w:val="00551356"/>
    <w:rsid w:val="00553861"/>
    <w:rsid w:val="00556321"/>
    <w:rsid w:val="00560EEF"/>
    <w:rsid w:val="0056144C"/>
    <w:rsid w:val="0056275D"/>
    <w:rsid w:val="00562E03"/>
    <w:rsid w:val="00563755"/>
    <w:rsid w:val="00565DFD"/>
    <w:rsid w:val="00581E2A"/>
    <w:rsid w:val="005826AE"/>
    <w:rsid w:val="00583B40"/>
    <w:rsid w:val="00584838"/>
    <w:rsid w:val="0058647D"/>
    <w:rsid w:val="005914CD"/>
    <w:rsid w:val="005A2647"/>
    <w:rsid w:val="005B68F5"/>
    <w:rsid w:val="005C3C2F"/>
    <w:rsid w:val="005C5D3D"/>
    <w:rsid w:val="005C72FB"/>
    <w:rsid w:val="005D01EE"/>
    <w:rsid w:val="005D0C8C"/>
    <w:rsid w:val="005D289D"/>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E4C"/>
    <w:rsid w:val="006678EE"/>
    <w:rsid w:val="00667C3A"/>
    <w:rsid w:val="00671D8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14FB"/>
    <w:rsid w:val="00723295"/>
    <w:rsid w:val="00726CA0"/>
    <w:rsid w:val="00731C1A"/>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11A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357A"/>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577AE"/>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6110"/>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2AEA"/>
    <w:rsid w:val="00C44D22"/>
    <w:rsid w:val="00C455D4"/>
    <w:rsid w:val="00C56CDF"/>
    <w:rsid w:val="00C622FD"/>
    <w:rsid w:val="00C63222"/>
    <w:rsid w:val="00C67304"/>
    <w:rsid w:val="00C701F7"/>
    <w:rsid w:val="00C730CD"/>
    <w:rsid w:val="00C74185"/>
    <w:rsid w:val="00C76DE5"/>
    <w:rsid w:val="00C82E2C"/>
    <w:rsid w:val="00C90B46"/>
    <w:rsid w:val="00C91AF9"/>
    <w:rsid w:val="00C95282"/>
    <w:rsid w:val="00C95336"/>
    <w:rsid w:val="00C95AF2"/>
    <w:rsid w:val="00CA1A66"/>
    <w:rsid w:val="00CA6D9A"/>
    <w:rsid w:val="00CC05CE"/>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4FEC"/>
    <w:rsid w:val="00DA54B5"/>
    <w:rsid w:val="00DA6466"/>
    <w:rsid w:val="00DA7559"/>
    <w:rsid w:val="00DC042B"/>
    <w:rsid w:val="00DC2CB9"/>
    <w:rsid w:val="00DC45C9"/>
    <w:rsid w:val="00DC64CB"/>
    <w:rsid w:val="00DC655F"/>
    <w:rsid w:val="00DD1EA2"/>
    <w:rsid w:val="00DF0AD0"/>
    <w:rsid w:val="00DF1E69"/>
    <w:rsid w:val="00DF5CCA"/>
    <w:rsid w:val="00E027A4"/>
    <w:rsid w:val="00E22A16"/>
    <w:rsid w:val="00E23C15"/>
    <w:rsid w:val="00E33CDB"/>
    <w:rsid w:val="00E3693D"/>
    <w:rsid w:val="00E36B13"/>
    <w:rsid w:val="00E44EF8"/>
    <w:rsid w:val="00E51A5A"/>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475E3"/>
    <w:rsid w:val="00F559E3"/>
    <w:rsid w:val="00F56617"/>
    <w:rsid w:val="00F70367"/>
    <w:rsid w:val="00F736DB"/>
    <w:rsid w:val="00F87FCD"/>
    <w:rsid w:val="00F9116E"/>
    <w:rsid w:val="00F92917"/>
    <w:rsid w:val="00F92B13"/>
    <w:rsid w:val="00FA3DEA"/>
    <w:rsid w:val="00FA4F71"/>
    <w:rsid w:val="00FA6880"/>
    <w:rsid w:val="00FB090D"/>
    <w:rsid w:val="00FB3C6F"/>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uiPriority w:val="99"/>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uiPriority w:val="9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msonormalbullet2gif">
    <w:name w:val="msonormalbullet2.gif"/>
    <w:basedOn w:val="a"/>
    <w:rsid w:val="00551356"/>
    <w:pPr>
      <w:spacing w:before="100" w:beforeAutospacing="1" w:after="100" w:afterAutospacing="1"/>
    </w:pPr>
  </w:style>
  <w:style w:type="table" w:customStyle="1" w:styleId="1f0">
    <w:name w:val="Сетка таблицы1"/>
    <w:basedOn w:val="a1"/>
    <w:next w:val="a4"/>
    <w:uiPriority w:val="39"/>
    <w:rsid w:val="00DF1E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сноски Знак1"/>
    <w:basedOn w:val="a0"/>
    <w:uiPriority w:val="99"/>
    <w:semiHidden/>
    <w:rsid w:val="00DF1E69"/>
    <w:rPr>
      <w:rFonts w:ascii="Times New Roman" w:hAnsi="Times New Roman"/>
      <w:sz w:val="20"/>
      <w:szCs w:val="20"/>
    </w:rPr>
  </w:style>
  <w:style w:type="paragraph" w:customStyle="1" w:styleId="western">
    <w:name w:val="western"/>
    <w:basedOn w:val="a"/>
    <w:rsid w:val="00DF1E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7015745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rnishev.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9</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94</cp:revision>
  <cp:lastPrinted>2018-12-28T06:25:00Z</cp:lastPrinted>
  <dcterms:created xsi:type="dcterms:W3CDTF">2016-05-24T03:09:00Z</dcterms:created>
  <dcterms:modified xsi:type="dcterms:W3CDTF">2023-11-20T08:11:00Z</dcterms:modified>
</cp:coreProperties>
</file>