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57" w:rsidRPr="00013C28" w:rsidRDefault="00774357" w:rsidP="00774357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774357" w:rsidRPr="00013C28" w:rsidRDefault="00774357" w:rsidP="00774357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>«Алеурское»</w:t>
      </w:r>
    </w:p>
    <w:p w:rsidR="00774357" w:rsidRPr="00013C28" w:rsidRDefault="00774357" w:rsidP="00774357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774357" w:rsidRDefault="00774357" w:rsidP="00774357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774357" w:rsidRDefault="00774357" w:rsidP="00774357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 ноября  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 47  </w:t>
      </w:r>
    </w:p>
    <w:p w:rsidR="00774357" w:rsidRDefault="00774357" w:rsidP="00774357">
      <w:pPr>
        <w:rPr>
          <w:rFonts w:ascii="Times New Roman" w:hAnsi="Times New Roman"/>
          <w:sz w:val="32"/>
          <w:szCs w:val="32"/>
        </w:rPr>
      </w:pPr>
    </w:p>
    <w:p w:rsidR="00774357" w:rsidRDefault="00774357" w:rsidP="0077435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Алеур</w:t>
      </w:r>
    </w:p>
    <w:p w:rsidR="00774357" w:rsidRPr="008447C3" w:rsidRDefault="00774357" w:rsidP="007743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программы производственного контроля качества питьевой воды источников нецентрализованного 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8447C3">
        <w:rPr>
          <w:rFonts w:ascii="Times New Roman" w:hAnsi="Times New Roman"/>
          <w:sz w:val="28"/>
          <w:szCs w:val="28"/>
        </w:rPr>
        <w:t>муниципального образования сельское поселение «Алеурское»</w:t>
      </w:r>
    </w:p>
    <w:p w:rsidR="00774357" w:rsidRPr="008447C3" w:rsidRDefault="00774357" w:rsidP="00774357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 Руководствуясь Федеральным законом «Об общих принципах организации местного самоуправления в Российской федерации» № 131-ФЗ от 06.10.2003 года (в ред. от 18.10.2007 г.), ст. 10 Устава сельского поселения «Алеурское» </w:t>
      </w:r>
    </w:p>
    <w:p w:rsidR="00774357" w:rsidRPr="008447C3" w:rsidRDefault="00774357" w:rsidP="00774357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ПОСТАНАВЛЯЮ:</w:t>
      </w:r>
    </w:p>
    <w:p w:rsidR="00774357" w:rsidRPr="008447C3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     Утвердить программу производственного </w:t>
      </w:r>
      <w:proofErr w:type="gramStart"/>
      <w:r w:rsidRPr="008447C3">
        <w:rPr>
          <w:rFonts w:ascii="Times New Roman" w:hAnsi="Times New Roman"/>
          <w:sz w:val="28"/>
          <w:szCs w:val="28"/>
        </w:rPr>
        <w:t>контроля 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 (прилагается).</w:t>
      </w:r>
    </w:p>
    <w:p w:rsidR="00774357" w:rsidRPr="008447C3" w:rsidRDefault="00774357" w:rsidP="007743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Согласовать программу производственного контроля качества питьевой воды с ТО Управления </w:t>
      </w:r>
      <w:proofErr w:type="spellStart"/>
      <w:r w:rsidRPr="008447C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по Нерчинскому району.</w:t>
      </w:r>
    </w:p>
    <w:p w:rsidR="00774357" w:rsidRPr="008447C3" w:rsidRDefault="00774357" w:rsidP="007743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мм</w:t>
      </w:r>
      <w:r w:rsidRPr="008447C3">
        <w:rPr>
          <w:rFonts w:ascii="Times New Roman" w:hAnsi="Times New Roman"/>
          <w:sz w:val="28"/>
          <w:szCs w:val="28"/>
        </w:rPr>
        <w:t>А.В.Демидов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</w:t>
      </w:r>
    </w:p>
    <w:p w:rsidR="00774357" w:rsidRDefault="00774357" w:rsidP="00774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74357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ПРОГРАММА</w:t>
      </w:r>
    </w:p>
    <w:p w:rsidR="00774357" w:rsidRPr="008447C3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ПРОИЗВАОДСТВЕННОГО КОНТРОЛЯ </w:t>
      </w:r>
      <w:proofErr w:type="gramStart"/>
      <w:r w:rsidRPr="008447C3">
        <w:rPr>
          <w:rFonts w:ascii="Times New Roman" w:hAnsi="Times New Roman"/>
          <w:sz w:val="28"/>
          <w:szCs w:val="28"/>
        </w:rPr>
        <w:t>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</w:t>
      </w:r>
    </w:p>
    <w:p w:rsidR="00774357" w:rsidRPr="008447C3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на 2023-2027 г.г.</w:t>
      </w:r>
    </w:p>
    <w:p w:rsidR="00774357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lastRenderedPageBreak/>
        <w:t>ПРОГРАММА</w:t>
      </w: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ПРОИЗВАОДСТВЕННОГО КОНТРОЛЯ </w:t>
      </w:r>
      <w:proofErr w:type="gramStart"/>
      <w:r w:rsidRPr="008447C3">
        <w:rPr>
          <w:rFonts w:ascii="Times New Roman" w:hAnsi="Times New Roman"/>
          <w:sz w:val="28"/>
          <w:szCs w:val="28"/>
        </w:rPr>
        <w:t>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</w:t>
      </w: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(Артезианская скважина, Забайкальский край, Чернышевский район, село Алеур, улица 40 лет Победы 8).</w:t>
      </w: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Справка о состоянии объекта водоснабжения</w:t>
      </w: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447C3">
        <w:rPr>
          <w:rFonts w:ascii="Times New Roman" w:hAnsi="Times New Roman"/>
          <w:sz w:val="28"/>
          <w:szCs w:val="28"/>
        </w:rPr>
        <w:t>Артезианская скважина расположена на территории села Алеур, улица 40 лет Победы 8, кадастровый номер объекта инженерно-технического обеспечения 75:21:220101:311, находиться в собственности администрации сельского поселения «Алеурское», свидетельство о государственной регистрации права на земельный участок под разработку глубинной скважины для добычи воды № 75АА 006182 от 25.05.2009 года, технический паспорт от 22.10.2009 года, лицензия на право пользования недрами ЧИТ 01979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ВЭ, срок окончания действия </w:t>
      </w:r>
      <w:proofErr w:type="gramStart"/>
      <w:r w:rsidRPr="008447C3">
        <w:rPr>
          <w:rFonts w:ascii="Times New Roman" w:hAnsi="Times New Roman"/>
          <w:sz w:val="28"/>
          <w:szCs w:val="28"/>
        </w:rPr>
        <w:t>которой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обозначен 31.12.2032 г. 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Территория </w:t>
      </w:r>
      <w:proofErr w:type="gramStart"/>
      <w:r w:rsidRPr="008447C3">
        <w:rPr>
          <w:rFonts w:ascii="Times New Roman" w:hAnsi="Times New Roman"/>
          <w:sz w:val="28"/>
          <w:szCs w:val="28"/>
        </w:rPr>
        <w:t>во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круг артезианской скважины по адресу с. Алеур, ул. 40 лет Победы 8,ограждена забором, спланирована для отвода поверхностного стока за её пределы.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Скважина сооружена в 2008 году. Глубина скважины 120 м. Подъем воды производиться посредством глубинного насоса ЭЦВ 5-6,5-120. Глубина установки насоса 75 м. Диаметр металлической трубы 27,3 см.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Над скважиной оборудован деревянный павильон, фундамент бетонный площадью 26,7 кв.м., высота здания 2,73 м. Стены павильона оштукатурены, покрыты известковым раствором, имеется пол.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В помещении установлена емкость объемом 9,0 куб.м. для хранения воды. Летний водопровод не предусмотрен. Отопление павильона печное. </w:t>
      </w:r>
      <w:r w:rsidRPr="008447C3">
        <w:rPr>
          <w:rFonts w:ascii="Times New Roman" w:hAnsi="Times New Roman"/>
          <w:sz w:val="28"/>
          <w:szCs w:val="28"/>
        </w:rPr>
        <w:lastRenderedPageBreak/>
        <w:t>Конструкция оголовка скважины обеспечивает необходимую герметизацию для предотвращения загрязнения.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Освещение помещения совмещенное (естественное и искусственное), защитная арматура имеется. 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Для соблюдения правил личной гигиены в помещении установлен умывальник (мыло, полотенце в наличии).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Артезианская скважина используется круглогодично для нецентрализованного питьевого хозяйственно-бытового водоснабжения сельского поселения «Алеурское».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Численность населения обеспечиваемого водой из данной системы водоснабжения – 943 человека.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Скважину обслуживают 2 человека.</w:t>
      </w:r>
    </w:p>
    <w:p w:rsidR="00774357" w:rsidRPr="008447C3" w:rsidRDefault="00774357" w:rsidP="00774357">
      <w:pPr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Паспортные данные муниципального образования</w:t>
      </w: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295"/>
        <w:gridCol w:w="4636"/>
      </w:tblGrid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– администрация сельского поселения «Алеурское»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«Алеурское»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Забайкальский край, Чернышевский район, село Алеур, улица Кирова 51.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руководителя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Демидов Александр Владимирович, глава сельского поселения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7525004819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1057513017704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Место расположения водозабора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с. Алеур, ул. 40 лет Победы 8,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лаборатории</w:t>
            </w:r>
          </w:p>
        </w:tc>
        <w:tc>
          <w:tcPr>
            <w:tcW w:w="503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Осуществляет по договору лаборатория ФФБУЗ «Центр гигиены и эпидемиологии в Забайкальском крае в Нерчинском районе</w:t>
            </w:r>
          </w:p>
        </w:tc>
      </w:tr>
    </w:tbl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2. Перечень законодательных и методических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803"/>
        <w:gridCol w:w="5130"/>
      </w:tblGrid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Обозначение нормативного документа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нормативного документа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Федеральный закон РФ№74-ФЗ от 03.06.2006 г.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Водный кодекс Российской Федерации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Федеральный закон РФ№416-ФЗ от 07.12.2011 г.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«О водоснабжении и водоотведении»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2.1.3684-21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«Санитарно-эпидемиологические требования к содержанию территорий городских и сельских поселений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1.23685-21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2.1.4.1110-02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«Зоны санитарной охраны источников водоснабжения и водопроводов питьевого назначения»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 xml:space="preserve">«Организация и проведение </w:t>
            </w: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производственного </w:t>
            </w:r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(профилактических) мероприятий».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СП 1.1.2193-07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Изменения и дополнения № 1 к СП 1.1.1058-01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МУ 2.6.1.1981-05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повышением содержания радионуклидов».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МУК 4.2.2029-05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«Санитарно-вирусологический контроль водных объектов»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2.6.12523-09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Постановление Главного санитарного врача РФ № 47 от 7 июля 2009 г.</w:t>
            </w:r>
          </w:p>
        </w:tc>
      </w:tr>
      <w:tr w:rsidR="00774357" w:rsidRPr="008447C3" w:rsidTr="0092475D">
        <w:tc>
          <w:tcPr>
            <w:tcW w:w="648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МР 2.1.4.0176-20</w:t>
            </w:r>
          </w:p>
        </w:tc>
        <w:tc>
          <w:tcPr>
            <w:tcW w:w="5576" w:type="dxa"/>
            <w:hideMark/>
          </w:tcPr>
          <w:p w:rsidR="00774357" w:rsidRPr="00360220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Методические рекомендации «Организация мониторинга обеспечение населения качественной питьевой водой из систем центрального водоснабжения</w:t>
            </w:r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утв. Федеральной службой по надзору в сфере защиты прав потребителей и благополучия человека 30 апреля 2020 г.)</w:t>
            </w:r>
          </w:p>
        </w:tc>
      </w:tr>
    </w:tbl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Рабочая программа утверждается на срок не более 5 лет. В течени</w:t>
      </w:r>
      <w:proofErr w:type="gramStart"/>
      <w:r w:rsidRPr="008447C3">
        <w:rPr>
          <w:rFonts w:ascii="Times New Roman" w:hAnsi="Times New Roman"/>
          <w:sz w:val="28"/>
          <w:szCs w:val="28"/>
        </w:rPr>
        <w:t>и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указанного срока в программу могут быть внесены изменения и дополнения по согласованию с центром ФБУЗ «Центр гигиены и эпидемиологии в Забайкальском крае в Нерчинском районе».</w:t>
      </w:r>
    </w:p>
    <w:p w:rsidR="00774357" w:rsidRPr="008447C3" w:rsidRDefault="00774357" w:rsidP="0077435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lastRenderedPageBreak/>
        <w:t>3.Перечень должностных лиц, на которых возложены функции по осуществлению производственного контроля</w:t>
      </w:r>
    </w:p>
    <w:p w:rsidR="00774357" w:rsidRPr="008447C3" w:rsidRDefault="00774357" w:rsidP="0077435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Ответственным за осуществление производственного контроля является глава сельского поселения «Алеурское» - Демидов Александр Владимирович.</w:t>
      </w:r>
    </w:p>
    <w:p w:rsidR="00774357" w:rsidRPr="008447C3" w:rsidRDefault="00774357" w:rsidP="0077435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При отсутствии собственной лаборатории, работы по осуществлению производственного контроля на основании договора проводит лаборатория ФБУЗ «Центр гигиены и эпидемиологии в Забайкальском крае по Нерчинскому району».</w:t>
      </w:r>
    </w:p>
    <w:p w:rsidR="00774357" w:rsidRPr="008447C3" w:rsidRDefault="00774357" w:rsidP="007743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4.Программа производственного контроля</w:t>
      </w:r>
    </w:p>
    <w:p w:rsidR="00774357" w:rsidRPr="008447C3" w:rsidRDefault="00774357" w:rsidP="00774357">
      <w:pPr>
        <w:rPr>
          <w:rFonts w:ascii="Times New Roman" w:hAnsi="Times New Roman"/>
          <w:sz w:val="28"/>
          <w:szCs w:val="28"/>
        </w:rPr>
      </w:pPr>
    </w:p>
    <w:p w:rsidR="00774357" w:rsidRPr="008447C3" w:rsidRDefault="00774357" w:rsidP="00774357">
      <w:pPr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Перечень контролируемых показателей качества питьевой воды</w:t>
      </w:r>
    </w:p>
    <w:p w:rsidR="00774357" w:rsidRPr="008447C3" w:rsidRDefault="00774357" w:rsidP="00774357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органолептические: Запах при 20</w:t>
      </w:r>
      <w:proofErr w:type="gramStart"/>
      <w:r w:rsidRPr="008447C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447C3">
        <w:rPr>
          <w:rFonts w:ascii="Times New Roman" w:hAnsi="Times New Roman"/>
          <w:sz w:val="28"/>
          <w:szCs w:val="28"/>
        </w:rPr>
        <w:t>; Запах при 60 С.; Привкус; Цветность, Мутность;</w:t>
      </w:r>
    </w:p>
    <w:p w:rsidR="00774357" w:rsidRPr="008447C3" w:rsidRDefault="00774357" w:rsidP="00774357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микробиологические: Общие </w:t>
      </w:r>
      <w:proofErr w:type="spellStart"/>
      <w:r w:rsidRPr="008447C3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бактерии (ОКБ); Общее микробное число (ОМЧ);</w:t>
      </w:r>
    </w:p>
    <w:p w:rsidR="00774357" w:rsidRPr="008447C3" w:rsidRDefault="00774357" w:rsidP="00774357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радиологические исследования: Общая альфа-радиоактивность; Общая бета-радиоактивность; Радон (222Rn), SUM радионуклидов.</w:t>
      </w:r>
    </w:p>
    <w:p w:rsidR="00774357" w:rsidRPr="008447C3" w:rsidRDefault="00774357" w:rsidP="00774357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3">
        <w:rPr>
          <w:rFonts w:ascii="Times New Roman" w:hAnsi="Times New Roman"/>
          <w:sz w:val="28"/>
          <w:szCs w:val="28"/>
        </w:rPr>
        <w:t>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бобщенные показатели: Водородный показатель; Общая минерализация (сухой остаток), жесткость общая, окисляемость </w:t>
      </w:r>
      <w:proofErr w:type="spellStart"/>
      <w:r w:rsidRPr="008447C3">
        <w:rPr>
          <w:rFonts w:ascii="Times New Roman" w:hAnsi="Times New Roman"/>
          <w:sz w:val="28"/>
          <w:szCs w:val="28"/>
        </w:rPr>
        <w:t>перманганантная</w:t>
      </w:r>
      <w:proofErr w:type="spellEnd"/>
      <w:r w:rsidRPr="008447C3">
        <w:rPr>
          <w:rFonts w:ascii="Times New Roman" w:hAnsi="Times New Roman"/>
          <w:sz w:val="28"/>
          <w:szCs w:val="28"/>
        </w:rPr>
        <w:t>, нефтепродукты суммарно, поверхностно-активные веществ</w:t>
      </w:r>
      <w:proofErr w:type="gramStart"/>
      <w:r w:rsidRPr="008447C3">
        <w:rPr>
          <w:rFonts w:ascii="Times New Roman" w:hAnsi="Times New Roman"/>
          <w:sz w:val="28"/>
          <w:szCs w:val="28"/>
        </w:rPr>
        <w:t>а(</w:t>
      </w:r>
      <w:proofErr w:type="gramEnd"/>
      <w:r w:rsidRPr="008447C3">
        <w:rPr>
          <w:rFonts w:ascii="Times New Roman" w:hAnsi="Times New Roman"/>
          <w:sz w:val="28"/>
          <w:szCs w:val="28"/>
        </w:rPr>
        <w:t>ПВА), фенольный индекс.</w:t>
      </w:r>
    </w:p>
    <w:p w:rsidR="00774357" w:rsidRPr="008447C3" w:rsidRDefault="00774357" w:rsidP="00774357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химические показатели: Алюминий (АL (3+), Барий (</w:t>
      </w:r>
      <w:proofErr w:type="spellStart"/>
      <w:r w:rsidRPr="008447C3">
        <w:rPr>
          <w:rFonts w:ascii="Times New Roman" w:hAnsi="Times New Roman"/>
          <w:sz w:val="28"/>
          <w:szCs w:val="28"/>
        </w:rPr>
        <w:t>Bа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(2+), </w:t>
      </w:r>
      <w:proofErr w:type="spellStart"/>
      <w:r w:rsidRPr="008447C3">
        <w:rPr>
          <w:rFonts w:ascii="Times New Roman" w:hAnsi="Times New Roman"/>
          <w:sz w:val="28"/>
          <w:szCs w:val="28"/>
        </w:rPr>
        <w:t>Берилий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447C3">
        <w:rPr>
          <w:rFonts w:ascii="Times New Roman" w:hAnsi="Times New Roman"/>
          <w:sz w:val="28"/>
          <w:szCs w:val="28"/>
        </w:rPr>
        <w:t>Ве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(2+), Стронций  (</w:t>
      </w:r>
      <w:proofErr w:type="spellStart"/>
      <w:r w:rsidRPr="008447C3">
        <w:rPr>
          <w:rFonts w:ascii="Times New Roman" w:hAnsi="Times New Roman"/>
          <w:sz w:val="28"/>
          <w:szCs w:val="28"/>
        </w:rPr>
        <w:t>Sr</w:t>
      </w:r>
      <w:proofErr w:type="spellEnd"/>
      <w:r w:rsidRPr="008447C3">
        <w:rPr>
          <w:rFonts w:ascii="Times New Roman" w:hAnsi="Times New Roman"/>
          <w:sz w:val="28"/>
          <w:szCs w:val="28"/>
        </w:rPr>
        <w:t>(2+), Бор (В, суммарно), железо (</w:t>
      </w:r>
      <w:proofErr w:type="spellStart"/>
      <w:r w:rsidRPr="008447C3">
        <w:rPr>
          <w:rFonts w:ascii="Times New Roman" w:hAnsi="Times New Roman"/>
          <w:sz w:val="28"/>
          <w:szCs w:val="28"/>
        </w:rPr>
        <w:t>Fe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Кадмий (</w:t>
      </w:r>
      <w:proofErr w:type="spellStart"/>
      <w:r w:rsidRPr="008447C3">
        <w:rPr>
          <w:rFonts w:ascii="Times New Roman" w:hAnsi="Times New Roman"/>
          <w:sz w:val="28"/>
          <w:szCs w:val="28"/>
        </w:rPr>
        <w:t>Cd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Марганец (</w:t>
      </w:r>
      <w:proofErr w:type="spellStart"/>
      <w:r w:rsidRPr="008447C3">
        <w:rPr>
          <w:rFonts w:ascii="Times New Roman" w:hAnsi="Times New Roman"/>
          <w:sz w:val="28"/>
          <w:szCs w:val="28"/>
        </w:rPr>
        <w:t>Mn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Сульфаты (</w:t>
      </w:r>
      <w:proofErr w:type="spellStart"/>
      <w:r w:rsidRPr="008447C3">
        <w:rPr>
          <w:rFonts w:ascii="Times New Roman" w:hAnsi="Times New Roman"/>
          <w:sz w:val="28"/>
          <w:szCs w:val="28"/>
        </w:rPr>
        <w:t>So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(2-) суммарно, Медь (</w:t>
      </w:r>
      <w:proofErr w:type="spellStart"/>
      <w:r w:rsidRPr="008447C3">
        <w:rPr>
          <w:rFonts w:ascii="Times New Roman" w:hAnsi="Times New Roman"/>
          <w:sz w:val="28"/>
          <w:szCs w:val="28"/>
        </w:rPr>
        <w:t>Cu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Молибден (Мо, суммарно), Мышьяк (</w:t>
      </w:r>
      <w:proofErr w:type="spellStart"/>
      <w:r w:rsidRPr="008447C3">
        <w:rPr>
          <w:rFonts w:ascii="Times New Roman" w:hAnsi="Times New Roman"/>
          <w:sz w:val="28"/>
          <w:szCs w:val="28"/>
        </w:rPr>
        <w:t>As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суммарно), Фториды (-), Никель (</w:t>
      </w:r>
      <w:proofErr w:type="spellStart"/>
      <w:r w:rsidRPr="008447C3">
        <w:rPr>
          <w:rFonts w:ascii="Times New Roman" w:hAnsi="Times New Roman"/>
          <w:sz w:val="28"/>
          <w:szCs w:val="28"/>
        </w:rPr>
        <w:t>Ni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, суммарно), Нитраты </w:t>
      </w:r>
      <w:proofErr w:type="gramStart"/>
      <w:r w:rsidRPr="008447C3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47C3">
        <w:rPr>
          <w:rFonts w:ascii="Times New Roman" w:hAnsi="Times New Roman"/>
          <w:sz w:val="28"/>
          <w:szCs w:val="28"/>
        </w:rPr>
        <w:t>Nо</w:t>
      </w:r>
      <w:proofErr w:type="spellEnd"/>
      <w:r w:rsidRPr="008447C3">
        <w:rPr>
          <w:rFonts w:ascii="Times New Roman" w:hAnsi="Times New Roman"/>
          <w:sz w:val="28"/>
          <w:szCs w:val="28"/>
        </w:rPr>
        <w:t>(3-), Ртуть (</w:t>
      </w:r>
      <w:proofErr w:type="spellStart"/>
      <w:r w:rsidRPr="008447C3">
        <w:rPr>
          <w:rFonts w:ascii="Times New Roman" w:hAnsi="Times New Roman"/>
          <w:sz w:val="28"/>
          <w:szCs w:val="28"/>
        </w:rPr>
        <w:t>Hg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Свинец (</w:t>
      </w:r>
      <w:proofErr w:type="spellStart"/>
      <w:r w:rsidRPr="008447C3">
        <w:rPr>
          <w:rFonts w:ascii="Times New Roman" w:hAnsi="Times New Roman"/>
          <w:sz w:val="28"/>
          <w:szCs w:val="28"/>
        </w:rPr>
        <w:t>Pb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Селен (</w:t>
      </w:r>
      <w:proofErr w:type="spellStart"/>
      <w:r w:rsidRPr="008447C3">
        <w:rPr>
          <w:rFonts w:ascii="Times New Roman" w:hAnsi="Times New Roman"/>
          <w:sz w:val="28"/>
          <w:szCs w:val="28"/>
        </w:rPr>
        <w:t>Se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, суммарно); Нитраты (по NO2).мг/дм3; Нитраты (по NO3) мг/дм3; Аммиак (по азоту); Хлориды, мг/дм3; Железо мг/дм3; Окисляемость </w:t>
      </w:r>
      <w:proofErr w:type="spellStart"/>
      <w:r w:rsidRPr="008447C3">
        <w:rPr>
          <w:rFonts w:ascii="Times New Roman" w:hAnsi="Times New Roman"/>
          <w:sz w:val="28"/>
          <w:szCs w:val="28"/>
        </w:rPr>
        <w:t>перманганантная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мгО2дм3.</w:t>
      </w:r>
    </w:p>
    <w:p w:rsidR="00774357" w:rsidRPr="008447C3" w:rsidRDefault="00774357" w:rsidP="007743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74357" w:rsidRPr="008447C3" w:rsidRDefault="00774357" w:rsidP="007743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Таб. 4.1 Микробиологические показатели</w:t>
      </w:r>
    </w:p>
    <w:p w:rsidR="00774357" w:rsidRPr="008447C3" w:rsidRDefault="00774357" w:rsidP="007743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605"/>
        <w:gridCol w:w="1922"/>
        <w:gridCol w:w="2033"/>
      </w:tblGrid>
      <w:tr w:rsidR="00774357" w:rsidRPr="008447C3" w:rsidTr="0092475D">
        <w:trPr>
          <w:trHeight w:val="38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Единицы</w:t>
            </w:r>
          </w:p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 xml:space="preserve">НД на методы </w:t>
            </w:r>
          </w:p>
        </w:tc>
      </w:tr>
      <w:tr w:rsidR="00774357" w:rsidRPr="008447C3" w:rsidTr="0092475D">
        <w:trPr>
          <w:trHeight w:val="18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74357" w:rsidRPr="008447C3" w:rsidTr="0092475D">
        <w:trPr>
          <w:trHeight w:val="18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Основные показатели</w:t>
            </w:r>
          </w:p>
        </w:tc>
      </w:tr>
      <w:tr w:rsidR="00774357" w:rsidRPr="008447C3" w:rsidTr="0092475D">
        <w:trPr>
          <w:trHeight w:val="18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Бактериологические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18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Общее микробное число (ОМЧ) (37±1,0)°</w:t>
            </w:r>
            <w:proofErr w:type="gram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  <w:tr w:rsidR="00774357" w:rsidRPr="008447C3" w:rsidTr="0092475D">
        <w:trPr>
          <w:trHeight w:val="7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10" w:lineRule="exact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Обобщенные </w:t>
            </w:r>
            <w:proofErr w:type="spell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колиформные</w:t>
            </w:r>
            <w:proofErr w:type="spell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КОЕ/100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  <w:tr w:rsidR="00774357" w:rsidRPr="008447C3" w:rsidTr="0092475D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Escherichia coli(</w:t>
            </w:r>
            <w:proofErr w:type="spellStart"/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E.coli</w:t>
            </w:r>
            <w:proofErr w:type="spellEnd"/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КОЕ/100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31955.1-2013</w:t>
            </w:r>
          </w:p>
        </w:tc>
      </w:tr>
      <w:tr w:rsidR="00774357" w:rsidRPr="008447C3" w:rsidTr="0092475D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Энтерококки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КОЕ/100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ГОСТ 34786-2021</w:t>
            </w:r>
          </w:p>
        </w:tc>
      </w:tr>
      <w:tr w:rsidR="00774357" w:rsidRPr="008447C3" w:rsidTr="0092475D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Колифаги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proofErr w:type="gram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БОЕ</w:t>
            </w:r>
            <w:proofErr w:type="gramEnd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/100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МУК 4.2.1018-01</w:t>
            </w:r>
          </w:p>
        </w:tc>
      </w:tr>
      <w:tr w:rsidR="00774357" w:rsidRPr="008447C3" w:rsidTr="0092475D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Споры </w:t>
            </w:r>
            <w:proofErr w:type="spell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сульфитредуцирующихклостридий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Число спор в 20 </w:t>
            </w:r>
            <w:r>
              <w:rPr>
                <w:noProof/>
              </w:rPr>
            </w:r>
            <w:r>
              <w:rPr>
                <w:rFonts w:ascii="Times New Roman" w:hAnsi="Times New Roman"/>
                <w:noProof/>
                <w:color w:val="22272F"/>
                <w:sz w:val="28"/>
                <w:szCs w:val="28"/>
              </w:rPr>
              <w:pict>
                <v:rect id="Прямоугольник 1" o:spid="_x0000_s1026" alt="Описание: https://internet.garant.ru/document/formula?revision=2712022514&amp;text=8exeMw==" style="width:20.65pt;height:1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357" w:rsidRPr="008447C3" w:rsidRDefault="00774357" w:rsidP="00924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</w:tbl>
    <w:p w:rsidR="00774357" w:rsidRPr="008447C3" w:rsidRDefault="00774357" w:rsidP="00774357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000000"/>
        </w:rPr>
      </w:pPr>
    </w:p>
    <w:p w:rsidR="00774357" w:rsidRPr="008447C3" w:rsidRDefault="00774357" w:rsidP="00774357">
      <w:pPr>
        <w:pStyle w:val="2"/>
        <w:spacing w:before="0" w:after="100" w:afterAutospacing="1" w:line="240" w:lineRule="auto"/>
        <w:jc w:val="right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>Таб. 4.2 Обобщенные и органолептические показатели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2620"/>
        <w:gridCol w:w="2109"/>
        <w:gridCol w:w="2679"/>
      </w:tblGrid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357" w:rsidRPr="008447C3" w:rsidTr="0092475D">
        <w:tc>
          <w:tcPr>
            <w:tcW w:w="9923" w:type="dxa"/>
            <w:gridSpan w:val="4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Контроль качества в холодной воде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Цветность, град.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31868-2012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Мутность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/дм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Запах, баллы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Привкус, баллы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Жесткость общая,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мг-экв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31957-2012</w:t>
            </w:r>
          </w:p>
        </w:tc>
      </w:tr>
      <w:tr w:rsidR="00774357" w:rsidRPr="008447C3" w:rsidTr="0092475D"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Общая минерализация (сухой остаток)</w:t>
            </w:r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мг\л</w:t>
            </w:r>
            <w:proofErr w:type="spellEnd"/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1000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18164-72</w:t>
            </w:r>
          </w:p>
        </w:tc>
      </w:tr>
      <w:tr w:rsidR="00774357" w:rsidRPr="008447C3" w:rsidTr="0092475D">
        <w:trPr>
          <w:trHeight w:val="481"/>
        </w:trPr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Окисляемость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2097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2,0 мг/дм3</w:t>
            </w:r>
          </w:p>
        </w:tc>
        <w:tc>
          <w:tcPr>
            <w:tcW w:w="1872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5</w:t>
            </w: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14.1:2:4.154-99</w:t>
            </w:r>
          </w:p>
        </w:tc>
      </w:tr>
      <w:tr w:rsidR="00774357" w:rsidRPr="008447C3" w:rsidTr="0092475D">
        <w:trPr>
          <w:trHeight w:val="745"/>
        </w:trPr>
        <w:tc>
          <w:tcPr>
            <w:tcW w:w="2836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Нефтепродукты (суммарно)</w:t>
            </w:r>
          </w:p>
        </w:tc>
        <w:tc>
          <w:tcPr>
            <w:tcW w:w="2097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anchor="/document/4181873/entry/0" w:history="1">
              <w:proofErr w:type="gramStart"/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Р</w:t>
              </w:r>
              <w:proofErr w:type="gramEnd"/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 xml:space="preserve"> 2.1.10.1920-04</w:t>
              </w:r>
            </w:hyperlink>
            <w:r w:rsidRPr="008447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РД 52.24.476-95 Методические указания. 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ИК-фотометрическое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нефтепродуктов в водах.</w:t>
            </w:r>
          </w:p>
        </w:tc>
      </w:tr>
    </w:tbl>
    <w:tbl>
      <w:tblPr>
        <w:tblpPr w:leftFromText="180" w:rightFromText="180" w:vertAnchor="text" w:horzAnchor="margin" w:tblpY="8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2620"/>
        <w:gridCol w:w="2261"/>
        <w:gridCol w:w="2655"/>
      </w:tblGrid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357" w:rsidRPr="008447C3" w:rsidTr="0092475D">
        <w:trPr>
          <w:trHeight w:val="312"/>
        </w:trPr>
        <w:tc>
          <w:tcPr>
            <w:tcW w:w="9776" w:type="dxa"/>
            <w:gridSpan w:val="4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Контроль качества в холодной воде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Железо (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Fe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 суммарно) мг/л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3,0(10ПДК)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Нитраты, мг/л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225 (5ПДК)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Нитриты, мг/л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3,3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  <w:tc>
          <w:tcPr>
            <w:tcW w:w="2556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0,0025 (5ПДК)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31950-2012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Стронций (проба раз в год/сезон)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доверительной вероятностью  = 0,95 составляет 0,5 мг/дм.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Аммиак и аммоний-ион (по азоту)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 4192-82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мл/г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не более 0,5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51210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Железо (включая хлорное железо) по 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0,3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 4011-72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Кадмий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 более 0,001 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Марганец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4974-2014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Мышьяк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4152-89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Стронций</w:t>
            </w:r>
          </w:p>
        </w:tc>
        <w:tc>
          <w:tcPr>
            <w:tcW w:w="2556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35,0 (5ПДК)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Сульфаты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500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31940-2012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Фтор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1,2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14.1:2:64.179-2002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Хлориды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350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4245-72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Цинк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14.1:2:4.183-02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Кремний (по 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) (проба раз в год)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16591.4-87</w:t>
            </w:r>
          </w:p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(ИСО 4158-78)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Медь (проба раз в год)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14.1:2:4.149-99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Никель  (проба раз в год)</w:t>
            </w:r>
          </w:p>
        </w:tc>
        <w:tc>
          <w:tcPr>
            <w:tcW w:w="2556" w:type="dxa"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1,0 (10ПДК)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6689.2-92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Ртуть (проба раз в год)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мг/дм3.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0,00001 - 0,01 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4.1.1469-03</w:t>
            </w:r>
          </w:p>
        </w:tc>
      </w:tr>
      <w:tr w:rsidR="00774357" w:rsidRPr="008447C3" w:rsidTr="0092475D">
        <w:tc>
          <w:tcPr>
            <w:tcW w:w="2263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Селен</w:t>
            </w:r>
          </w:p>
        </w:tc>
        <w:tc>
          <w:tcPr>
            <w:tcW w:w="2556" w:type="dxa"/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мкг/дм</w:t>
            </w:r>
          </w:p>
        </w:tc>
        <w:tc>
          <w:tcPr>
            <w:tcW w:w="2268" w:type="dxa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 доверительной вероятностью =0,95  0,1 при объеме пробы 100 см</w:t>
            </w:r>
          </w:p>
        </w:tc>
        <w:tc>
          <w:tcPr>
            <w:tcW w:w="2689" w:type="dxa"/>
            <w:hideMark/>
          </w:tcPr>
          <w:p w:rsidR="00774357" w:rsidRPr="008447C3" w:rsidRDefault="00774357" w:rsidP="0092475D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24481</w:t>
            </w:r>
          </w:p>
        </w:tc>
      </w:tr>
    </w:tbl>
    <w:p w:rsidR="00774357" w:rsidRPr="008447C3" w:rsidRDefault="00774357" w:rsidP="00774357">
      <w:pPr>
        <w:pStyle w:val="2"/>
        <w:spacing w:before="0" w:line="240" w:lineRule="auto"/>
        <w:rPr>
          <w:rFonts w:ascii="Times New Roman" w:hAnsi="Times New Roman"/>
          <w:b w:val="0"/>
          <w:color w:val="000000"/>
        </w:rPr>
      </w:pPr>
    </w:p>
    <w:p w:rsidR="00774357" w:rsidRPr="008447C3" w:rsidRDefault="00774357" w:rsidP="00774357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 xml:space="preserve">Таб. 4.3 Неорганические и органические 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</w:rPr>
        <w:t>Таб. 4.4Радиологические показатели</w:t>
      </w:r>
    </w:p>
    <w:tbl>
      <w:tblPr>
        <w:tblW w:w="9773" w:type="dxa"/>
        <w:tblLook w:val="04A0"/>
      </w:tblPr>
      <w:tblGrid>
        <w:gridCol w:w="2283"/>
        <w:gridCol w:w="2410"/>
        <w:gridCol w:w="2812"/>
        <w:gridCol w:w="2268"/>
      </w:tblGrid>
      <w:tr w:rsidR="00774357" w:rsidRPr="008447C3" w:rsidTr="0092475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 радиационной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774357" w:rsidRPr="008447C3" w:rsidTr="0092475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Удельная суммарная альфа-активность 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ГОСТ 31864-2012</w:t>
            </w:r>
          </w:p>
        </w:tc>
      </w:tr>
      <w:tr w:rsidR="00774357" w:rsidRPr="008447C3" w:rsidTr="0092475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Удельная суммарная бета-активность 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MP 2.6.1.0064-12</w:t>
            </w:r>
          </w:p>
        </w:tc>
      </w:tr>
      <w:tr w:rsidR="00774357" w:rsidRPr="008447C3" w:rsidTr="0092475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Радон ((222)</w:t>
            </w:r>
            <w:proofErr w:type="spell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Rn</w:t>
            </w:r>
            <w:proofErr w:type="spell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hyperlink r:id="rId6" w:anchor="/document/4177988/entry/11113" w:history="1"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>(3)</w:t>
              </w:r>
            </w:hyperlink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59069-2020</w:t>
            </w:r>
          </w:p>
        </w:tc>
      </w:tr>
    </w:tbl>
    <w:p w:rsidR="00774357" w:rsidRPr="008447C3" w:rsidRDefault="00774357" w:rsidP="007743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Если превышено значение суммарной альф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>, то необходимо выполнить анализ содержания радионуклидов в воде.</w:t>
      </w:r>
    </w:p>
    <w:p w:rsidR="00774357" w:rsidRPr="008447C3" w:rsidRDefault="00774357" w:rsidP="00774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В таблице 4.5 приведена рекомендуемая последовательность выполнения анализа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радионуклидного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состава воды в зависимости от измеренных значений удельной суммарной альф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, позволяющая оптимизировать исследования при радиационном контроле </w:t>
      </w: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>воды. При формировании перечня контролируемых радионуклидов учитывались распространенность радионуклидов, их концентрация в воде и радио токсикологические характеристики.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</w:rPr>
        <w:t xml:space="preserve">Таб. 4.5 </w:t>
      </w:r>
      <w:r w:rsidRPr="008447C3">
        <w:rPr>
          <w:rFonts w:ascii="Times New Roman" w:hAnsi="Times New Roman"/>
          <w:b/>
          <w:sz w:val="28"/>
          <w:szCs w:val="28"/>
        </w:rPr>
        <w:t xml:space="preserve">Рекомендуемая последовательность </w:t>
      </w:r>
      <w:proofErr w:type="spellStart"/>
      <w:r w:rsidRPr="008447C3">
        <w:rPr>
          <w:rFonts w:ascii="Times New Roman" w:hAnsi="Times New Roman"/>
          <w:b/>
          <w:sz w:val="28"/>
          <w:szCs w:val="28"/>
        </w:rPr>
        <w:t>радионуклидного</w:t>
      </w:r>
      <w:proofErr w:type="spellEnd"/>
      <w:r w:rsidRPr="008447C3">
        <w:rPr>
          <w:rFonts w:ascii="Times New Roman" w:hAnsi="Times New Roman"/>
          <w:b/>
          <w:sz w:val="28"/>
          <w:szCs w:val="28"/>
        </w:rPr>
        <w:t xml:space="preserve"> анализа </w:t>
      </w:r>
      <w:r w:rsidRPr="008447C3">
        <w:rPr>
          <w:rFonts w:ascii="Times New Roman" w:hAnsi="Times New Roman"/>
          <w:b/>
          <w:sz w:val="28"/>
          <w:szCs w:val="28"/>
        </w:rPr>
        <w:br/>
        <w:t xml:space="preserve">в зависимости от измеренных значений удельной суммарной </w:t>
      </w:r>
      <w:r w:rsidRPr="008447C3">
        <w:rPr>
          <w:rFonts w:ascii="Times New Roman" w:hAnsi="Times New Roman"/>
          <w:b/>
          <w:sz w:val="28"/>
          <w:szCs w:val="28"/>
        </w:rPr>
        <w:br/>
        <w:t>альф</w:t>
      </w:r>
      <w:proofErr w:type="gramStart"/>
      <w:r w:rsidRPr="008447C3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8447C3">
        <w:rPr>
          <w:rFonts w:ascii="Times New Roman" w:hAnsi="Times New Roman"/>
          <w:b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b/>
          <w:sz w:val="28"/>
          <w:szCs w:val="28"/>
        </w:rPr>
        <w:t xml:space="preserve"> воды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819"/>
        <w:gridCol w:w="2496"/>
        <w:gridCol w:w="2325"/>
      </w:tblGrid>
      <w:tr w:rsidR="00774357" w:rsidRPr="008447C3" w:rsidTr="0092475D">
        <w:tc>
          <w:tcPr>
            <w:tcW w:w="676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4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Измеренные значения суммарной альф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бета-активности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 Бк/кг</w:t>
            </w:r>
          </w:p>
        </w:tc>
        <w:tc>
          <w:tcPr>
            <w:tcW w:w="2369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радионуклиды</w:t>
            </w:r>
          </w:p>
        </w:tc>
        <w:tc>
          <w:tcPr>
            <w:tcW w:w="2358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774357" w:rsidRPr="008447C3" w:rsidTr="0092475D">
        <w:tc>
          <w:tcPr>
            <w:tcW w:w="676" w:type="dxa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8" w:type="dxa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357" w:rsidRPr="008447C3" w:rsidTr="0092475D">
        <w:tc>
          <w:tcPr>
            <w:tcW w:w="676" w:type="dxa"/>
            <w:tcBorders>
              <w:bottom w:val="single" w:sz="6" w:space="0" w:color="auto"/>
            </w:tcBorders>
            <w:vAlign w:val="center"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.5pt;height:16.5pt" o:ole="" fillcolor="window">
                  <v:imagedata r:id="rId7" o:title=""/>
                </v:shape>
                <o:OLEObject Type="Embed" ProgID="Equation.3" ShapeID="_x0000_i1026" DrawAspect="Content" ObjectID="_1763969055" r:id="rId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27" type="#_x0000_t75" style="width:16.5pt;height:16.5pt" o:ole="" fillcolor="window">
                  <v:imagedata r:id="rId9" o:title=""/>
                </v:shape>
                <o:OLEObject Type="Embed" ProgID="Equation.3" ShapeID="_x0000_i1027" DrawAspect="Content" ObjectID="_1763969056" r:id="rId1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0,10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28" type="#_x0000_t75" style="width:16.5pt;height:16.5pt" o:ole="" fillcolor="window">
                  <v:imagedata r:id="rId11" o:title=""/>
                </v:shape>
                <o:OLEObject Type="Embed" ProgID="Equation.3" ShapeID="_x0000_i1028" DrawAspect="Content" ObjectID="_1763969057" r:id="rId12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29" type="#_x0000_t75" style="width:16.5pt;height:17.35pt" o:ole="" fillcolor="window">
                  <v:imagedata r:id="rId13" o:title=""/>
                </v:shape>
                <o:OLEObject Type="Embed" ProgID="Equation.3" ShapeID="_x0000_i1029" DrawAspect="Content" ObjectID="_1763969058" r:id="rId14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  <w:tc>
          <w:tcPr>
            <w:tcW w:w="2369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i/>
                <w:sz w:val="28"/>
                <w:szCs w:val="28"/>
              </w:rPr>
              <w:t>Радионуклидный</w:t>
            </w:r>
            <w:proofErr w:type="spellEnd"/>
            <w:r w:rsidRPr="008447C3">
              <w:rPr>
                <w:rFonts w:ascii="Times New Roman" w:hAnsi="Times New Roman"/>
                <w:i/>
                <w:sz w:val="28"/>
                <w:szCs w:val="28"/>
              </w:rPr>
              <w:t xml:space="preserve"> состав воды может не контролироваться</w:t>
            </w:r>
          </w:p>
        </w:tc>
        <w:tc>
          <w:tcPr>
            <w:tcW w:w="2358" w:type="dxa"/>
          </w:tcPr>
          <w:p w:rsidR="00774357" w:rsidRPr="008447C3" w:rsidRDefault="00774357" w:rsidP="0092475D">
            <w:pPr>
              <w:keepNext/>
              <w:keepLines/>
              <w:spacing w:before="6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4357" w:rsidRPr="008447C3" w:rsidTr="0092475D">
        <w:tc>
          <w:tcPr>
            <w:tcW w:w="676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0,10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0" type="#_x0000_t75" style="width:16.5pt;height:16.5pt" o:ole="" fillcolor="window">
                  <v:imagedata r:id="rId7" o:title=""/>
                </v:shape>
                <o:OLEObject Type="Embed" ProgID="Equation.3" ShapeID="_x0000_i1030" DrawAspect="Content" ObjectID="_1763969059" r:id="rId15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1" type="#_x0000_t75" style="width:16.5pt;height:16.5pt" o:ole="" fillcolor="window">
                  <v:imagedata r:id="rId9" o:title=""/>
                </v:shape>
                <o:OLEObject Type="Embed" ProgID="Equation.3" ShapeID="_x0000_i1031" DrawAspect="Content" ObjectID="_1763969060" r:id="rId16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0,20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32" type="#_x0000_t75" style="width:16.5pt;height:16.5pt" o:ole="" fillcolor="window">
                  <v:imagedata r:id="rId11" o:title=""/>
                </v:shape>
                <o:OLEObject Type="Embed" ProgID="Equation.3" ShapeID="_x0000_i1032" DrawAspect="Content" ObjectID="_1763969061" r:id="rId17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33" type="#_x0000_t75" style="width:16.5pt;height:17.35pt" o:ole="" fillcolor="window">
                  <v:imagedata r:id="rId13" o:title=""/>
                </v:shape>
                <o:OLEObject Type="Embed" ProgID="Equation.3" ShapeID="_x0000_i1033" DrawAspect="Content" ObjectID="_1763969062" r:id="rId1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  <w:tc>
          <w:tcPr>
            <w:tcW w:w="2369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2358" w:type="dxa"/>
            <w:tcBorders>
              <w:bottom w:val="single" w:sz="6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Проверяется выполнение условия (6). Далее – действия по п.п. 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774357" w:rsidRPr="008447C3" w:rsidTr="0092475D">
        <w:tc>
          <w:tcPr>
            <w:tcW w:w="676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24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0,20 &lt;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4" type="#_x0000_t75" style="width:16.5pt;height:16.5pt" o:ole="" fillcolor="window">
                  <v:imagedata r:id="rId7" o:title=""/>
                </v:shape>
                <o:OLEObject Type="Embed" ProgID="Equation.3" ShapeID="_x0000_i1034" DrawAspect="Content" ObjectID="_1763969063" r:id="rId19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5" type="#_x0000_t75" style="width:16.5pt;height:16.5pt" o:ole="" fillcolor="window">
                  <v:imagedata r:id="rId9" o:title=""/>
                </v:shape>
                <o:OLEObject Type="Embed" ProgID="Equation.3" ShapeID="_x0000_i1035" DrawAspect="Content" ObjectID="_1763969064" r:id="rId2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0,40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36" type="#_x0000_t75" style="width:16.5pt;height:16.5pt" o:ole="" fillcolor="window">
                  <v:imagedata r:id="rId11" o:title=""/>
                </v:shape>
                <o:OLEObject Type="Embed" ProgID="Equation.3" ShapeID="_x0000_i1036" DrawAspect="Content" ObjectID="_1763969065" r:id="rId21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37" type="#_x0000_t75" style="width:16.5pt;height:17.35pt" o:ole="" fillcolor="window">
                  <v:imagedata r:id="rId13" o:title=""/>
                </v:shape>
                <o:OLEObject Type="Embed" ProgID="Equation.3" ShapeID="_x0000_i1037" DrawAspect="Content" ObjectID="_1763969066" r:id="rId22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1,0</w:t>
            </w:r>
          </w:p>
        </w:tc>
        <w:tc>
          <w:tcPr>
            <w:tcW w:w="2369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Pb, 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226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 </w:t>
            </w:r>
          </w:p>
        </w:tc>
        <w:tc>
          <w:tcPr>
            <w:tcW w:w="2358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Проверяется выполнение условия (6). Далее - действия по п.п. 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774357" w:rsidRPr="008447C3" w:rsidTr="0092475D">
        <w:tc>
          <w:tcPr>
            <w:tcW w:w="676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24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8" type="#_x0000_t75" style="width:16.5pt;height:16.5pt" o:ole="" fillcolor="window">
                  <v:imagedata r:id="rId7" o:title=""/>
                </v:shape>
                <o:OLEObject Type="Embed" ProgID="Equation.3" ShapeID="_x0000_i1038" DrawAspect="Content" ObjectID="_1763969067" r:id="rId23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9" type="#_x0000_t75" style="width:16.5pt;height:16.5pt" o:ole="" fillcolor="window">
                  <v:imagedata r:id="rId9" o:title=""/>
                </v:shape>
                <o:OLEObject Type="Embed" ProgID="Equation.3" ShapeID="_x0000_i1039" DrawAspect="Content" ObjectID="_1763969068" r:id="rId24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&gt; 0,40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40" type="#_x0000_t75" style="width:16.5pt;height:16.5pt" o:ole="" fillcolor="window">
                  <v:imagedata r:id="rId11" o:title=""/>
                </v:shape>
                <o:OLEObject Type="Embed" ProgID="Equation.3" ShapeID="_x0000_i1040" DrawAspect="Content" ObjectID="_1763969069" r:id="rId25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41" type="#_x0000_t75" style="width:16.5pt;height:17.35pt" o:ole="" fillcolor="window">
                  <v:imagedata r:id="rId13" o:title=""/>
                </v:shape>
                <o:OLEObject Type="Embed" ProgID="Equation.3" ShapeID="_x0000_i1041" DrawAspect="Content" ObjectID="_1763969070" r:id="rId26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,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69" w:type="dxa"/>
            <w:vAlign w:val="center"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Pb, 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226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Ra,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234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При невыполнении условия (5) необходимо дополнительное определение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232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228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в районах техногенного загрязнения, действующих АЭС и предприятий ЯТЦ –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239+240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Pu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238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Pu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241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Проверяется выполнение условия (6). Далее – действия по п.п.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774357" w:rsidRPr="008447C3" w:rsidTr="0092475D">
        <w:tc>
          <w:tcPr>
            <w:tcW w:w="676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24" w:type="dxa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42" type="#_x0000_t75" style="width:16.5pt;height:16.5pt" o:ole="" fillcolor="window">
                  <v:imagedata r:id="rId11" o:title=""/>
                </v:shape>
                <o:OLEObject Type="Embed" ProgID="Equation.3" ShapeID="_x0000_i1042" DrawAspect="Content" ObjectID="_1763969071" r:id="rId27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43" type="#_x0000_t75" style="width:16.5pt;height:17.35pt" o:ole="" fillcolor="window">
                  <v:imagedata r:id="rId13" o:title=""/>
                </v:shape>
                <o:OLEObject Type="Embed" ProgID="Equation.3" ShapeID="_x0000_i1043" DrawAspect="Content" ObjectID="_1763969072" r:id="rId2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(при любых значениях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44" type="#_x0000_t75" style="width:16.5pt;height:16.5pt" o:ole="" fillcolor="window">
                  <v:imagedata r:id="rId7" o:title=""/>
                </v:shape>
                <o:OLEObject Type="Embed" ProgID="Equation.3" ShapeID="_x0000_i1044" DrawAspect="Content" ObjectID="_1763969073" r:id="rId29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>+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45" type="#_x0000_t75" style="width:16.5pt;height:16.5pt" o:ole="" fillcolor="window">
                  <v:imagedata r:id="rId9" o:title=""/>
                </v:shape>
                <o:OLEObject Type="Embed" ProgID="Equation.3" ShapeID="_x0000_i1045" DrawAspect="Content" ObjectID="_1763969074" r:id="rId3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9" w:type="dxa"/>
            <w:vAlign w:val="center"/>
            <w:hideMark/>
          </w:tcPr>
          <w:p w:rsidR="00774357" w:rsidRPr="008447C3" w:rsidRDefault="00774357" w:rsidP="0092475D">
            <w:pPr>
              <w:spacing w:before="4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137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Cs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90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Sr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при необходимости другие техногенные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бета-излучающие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нуклиды,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40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К **</w:t>
            </w:r>
          </w:p>
        </w:tc>
        <w:tc>
          <w:tcPr>
            <w:tcW w:w="2358" w:type="dxa"/>
            <w:vAlign w:val="center"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357" w:rsidRPr="008447C3" w:rsidTr="0092475D">
        <w:tc>
          <w:tcPr>
            <w:tcW w:w="9627" w:type="dxa"/>
            <w:gridSpan w:val="4"/>
            <w:vAlign w:val="center"/>
            <w:hideMark/>
          </w:tcPr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* Необходимость контроля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в данном случае вызвана его очень жестким нормативом (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УВ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вода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= 0,2 Бк/кг) и типичным для атмосферных выпадений и поверхностных вод соотношением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/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= 0,2—0,3.</w:t>
            </w:r>
          </w:p>
          <w:p w:rsidR="00774357" w:rsidRPr="008447C3" w:rsidRDefault="00774357" w:rsidP="0092475D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** Превышение общей 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бета-активности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воды может быть обусловлено присутствием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К, который дает пренебрежимо малый вклад в эффективную дозу за счет питьевой воды.</w:t>
            </w:r>
          </w:p>
        </w:tc>
      </w:tr>
    </w:tbl>
    <w:p w:rsidR="00774357" w:rsidRPr="008447C3" w:rsidRDefault="00774357" w:rsidP="00774357">
      <w:pPr>
        <w:spacing w:after="5" w:line="268" w:lineRule="auto"/>
        <w:ind w:right="1706"/>
        <w:jc w:val="center"/>
        <w:rPr>
          <w:rFonts w:ascii="Times New Roman" w:hAnsi="Times New Roman"/>
          <w:b/>
          <w:sz w:val="28"/>
          <w:szCs w:val="28"/>
        </w:rPr>
      </w:pPr>
    </w:p>
    <w:p w:rsidR="00774357" w:rsidRPr="008447C3" w:rsidRDefault="00774357" w:rsidP="00774357">
      <w:pPr>
        <w:pStyle w:val="a8"/>
        <w:spacing w:after="5" w:line="268" w:lineRule="auto"/>
        <w:ind w:left="420" w:right="1706"/>
        <w:jc w:val="center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5.План пунктов отбора проб воды для лабораторных исследований</w:t>
      </w:r>
    </w:p>
    <w:p w:rsidR="00774357" w:rsidRPr="008447C3" w:rsidRDefault="00774357" w:rsidP="00774357">
      <w:pPr>
        <w:pStyle w:val="a8"/>
        <w:spacing w:after="5" w:line="268" w:lineRule="auto"/>
        <w:ind w:left="502" w:right="1706"/>
        <w:rPr>
          <w:rFonts w:ascii="Times New Roman" w:hAnsi="Times New Roman"/>
          <w:b/>
          <w:sz w:val="28"/>
          <w:szCs w:val="28"/>
        </w:rPr>
      </w:pP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Хозяйствующие субъекты, осуществляющие эксплуатацию систем водоснабжения и (или) обеспечивающие население питьевой водой, в соответствии с программой производственного контроля должны постоянно контролировать качество и безопасность воды в местах водозабора, перед поступлением в распределительную сеть, а также в местах </w:t>
      </w:r>
      <w:proofErr w:type="spellStart"/>
      <w:r w:rsidRPr="008447C3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наружной и внутренней распределительных сетей. На территории Каменского муниципального образования: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Место водозабора – скважина с. Алеур, ул. 40 лет Победы 8</w:t>
      </w:r>
      <w:r w:rsidRPr="008447C3">
        <w:rPr>
          <w:rFonts w:ascii="Times New Roman" w:hAnsi="Times New Roman"/>
          <w:color w:val="000000"/>
          <w:sz w:val="28"/>
          <w:szCs w:val="28"/>
        </w:rPr>
        <w:t>;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Пункт отбора исследований – скважина </w:t>
      </w:r>
      <w:r w:rsidRPr="008447C3">
        <w:rPr>
          <w:rFonts w:ascii="Times New Roman" w:hAnsi="Times New Roman"/>
          <w:sz w:val="28"/>
          <w:szCs w:val="28"/>
        </w:rPr>
        <w:t>с. Алеур, ул. 40 лет Победы 8</w:t>
      </w:r>
      <w:r w:rsidRPr="008447C3">
        <w:rPr>
          <w:rFonts w:ascii="Times New Roman" w:hAnsi="Times New Roman"/>
          <w:color w:val="000000"/>
          <w:sz w:val="28"/>
          <w:szCs w:val="28"/>
        </w:rPr>
        <w:t>;</w:t>
      </w:r>
    </w:p>
    <w:p w:rsidR="00774357" w:rsidRPr="008447C3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sz w:val="28"/>
          <w:szCs w:val="28"/>
          <w:lang w:eastAsia="ru-RU"/>
        </w:rPr>
        <w:t xml:space="preserve">Виды определяемых показателей и количество исследуемых проб питьевой воды в местах водозабора, пред поступлением в распределительную сеть, </w:t>
      </w:r>
      <w:proofErr w:type="gramStart"/>
      <w:r w:rsidRPr="008447C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распределительной </w:t>
      </w: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сетиустанавливаются</w:t>
      </w:r>
      <w:proofErr w:type="spell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844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учетом </w:t>
      </w:r>
      <w:hyperlink r:id="rId31" w:anchor="sub_14020" w:history="1">
        <w:r w:rsidRPr="008447C3">
          <w:rPr>
            <w:rStyle w:val="a7"/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bookmarkStart w:id="0" w:name="sub_14020"/>
      <w:r w:rsidRPr="008447C3">
        <w:rPr>
          <w:rFonts w:ascii="Times New Roman" w:hAnsi="Times New Roman"/>
          <w:color w:val="000000"/>
          <w:sz w:val="28"/>
          <w:szCs w:val="28"/>
          <w:lang w:eastAsia="ru-RU"/>
        </w:rPr>
        <w:t>.6.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774357" w:rsidRPr="008447C3" w:rsidRDefault="00774357" w:rsidP="00774357">
      <w:pPr>
        <w:pStyle w:val="2"/>
        <w:spacing w:before="0"/>
        <w:jc w:val="center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>Таб.4.6 Виды показателей</w:t>
      </w:r>
    </w:p>
    <w:p w:rsidR="00774357" w:rsidRPr="008447C3" w:rsidRDefault="00774357" w:rsidP="00774357">
      <w:pPr>
        <w:pStyle w:val="2"/>
        <w:spacing w:before="0"/>
        <w:jc w:val="right"/>
        <w:rPr>
          <w:rFonts w:ascii="Times New Roman" w:hAnsi="Times New Roman"/>
          <w:b w:val="0"/>
          <w:color w:val="000000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9"/>
        <w:gridCol w:w="6696"/>
      </w:tblGrid>
      <w:tr w:rsidR="00774357" w:rsidRPr="008447C3" w:rsidTr="0092475D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Количество проб в течение одного года, не менее:</w:t>
            </w:r>
          </w:p>
        </w:tc>
      </w:tr>
      <w:tr w:rsidR="00774357" w:rsidRPr="008447C3" w:rsidTr="0092475D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Для подземных источников</w:t>
            </w:r>
          </w:p>
        </w:tc>
      </w:tr>
      <w:tr w:rsidR="00774357" w:rsidRPr="008447C3" w:rsidTr="0092475D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Численность населения, обеспечиваемого водой из данной системы водоснабжения, тысяч человек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 xml:space="preserve">в местах водозабора 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по сезонам года 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Органолептические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по сезонам года 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Обобщенные показатели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по сезонам года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Неорганические и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органические вещества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774357" w:rsidRPr="008447C3" w:rsidTr="0092475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Радиологические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</w:tbl>
    <w:p w:rsidR="00774357" w:rsidRPr="008447C3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357" w:rsidRPr="008447C3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774357" w:rsidRPr="008447C3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7C3">
        <w:rPr>
          <w:rFonts w:ascii="Times New Roman" w:hAnsi="Times New Roman"/>
          <w:sz w:val="28"/>
          <w:szCs w:val="28"/>
          <w:lang w:eastAsia="ru-RU"/>
        </w:rPr>
        <w:t xml:space="preserve">Текущий производственный контроль ведется до получения пробы воды, в которой хотя бы один фактический показатель превышает соответствующий данному показателю критерий существенного ухудшения. </w:t>
      </w:r>
    </w:p>
    <w:p w:rsidR="00774357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3"/>
      <w:r w:rsidRPr="008447C3">
        <w:rPr>
          <w:rFonts w:ascii="Times New Roman" w:hAnsi="Times New Roman"/>
          <w:sz w:val="28"/>
          <w:szCs w:val="28"/>
          <w:lang w:eastAsia="ru-RU"/>
        </w:rPr>
        <w:t xml:space="preserve">При существенном ухудшении качества питьевой воды и в течение 2 часов с момента обнаружения существенного ухудшения должна быть отобрана повторная проба воды. Если повторная проба подтверждает существенное ухудшение </w:t>
      </w: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качест</w:t>
      </w:r>
      <w:proofErr w:type="spellEnd"/>
    </w:p>
    <w:p w:rsidR="00774357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357" w:rsidRPr="008447C3" w:rsidRDefault="00774357" w:rsidP="007743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ва</w:t>
      </w:r>
      <w:proofErr w:type="spell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воды, администрация Алеурского муниципального образования вправе временно прекратить или ограничить водоснабжение.</w:t>
      </w:r>
    </w:p>
    <w:p w:rsidR="00774357" w:rsidRPr="008447C3" w:rsidRDefault="00774357" w:rsidP="0077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4"/>
      <w:bookmarkEnd w:id="1"/>
      <w:r w:rsidRPr="008447C3">
        <w:rPr>
          <w:rFonts w:ascii="Times New Roman" w:hAnsi="Times New Roman"/>
          <w:sz w:val="28"/>
          <w:szCs w:val="28"/>
        </w:rPr>
        <w:t>Если повторная проба не подтверждает существенное ухудшение качества воды, но регистрируются превышения гигиенических нормативов, периодичность отбора проб должна быть увеличена в два раза. В программу производственного контроля с повышенной частотой включаются органолептические, химические, радиационные, микробиологические показатели, которые указывают на ухудшение качества воды. Кроме того, должны быть приняты срочные меры по приведению качества воды в соответствие требованиям санитарных правил.</w:t>
      </w:r>
    </w:p>
    <w:bookmarkEnd w:id="2"/>
    <w:p w:rsidR="00774357" w:rsidRPr="008447C3" w:rsidRDefault="00774357" w:rsidP="007743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План пунктов отбора проб воды для лабораторных исследований проходит на трех контрольных точках (таблица</w:t>
      </w:r>
      <w:proofErr w:type="gramStart"/>
      <w:r w:rsidRPr="008447C3">
        <w:rPr>
          <w:rFonts w:ascii="Times New Roman" w:hAnsi="Times New Roman"/>
          <w:sz w:val="28"/>
          <w:szCs w:val="28"/>
        </w:rPr>
        <w:t>4</w:t>
      </w:r>
      <w:proofErr w:type="gramEnd"/>
      <w:r w:rsidRPr="008447C3">
        <w:rPr>
          <w:rFonts w:ascii="Times New Roman" w:hAnsi="Times New Roman"/>
          <w:sz w:val="28"/>
          <w:szCs w:val="28"/>
        </w:rPr>
        <w:t>.7).</w:t>
      </w:r>
    </w:p>
    <w:p w:rsidR="00774357" w:rsidRPr="008447C3" w:rsidRDefault="00774357" w:rsidP="0077435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74357" w:rsidRPr="008447C3" w:rsidRDefault="00774357" w:rsidP="007743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Таб.4.7 План пунктов отбора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2808"/>
        <w:gridCol w:w="2188"/>
        <w:gridCol w:w="1713"/>
      </w:tblGrid>
      <w:tr w:rsidR="00774357" w:rsidRPr="008447C3" w:rsidTr="0092475D">
        <w:trPr>
          <w:trHeight w:val="255"/>
        </w:trPr>
        <w:tc>
          <w:tcPr>
            <w:tcW w:w="503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sz w:val="28"/>
                <w:szCs w:val="28"/>
              </w:rPr>
              <w:t>Контрольные точки отбора проб</w:t>
            </w: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Количество</w:t>
            </w:r>
          </w:p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проб в год</w:t>
            </w:r>
          </w:p>
        </w:tc>
      </w:tr>
      <w:tr w:rsidR="00774357" w:rsidRPr="008447C3" w:rsidTr="0092475D">
        <w:tc>
          <w:tcPr>
            <w:tcW w:w="5034" w:type="dxa"/>
            <w:vMerge w:val="restart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rPr>
                <w:color w:val="FF0000"/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Скважина  с. Алеур, ул. 40 лет Победы 8.</w:t>
            </w: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774357" w:rsidRPr="008447C3" w:rsidTr="0092475D">
        <w:tc>
          <w:tcPr>
            <w:tcW w:w="0" w:type="auto"/>
            <w:vMerge/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Органолептические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774357" w:rsidRPr="008447C3" w:rsidTr="0092475D">
        <w:tc>
          <w:tcPr>
            <w:tcW w:w="0" w:type="auto"/>
            <w:vMerge/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Обобщенные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774357" w:rsidRPr="008447C3" w:rsidTr="0092475D">
        <w:tc>
          <w:tcPr>
            <w:tcW w:w="0" w:type="auto"/>
            <w:vMerge/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</w:t>
            </w:r>
          </w:p>
        </w:tc>
      </w:tr>
      <w:tr w:rsidR="00774357" w:rsidRPr="008447C3" w:rsidTr="0092475D">
        <w:tc>
          <w:tcPr>
            <w:tcW w:w="0" w:type="auto"/>
            <w:vMerge/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Радиологические</w:t>
            </w:r>
          </w:p>
        </w:tc>
        <w:tc>
          <w:tcPr>
            <w:tcW w:w="1630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</w:t>
            </w:r>
          </w:p>
        </w:tc>
      </w:tr>
      <w:tr w:rsidR="00774357" w:rsidRPr="008447C3" w:rsidTr="0092475D">
        <w:tc>
          <w:tcPr>
            <w:tcW w:w="5034" w:type="dxa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После ремонта и чрезвычайных ситуаций</w:t>
            </w:r>
          </w:p>
        </w:tc>
        <w:tc>
          <w:tcPr>
            <w:tcW w:w="2074" w:type="dxa"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hideMark/>
          </w:tcPr>
          <w:p w:rsidR="00774357" w:rsidRPr="008447C3" w:rsidRDefault="00774357" w:rsidP="0092475D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Обязательные контрольные пробы</w:t>
            </w:r>
          </w:p>
        </w:tc>
      </w:tr>
    </w:tbl>
    <w:p w:rsidR="00774357" w:rsidRPr="008447C3" w:rsidRDefault="00774357" w:rsidP="0077435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74357" w:rsidRPr="008447C3" w:rsidRDefault="00774357" w:rsidP="00774357">
      <w:pPr>
        <w:pStyle w:val="a8"/>
        <w:numPr>
          <w:ilvl w:val="0"/>
          <w:numId w:val="3"/>
        </w:numPr>
        <w:spacing w:after="5" w:line="268" w:lineRule="auto"/>
        <w:ind w:right="73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Календарный график отбора проб воды и проведения их исследования (испытания)</w:t>
      </w:r>
    </w:p>
    <w:p w:rsidR="00774357" w:rsidRPr="008447C3" w:rsidRDefault="00774357" w:rsidP="00774357">
      <w:pPr>
        <w:pStyle w:val="a8"/>
        <w:spacing w:after="5" w:line="268" w:lineRule="auto"/>
        <w:ind w:left="502" w:right="73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74357" w:rsidRPr="008447C3" w:rsidRDefault="00774357" w:rsidP="00774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Скважина эксплуатируется двенадцать месяцев в году. Проведение лабораторных исследований и испытаний качества воды на соответствие показателям, установленным санитарно-эпидемиологическими правилами и гигиеническими нормативами, производится не реже 1 раза в месяц,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требованиям. </w:t>
      </w:r>
    </w:p>
    <w:p w:rsidR="00774357" w:rsidRPr="008447C3" w:rsidRDefault="00774357" w:rsidP="00774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 xml:space="preserve">Календарный график отбора проб воды  </w:t>
      </w:r>
    </w:p>
    <w:p w:rsidR="00774357" w:rsidRPr="008447C3" w:rsidRDefault="00774357" w:rsidP="00774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Согласно MP 2.1.4.0176-20 и СП 2.1.3684-21</w:t>
      </w:r>
    </w:p>
    <w:p w:rsidR="00774357" w:rsidRPr="008447C3" w:rsidRDefault="00774357" w:rsidP="0077435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4357" w:rsidRPr="008447C3" w:rsidRDefault="00774357" w:rsidP="0077435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47C3">
        <w:rPr>
          <w:rFonts w:ascii="Times New Roman" w:hAnsi="Times New Roman" w:cs="Times New Roman"/>
          <w:b/>
          <w:sz w:val="28"/>
          <w:szCs w:val="28"/>
        </w:rPr>
        <w:t>-в месте водозаборной скважины:</w:t>
      </w:r>
    </w:p>
    <w:p w:rsidR="00774357" w:rsidRPr="008447C3" w:rsidRDefault="00774357" w:rsidP="00774357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8"/>
        <w:gridCol w:w="543"/>
        <w:gridCol w:w="544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434"/>
      </w:tblGrid>
      <w:tr w:rsidR="00774357" w:rsidRPr="008447C3" w:rsidTr="0092475D">
        <w:trPr>
          <w:trHeight w:val="838"/>
        </w:trPr>
        <w:tc>
          <w:tcPr>
            <w:tcW w:w="2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4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Количество проб в течение года (по месяцам),</w:t>
            </w:r>
          </w:p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774357" w:rsidRPr="008447C3" w:rsidTr="0092475D">
        <w:trPr>
          <w:trHeight w:val="320"/>
        </w:trPr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</w:tc>
      </w:tr>
      <w:tr w:rsidR="00774357" w:rsidRPr="008447C3" w:rsidTr="0092475D">
        <w:trPr>
          <w:trHeight w:val="281"/>
        </w:trPr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57" w:rsidRPr="008447C3" w:rsidRDefault="00774357" w:rsidP="00924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74357" w:rsidRPr="008447C3" w:rsidTr="0092475D">
        <w:trPr>
          <w:trHeight w:val="19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1. Микробиологические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327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2. Органолептические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29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3.Обобщенные показатели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55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26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5. радиологические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357" w:rsidRPr="008447C3" w:rsidTr="0092475D">
        <w:trPr>
          <w:trHeight w:val="43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357" w:rsidRPr="008447C3" w:rsidRDefault="00774357" w:rsidP="00924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74357" w:rsidRPr="008447C3" w:rsidRDefault="00774357" w:rsidP="00774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357" w:rsidRPr="008447C3" w:rsidRDefault="00774357" w:rsidP="00774357">
      <w:pPr>
        <w:pStyle w:val="a8"/>
        <w:numPr>
          <w:ilvl w:val="0"/>
          <w:numId w:val="3"/>
        </w:numPr>
        <w:spacing w:after="5" w:line="268" w:lineRule="auto"/>
        <w:ind w:right="74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 форм учёта и отчётности, установленной действующим законодательством:</w:t>
      </w:r>
    </w:p>
    <w:p w:rsidR="00774357" w:rsidRPr="008447C3" w:rsidRDefault="00774357" w:rsidP="00774357">
      <w:pPr>
        <w:spacing w:after="19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1.Договора на проведение производственного контроля качества питьевой воды. </w:t>
      </w:r>
    </w:p>
    <w:p w:rsidR="00774357" w:rsidRPr="008447C3" w:rsidRDefault="00774357" w:rsidP="00774357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2.Журнал 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учета проведения производственной контроля качества питьевой воды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74357" w:rsidRPr="008447C3" w:rsidRDefault="00774357" w:rsidP="00774357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3.Календарный график отбора проб питьевой воды. </w:t>
      </w:r>
    </w:p>
    <w:p w:rsidR="00774357" w:rsidRPr="008447C3" w:rsidRDefault="00774357" w:rsidP="00774357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 xml:space="preserve">4.Протоколы лабораторных исследований проб питьевой воды. </w:t>
      </w:r>
    </w:p>
    <w:p w:rsidR="00774357" w:rsidRPr="008447C3" w:rsidRDefault="00774357" w:rsidP="00774357">
      <w:pPr>
        <w:spacing w:after="0" w:line="26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5.Ежемесячный анализ результатов контроля качества питьевой воды. </w:t>
      </w:r>
    </w:p>
    <w:p w:rsidR="00774357" w:rsidRPr="008447C3" w:rsidRDefault="00774357" w:rsidP="00774357">
      <w:pPr>
        <w:spacing w:after="5" w:line="268" w:lineRule="auto"/>
        <w:ind w:right="30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pStyle w:val="a8"/>
        <w:numPr>
          <w:ilvl w:val="0"/>
          <w:numId w:val="3"/>
        </w:numPr>
        <w:spacing w:after="0" w:line="268" w:lineRule="auto"/>
        <w:ind w:left="142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Мероприятия, предусматривающие обоснование для безопасности человека и окружающей среды </w:t>
      </w:r>
    </w:p>
    <w:p w:rsidR="00774357" w:rsidRPr="008447C3" w:rsidRDefault="00774357" w:rsidP="00774357">
      <w:pPr>
        <w:spacing w:after="14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Проведение профилактических промывок и обеззараживания;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Своевременная ликвидация аварийных ситуаций, проведение профилактических мероприятий после ликвидации аварий (очистка, промывка, обеззараживание);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На период паводков и чрезвычайных ситуаций установить усиленный режим контроля качества питьевой воды по согласованию с ТО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После ремонта и иных технических работ на распределительной сети обязателен отбор контрольных проб;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обнаружении в пробе питьевой воды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термотолерантных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бактерий,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колифагов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проводится их определение в повторно взятых в экстренном порядке пробах воды. 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 xml:space="preserve">В таких случаях для выявления причин загрязнения одновременно проводится определение хлоридов, нитратов и нитритов; </w:t>
      </w:r>
      <w:proofErr w:type="gramEnd"/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обнаружении в повторно взятых пробах воды общих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 в количестве более 2 в 100 мл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термотолерантныхколиформных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бактерий,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колифагов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проводится исследование проб воды для определения патогенных бактерий кишечной группы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энтровирусов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Идентификация присутствия в воде радионуклидов и измерение их индивидуальных концентраций проводится при превышении нормативов общей активности. </w:t>
      </w:r>
    </w:p>
    <w:p w:rsidR="00774357" w:rsidRPr="008447C3" w:rsidRDefault="00774357" w:rsidP="00774357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При ухудшении качества питьевой воды немедленно информировать орган, уполномоченный осуществлять государственный санитарно-эпидемиологический надзор.</w:t>
      </w:r>
    </w:p>
    <w:p w:rsidR="00774357" w:rsidRPr="008447C3" w:rsidRDefault="00774357" w:rsidP="00774357">
      <w:pPr>
        <w:spacing w:after="28"/>
        <w:rPr>
          <w:rFonts w:ascii="Times New Roman" w:hAnsi="Times New Roman"/>
          <w:color w:val="FF0000"/>
          <w:sz w:val="28"/>
          <w:szCs w:val="28"/>
        </w:rPr>
      </w:pPr>
    </w:p>
    <w:p w:rsidR="00774357" w:rsidRPr="008447C3" w:rsidRDefault="00774357" w:rsidP="00774357">
      <w:pPr>
        <w:pStyle w:val="a8"/>
        <w:numPr>
          <w:ilvl w:val="0"/>
          <w:numId w:val="3"/>
        </w:numPr>
        <w:spacing w:after="5" w:line="26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 возможных аварийных ситуаций, создающих угрозу санитарно-эпидемиологическому благополучию населения:</w:t>
      </w:r>
    </w:p>
    <w:p w:rsidR="00774357" w:rsidRPr="008447C3" w:rsidRDefault="00774357" w:rsidP="00774357">
      <w:pPr>
        <w:spacing w:after="16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numPr>
          <w:ilvl w:val="1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возникновении на системе водоснабжения аварийной ситуации или технических нарушений (остановка водопровода, нарушение технологического процесса, выход из строя глубинного насоса, разрыв глубиной сети, отключение электроэнергии), которая приводит или может привести к ухудшению качества питьевой воды и условий водоснабжения </w:t>
      </w: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населения, администрации Алеурского муниципального образования необходимо немедленно принять меры по их устранению и информировать об этом орган, уполномоченный осуществлять государственный санитарно-эпидемиологический надзор. </w:t>
      </w:r>
      <w:proofErr w:type="gramEnd"/>
    </w:p>
    <w:p w:rsidR="00774357" w:rsidRPr="008447C3" w:rsidRDefault="00774357" w:rsidP="00774357">
      <w:pPr>
        <w:numPr>
          <w:ilvl w:val="1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Администрация Алеурского муниципального образования также должна информировать орган, уполномоченный осуществлять государственный санитарно-эпидемиологический надзор, о каждом результате лабораторного исследования проб воды, не соответствующего гигиеническим нормативам.</w:t>
      </w:r>
    </w:p>
    <w:p w:rsidR="00774357" w:rsidRPr="008447C3" w:rsidRDefault="00774357" w:rsidP="00774357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357" w:rsidRPr="008447C3" w:rsidRDefault="00774357" w:rsidP="00774357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627" w:rsidRDefault="00E90627"/>
    <w:sectPr w:rsidR="00E90627" w:rsidSect="00E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1BF"/>
    <w:multiLevelType w:val="hybridMultilevel"/>
    <w:tmpl w:val="574693D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E004AF"/>
    <w:multiLevelType w:val="hybridMultilevel"/>
    <w:tmpl w:val="EC2A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3B0B12"/>
    <w:multiLevelType w:val="hybridMultilevel"/>
    <w:tmpl w:val="9A18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F22F2B"/>
    <w:multiLevelType w:val="hybridMultilevel"/>
    <w:tmpl w:val="5E58C73E"/>
    <w:lvl w:ilvl="0" w:tplc="4AC48F6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131A5100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027E0D1A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E7EE1116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FDAC6006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39783846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2132D084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D8D4FF12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2242907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57"/>
    <w:rsid w:val="00774357"/>
    <w:rsid w:val="00E9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43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35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77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77435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7435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74357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77435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7435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hyperlink" Target="file:///F:\Programma-proizvodstvennogo-kontrolya-d.-Novoe-selo-ul.-SHevchenko-30.doc11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cp:lastPrinted>2023-12-13T01:30:00Z</cp:lastPrinted>
  <dcterms:created xsi:type="dcterms:W3CDTF">2023-12-13T01:30:00Z</dcterms:created>
  <dcterms:modified xsi:type="dcterms:W3CDTF">2023-12-13T01:37:00Z</dcterms:modified>
</cp:coreProperties>
</file>