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C42AEA" w:rsidP="00C42AEA">
      <w:pPr>
        <w:jc w:val="center"/>
        <w:rPr>
          <w:sz w:val="28"/>
          <w:szCs w:val="28"/>
        </w:rPr>
      </w:pPr>
    </w:p>
    <w:p w:rsidR="00C42AEA" w:rsidRPr="00565901" w:rsidRDefault="002E0768" w:rsidP="00C42AEA">
      <w:pPr>
        <w:rPr>
          <w:sz w:val="28"/>
          <w:szCs w:val="28"/>
        </w:rPr>
      </w:pPr>
      <w:r>
        <w:rPr>
          <w:sz w:val="28"/>
          <w:szCs w:val="28"/>
        </w:rPr>
        <w:t xml:space="preserve">18 </w:t>
      </w:r>
      <w:r w:rsidR="004A55CD">
        <w:rPr>
          <w:sz w:val="28"/>
          <w:szCs w:val="28"/>
        </w:rPr>
        <w:t xml:space="preserve"> декабря </w:t>
      </w:r>
      <w:r w:rsidR="00535CDA">
        <w:rPr>
          <w:sz w:val="28"/>
          <w:szCs w:val="28"/>
        </w:rPr>
        <w:t>2023 года</w:t>
      </w:r>
      <w:r w:rsidR="00C42AEA" w:rsidRPr="00565901">
        <w:rPr>
          <w:sz w:val="28"/>
          <w:szCs w:val="28"/>
        </w:rPr>
        <w:tab/>
        <w:t xml:space="preserve">      </w:t>
      </w:r>
      <w:r w:rsidR="00B46110">
        <w:rPr>
          <w:sz w:val="28"/>
          <w:szCs w:val="28"/>
        </w:rPr>
        <w:t xml:space="preserve">   </w:t>
      </w:r>
      <w:r w:rsidR="00B46110">
        <w:rPr>
          <w:sz w:val="28"/>
          <w:szCs w:val="28"/>
        </w:rPr>
        <w:tab/>
      </w:r>
      <w:r w:rsidR="00B46110">
        <w:rPr>
          <w:sz w:val="28"/>
          <w:szCs w:val="28"/>
        </w:rPr>
        <w:tab/>
      </w:r>
      <w:r w:rsidR="00B46110">
        <w:rPr>
          <w:sz w:val="28"/>
          <w:szCs w:val="28"/>
        </w:rPr>
        <w:tab/>
      </w:r>
      <w:r w:rsidR="00B46110">
        <w:rPr>
          <w:sz w:val="28"/>
          <w:szCs w:val="28"/>
        </w:rPr>
        <w:tab/>
        <w:t xml:space="preserve">    </w:t>
      </w:r>
      <w:r w:rsidR="00B46110">
        <w:rPr>
          <w:sz w:val="28"/>
          <w:szCs w:val="28"/>
        </w:rPr>
        <w:tab/>
        <w:t xml:space="preserve">                   </w:t>
      </w:r>
      <w:r w:rsidR="00C42AEA" w:rsidRPr="00565901">
        <w:rPr>
          <w:sz w:val="28"/>
          <w:szCs w:val="28"/>
        </w:rPr>
        <w:t xml:space="preserve">    </w:t>
      </w:r>
      <w:r w:rsidR="009811A6">
        <w:rPr>
          <w:sz w:val="28"/>
          <w:szCs w:val="28"/>
        </w:rPr>
        <w:t xml:space="preserve"> </w:t>
      </w:r>
      <w:r w:rsidR="00535CDA">
        <w:rPr>
          <w:sz w:val="28"/>
          <w:szCs w:val="28"/>
        </w:rPr>
        <w:t xml:space="preserve">   </w:t>
      </w:r>
      <w:r w:rsidR="00C42AEA" w:rsidRPr="00565901">
        <w:rPr>
          <w:sz w:val="28"/>
          <w:szCs w:val="28"/>
        </w:rPr>
        <w:t xml:space="preserve">   № </w:t>
      </w:r>
      <w:r>
        <w:rPr>
          <w:sz w:val="28"/>
          <w:szCs w:val="28"/>
        </w:rPr>
        <w:t>575</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565901" w:rsidRDefault="00C42AEA" w:rsidP="00C42AEA">
      <w:pPr>
        <w:jc w:val="center"/>
        <w:rPr>
          <w:bCs/>
          <w:sz w:val="28"/>
          <w:szCs w:val="28"/>
        </w:rPr>
      </w:pPr>
    </w:p>
    <w:p w:rsidR="002E0768" w:rsidRDefault="002E0768" w:rsidP="002E0768">
      <w:pPr>
        <w:jc w:val="center"/>
        <w:rPr>
          <w:b/>
          <w:sz w:val="28"/>
          <w:szCs w:val="28"/>
        </w:rPr>
      </w:pPr>
      <w:r w:rsidRPr="00B03E48">
        <w:rPr>
          <w:b/>
          <w:sz w:val="28"/>
          <w:szCs w:val="28"/>
        </w:rPr>
        <w:t xml:space="preserve">О создании Межведомственной комиссии по мобилизации налоговых и неналоговых доходов в консолидированный бюджет Чернышевского района и </w:t>
      </w:r>
      <w:proofErr w:type="gramStart"/>
      <w:r w:rsidRPr="00B03E48">
        <w:rPr>
          <w:b/>
          <w:sz w:val="28"/>
          <w:szCs w:val="28"/>
        </w:rPr>
        <w:t>контролю за</w:t>
      </w:r>
      <w:proofErr w:type="gramEnd"/>
      <w:r w:rsidRPr="00B03E48">
        <w:rPr>
          <w:b/>
          <w:sz w:val="28"/>
          <w:szCs w:val="28"/>
        </w:rPr>
        <w:t xml:space="preserve"> соблюдением </w:t>
      </w:r>
      <w:r>
        <w:rPr>
          <w:b/>
          <w:sz w:val="28"/>
          <w:szCs w:val="28"/>
        </w:rPr>
        <w:t xml:space="preserve"> финансовой и</w:t>
      </w:r>
    </w:p>
    <w:p w:rsidR="002E0768" w:rsidRPr="00B03E48" w:rsidRDefault="002E0768" w:rsidP="002E0768">
      <w:pPr>
        <w:jc w:val="center"/>
        <w:rPr>
          <w:b/>
          <w:sz w:val="28"/>
          <w:szCs w:val="28"/>
        </w:rPr>
      </w:pPr>
      <w:r w:rsidRPr="00B03E48">
        <w:rPr>
          <w:b/>
          <w:sz w:val="28"/>
          <w:szCs w:val="28"/>
        </w:rPr>
        <w:t>налоговой дисциплины»</w:t>
      </w:r>
    </w:p>
    <w:p w:rsidR="002E0768" w:rsidRDefault="002E0768" w:rsidP="002E0768">
      <w:pPr>
        <w:jc w:val="center"/>
        <w:rPr>
          <w:sz w:val="28"/>
          <w:szCs w:val="28"/>
        </w:rPr>
      </w:pPr>
    </w:p>
    <w:p w:rsidR="002E0768" w:rsidRPr="000905F3" w:rsidRDefault="002E0768" w:rsidP="000905F3">
      <w:pPr>
        <w:ind w:firstLine="709"/>
        <w:jc w:val="both"/>
        <w:rPr>
          <w:sz w:val="28"/>
          <w:szCs w:val="28"/>
        </w:rPr>
      </w:pPr>
      <w:r w:rsidRPr="000905F3">
        <w:rPr>
          <w:sz w:val="28"/>
          <w:szCs w:val="28"/>
        </w:rPr>
        <w:t>В целях проведения эффективной финансовой, бюджетной и налоговой политики, координации взаимодейс</w:t>
      </w:r>
      <w:r w:rsidR="00F035B3">
        <w:rPr>
          <w:sz w:val="28"/>
          <w:szCs w:val="28"/>
        </w:rPr>
        <w:t>твия</w:t>
      </w:r>
      <w:r w:rsidRPr="000905F3">
        <w:rPr>
          <w:sz w:val="28"/>
          <w:szCs w:val="28"/>
        </w:rPr>
        <w:t xml:space="preserve"> территориальных органов федеральных органов исполнительной власти, органов местного самоуправления по реализации мер, направленных на мобилизацию налоговых и неналоговых доходов в консолидированный бюджет Чернышевского  района, руководствуясь статьей 25 Устава муниципального района «Чернышевский район», администрация муниципального района «Чернышевский район» </w:t>
      </w:r>
      <w:r w:rsidRPr="000905F3">
        <w:rPr>
          <w:b/>
          <w:sz w:val="28"/>
          <w:szCs w:val="28"/>
        </w:rPr>
        <w:t>постановляет</w:t>
      </w:r>
      <w:r w:rsidRPr="000905F3">
        <w:rPr>
          <w:sz w:val="28"/>
          <w:szCs w:val="28"/>
        </w:rPr>
        <w:t xml:space="preserve">: </w:t>
      </w:r>
    </w:p>
    <w:p w:rsidR="002E0768" w:rsidRPr="000905F3" w:rsidRDefault="002E0768" w:rsidP="000905F3">
      <w:pPr>
        <w:pStyle w:val="aa"/>
        <w:numPr>
          <w:ilvl w:val="0"/>
          <w:numId w:val="35"/>
        </w:numPr>
        <w:suppressAutoHyphens w:val="0"/>
        <w:ind w:left="0" w:firstLine="709"/>
        <w:contextualSpacing/>
        <w:jc w:val="both"/>
        <w:rPr>
          <w:sz w:val="28"/>
          <w:szCs w:val="28"/>
        </w:rPr>
      </w:pPr>
      <w:r w:rsidRPr="000905F3">
        <w:rPr>
          <w:sz w:val="28"/>
          <w:szCs w:val="28"/>
        </w:rPr>
        <w:t xml:space="preserve">Создать </w:t>
      </w:r>
      <w:proofErr w:type="gramStart"/>
      <w:r w:rsidRPr="000905F3">
        <w:rPr>
          <w:sz w:val="28"/>
          <w:szCs w:val="28"/>
        </w:rPr>
        <w:t>Межведомственную</w:t>
      </w:r>
      <w:proofErr w:type="gramEnd"/>
      <w:r w:rsidRPr="000905F3">
        <w:rPr>
          <w:sz w:val="28"/>
          <w:szCs w:val="28"/>
        </w:rPr>
        <w:t xml:space="preserve"> комиссии по мобилизации налоговых и неналоговых доходов в консолидированный бюджет Чернышевского ра</w:t>
      </w:r>
      <w:r w:rsidR="000905F3" w:rsidRPr="000905F3">
        <w:rPr>
          <w:sz w:val="28"/>
          <w:szCs w:val="28"/>
        </w:rPr>
        <w:t xml:space="preserve">йона и контролю за соблюдением </w:t>
      </w:r>
      <w:r w:rsidRPr="000905F3">
        <w:rPr>
          <w:sz w:val="28"/>
          <w:szCs w:val="28"/>
        </w:rPr>
        <w:t>финансовой и налоговой дисциплины (приложение 1).</w:t>
      </w:r>
    </w:p>
    <w:p w:rsidR="002E0768" w:rsidRPr="000905F3" w:rsidRDefault="002E0768" w:rsidP="000905F3">
      <w:pPr>
        <w:pStyle w:val="aa"/>
        <w:numPr>
          <w:ilvl w:val="0"/>
          <w:numId w:val="35"/>
        </w:numPr>
        <w:suppressAutoHyphens w:val="0"/>
        <w:ind w:left="0" w:firstLine="709"/>
        <w:contextualSpacing/>
        <w:jc w:val="both"/>
        <w:rPr>
          <w:sz w:val="28"/>
          <w:szCs w:val="28"/>
        </w:rPr>
      </w:pPr>
      <w:r w:rsidRPr="000905F3">
        <w:rPr>
          <w:sz w:val="28"/>
          <w:szCs w:val="28"/>
        </w:rPr>
        <w:t>Утвердить Положение о Межведомственной комиссии по мобилизации налоговых и неналоговых доходов в консолидированный бюджет Чернышевского р</w:t>
      </w:r>
      <w:r w:rsidR="000905F3" w:rsidRPr="000905F3">
        <w:rPr>
          <w:sz w:val="28"/>
          <w:szCs w:val="28"/>
        </w:rPr>
        <w:t xml:space="preserve">айона и </w:t>
      </w:r>
      <w:proofErr w:type="gramStart"/>
      <w:r w:rsidR="000905F3" w:rsidRPr="000905F3">
        <w:rPr>
          <w:sz w:val="28"/>
          <w:szCs w:val="28"/>
        </w:rPr>
        <w:t>контролю за</w:t>
      </w:r>
      <w:proofErr w:type="gramEnd"/>
      <w:r w:rsidR="000905F3" w:rsidRPr="000905F3">
        <w:rPr>
          <w:sz w:val="28"/>
          <w:szCs w:val="28"/>
        </w:rPr>
        <w:t xml:space="preserve"> соблюдением</w:t>
      </w:r>
      <w:r w:rsidRPr="000905F3">
        <w:rPr>
          <w:sz w:val="28"/>
          <w:szCs w:val="28"/>
        </w:rPr>
        <w:t xml:space="preserve"> финансовой и налоговой дисциплины (приложение 2).</w:t>
      </w:r>
    </w:p>
    <w:p w:rsidR="002E0768" w:rsidRPr="000905F3" w:rsidRDefault="002E0768" w:rsidP="000905F3">
      <w:pPr>
        <w:pStyle w:val="aa"/>
        <w:numPr>
          <w:ilvl w:val="0"/>
          <w:numId w:val="35"/>
        </w:numPr>
        <w:suppressAutoHyphens w:val="0"/>
        <w:ind w:left="0" w:firstLine="709"/>
        <w:contextualSpacing/>
        <w:jc w:val="both"/>
        <w:rPr>
          <w:sz w:val="28"/>
          <w:szCs w:val="28"/>
        </w:rPr>
      </w:pPr>
      <w:r w:rsidRPr="000905F3">
        <w:rPr>
          <w:bCs/>
          <w:sz w:val="28"/>
          <w:szCs w:val="28"/>
        </w:rPr>
        <w:t>Постановление администрации муниципального района «Чернышевский район» от 16 июля 2010 года №715 с изменениями и дополнениями признать утратившим силу.</w:t>
      </w:r>
    </w:p>
    <w:p w:rsidR="002E0768" w:rsidRPr="000905F3" w:rsidRDefault="002E0768" w:rsidP="000905F3">
      <w:pPr>
        <w:pStyle w:val="aa"/>
        <w:numPr>
          <w:ilvl w:val="0"/>
          <w:numId w:val="35"/>
        </w:numPr>
        <w:suppressAutoHyphens w:val="0"/>
        <w:ind w:left="0" w:firstLine="709"/>
        <w:contextualSpacing/>
        <w:jc w:val="both"/>
        <w:rPr>
          <w:sz w:val="28"/>
          <w:szCs w:val="28"/>
        </w:rPr>
      </w:pPr>
      <w:proofErr w:type="gramStart"/>
      <w:r w:rsidRPr="000905F3">
        <w:rPr>
          <w:bCs/>
          <w:sz w:val="28"/>
          <w:szCs w:val="28"/>
        </w:rPr>
        <w:t>Контроль за</w:t>
      </w:r>
      <w:proofErr w:type="gramEnd"/>
      <w:r w:rsidRPr="000905F3">
        <w:rPr>
          <w:bCs/>
          <w:sz w:val="28"/>
          <w:szCs w:val="28"/>
        </w:rPr>
        <w:t xml:space="preserve"> исполнением настоящего постановления возложить на председателя Комитета по финансам администрации муниципального района «Чернышевский район».</w:t>
      </w:r>
    </w:p>
    <w:p w:rsidR="002E0768" w:rsidRPr="000905F3" w:rsidRDefault="002E0768" w:rsidP="000905F3">
      <w:pPr>
        <w:pStyle w:val="aa"/>
        <w:numPr>
          <w:ilvl w:val="0"/>
          <w:numId w:val="35"/>
        </w:numPr>
        <w:suppressAutoHyphens w:val="0"/>
        <w:ind w:left="0" w:firstLine="709"/>
        <w:contextualSpacing/>
        <w:jc w:val="both"/>
        <w:rPr>
          <w:sz w:val="28"/>
          <w:szCs w:val="28"/>
        </w:rPr>
      </w:pPr>
      <w:r w:rsidRPr="000905F3">
        <w:rPr>
          <w:bCs/>
          <w:sz w:val="28"/>
          <w:szCs w:val="28"/>
        </w:rPr>
        <w:t>Настоящее постановление вступает в силу после официального опубликования.</w:t>
      </w:r>
    </w:p>
    <w:p w:rsidR="002E0768" w:rsidRPr="000905F3" w:rsidRDefault="002E0768" w:rsidP="000905F3">
      <w:pPr>
        <w:pStyle w:val="aa"/>
        <w:numPr>
          <w:ilvl w:val="0"/>
          <w:numId w:val="35"/>
        </w:numPr>
        <w:suppressAutoHyphens w:val="0"/>
        <w:ind w:left="0" w:firstLine="709"/>
        <w:contextualSpacing/>
        <w:jc w:val="both"/>
        <w:rPr>
          <w:sz w:val="28"/>
          <w:szCs w:val="28"/>
        </w:rPr>
      </w:pPr>
      <w:r w:rsidRPr="000905F3">
        <w:rPr>
          <w:bCs/>
          <w:sz w:val="28"/>
          <w:szCs w:val="28"/>
        </w:rPr>
        <w:t xml:space="preserve">Настоящее постановление опубликовать в районной газете «Наше время» и разместить на официальном сайте </w:t>
      </w:r>
      <w:hyperlink r:id="rId5" w:history="1">
        <w:r w:rsidRPr="000905F3">
          <w:rPr>
            <w:rStyle w:val="a7"/>
            <w:bCs/>
            <w:sz w:val="28"/>
            <w:szCs w:val="28"/>
            <w:lang w:val="en-US"/>
          </w:rPr>
          <w:t>www</w:t>
        </w:r>
        <w:r w:rsidRPr="000905F3">
          <w:rPr>
            <w:rStyle w:val="a7"/>
            <w:bCs/>
            <w:sz w:val="28"/>
            <w:szCs w:val="28"/>
          </w:rPr>
          <w:t>.забайкальскийкрай.</w:t>
        </w:r>
        <w:proofErr w:type="gramStart"/>
        <w:r w:rsidRPr="000905F3">
          <w:rPr>
            <w:rStyle w:val="a7"/>
            <w:bCs/>
            <w:sz w:val="28"/>
            <w:szCs w:val="28"/>
          </w:rPr>
          <w:t>рф</w:t>
        </w:r>
      </w:hyperlink>
      <w:r w:rsidRPr="000905F3">
        <w:rPr>
          <w:bCs/>
          <w:sz w:val="28"/>
          <w:szCs w:val="28"/>
        </w:rPr>
        <w:t xml:space="preserve"> раздел</w:t>
      </w:r>
      <w:proofErr w:type="gramEnd"/>
      <w:r w:rsidRPr="000905F3">
        <w:rPr>
          <w:bCs/>
          <w:sz w:val="28"/>
          <w:szCs w:val="28"/>
        </w:rPr>
        <w:t xml:space="preserve"> местное самоуправление, Чернышевский район.</w:t>
      </w:r>
    </w:p>
    <w:p w:rsidR="002E0768" w:rsidRDefault="002E0768" w:rsidP="002E0768">
      <w:pPr>
        <w:rPr>
          <w:sz w:val="28"/>
          <w:szCs w:val="28"/>
        </w:rPr>
      </w:pPr>
    </w:p>
    <w:p w:rsidR="002E0768" w:rsidRDefault="002E0768" w:rsidP="002E0768">
      <w:pPr>
        <w:rPr>
          <w:sz w:val="28"/>
          <w:szCs w:val="28"/>
        </w:rPr>
      </w:pPr>
    </w:p>
    <w:p w:rsidR="002E0768" w:rsidRDefault="002E0768" w:rsidP="002E0768">
      <w:pPr>
        <w:rPr>
          <w:sz w:val="28"/>
          <w:szCs w:val="28"/>
        </w:rPr>
      </w:pPr>
      <w:proofErr w:type="spellStart"/>
      <w:r>
        <w:rPr>
          <w:sz w:val="28"/>
          <w:szCs w:val="28"/>
        </w:rPr>
        <w:t>Врио</w:t>
      </w:r>
      <w:proofErr w:type="spellEnd"/>
      <w:r>
        <w:rPr>
          <w:sz w:val="28"/>
          <w:szCs w:val="28"/>
        </w:rPr>
        <w:t xml:space="preserve"> главы муниципального района</w:t>
      </w:r>
    </w:p>
    <w:p w:rsidR="002E0768" w:rsidRDefault="002E0768" w:rsidP="002E0768">
      <w:pPr>
        <w:rPr>
          <w:sz w:val="28"/>
          <w:szCs w:val="28"/>
        </w:rPr>
      </w:pPr>
      <w:r>
        <w:rPr>
          <w:sz w:val="28"/>
          <w:szCs w:val="28"/>
        </w:rPr>
        <w:t xml:space="preserve"> «Чернышевский район»                                                                  С.А.Максимов</w:t>
      </w:r>
    </w:p>
    <w:p w:rsidR="002E0768" w:rsidRDefault="002E0768" w:rsidP="002E0768">
      <w:pPr>
        <w:jc w:val="right"/>
        <w:rPr>
          <w:sz w:val="28"/>
          <w:szCs w:val="28"/>
        </w:rPr>
      </w:pPr>
      <w:r>
        <w:rPr>
          <w:sz w:val="28"/>
          <w:szCs w:val="28"/>
        </w:rPr>
        <w:lastRenderedPageBreak/>
        <w:t>Приложение 1</w:t>
      </w:r>
    </w:p>
    <w:p w:rsidR="002E0768" w:rsidRDefault="002E0768" w:rsidP="002E0768">
      <w:pPr>
        <w:tabs>
          <w:tab w:val="left" w:pos="4962"/>
        </w:tabs>
        <w:ind w:left="720"/>
        <w:jc w:val="right"/>
        <w:rPr>
          <w:sz w:val="28"/>
          <w:szCs w:val="28"/>
        </w:rPr>
      </w:pPr>
      <w:r>
        <w:rPr>
          <w:sz w:val="28"/>
          <w:szCs w:val="28"/>
        </w:rPr>
        <w:t xml:space="preserve">                                                                 к постановлению администрации</w:t>
      </w:r>
    </w:p>
    <w:p w:rsidR="002E0768" w:rsidRDefault="002E0768" w:rsidP="002E0768">
      <w:pPr>
        <w:tabs>
          <w:tab w:val="left" w:pos="5387"/>
        </w:tabs>
        <w:ind w:left="720"/>
        <w:jc w:val="right"/>
        <w:rPr>
          <w:sz w:val="28"/>
          <w:szCs w:val="28"/>
        </w:rPr>
      </w:pPr>
      <w:r>
        <w:rPr>
          <w:sz w:val="28"/>
          <w:szCs w:val="28"/>
        </w:rPr>
        <w:t xml:space="preserve">                                                                         муниципального района «Чернышевский  район» </w:t>
      </w:r>
    </w:p>
    <w:p w:rsidR="002E0768" w:rsidRDefault="002E0768" w:rsidP="002E0768">
      <w:pPr>
        <w:ind w:left="720"/>
        <w:jc w:val="right"/>
        <w:rPr>
          <w:sz w:val="28"/>
          <w:szCs w:val="28"/>
        </w:rPr>
      </w:pPr>
      <w:r>
        <w:rPr>
          <w:sz w:val="28"/>
          <w:szCs w:val="28"/>
        </w:rPr>
        <w:t xml:space="preserve">                                             </w:t>
      </w:r>
      <w:r w:rsidR="0052660E">
        <w:rPr>
          <w:sz w:val="28"/>
          <w:szCs w:val="28"/>
        </w:rPr>
        <w:t xml:space="preserve">              </w:t>
      </w:r>
      <w:r>
        <w:rPr>
          <w:sz w:val="28"/>
          <w:szCs w:val="28"/>
        </w:rPr>
        <w:t xml:space="preserve">   № </w:t>
      </w:r>
      <w:r w:rsidR="0052660E">
        <w:rPr>
          <w:sz w:val="28"/>
          <w:szCs w:val="28"/>
        </w:rPr>
        <w:t xml:space="preserve">575   </w:t>
      </w:r>
      <w:r>
        <w:rPr>
          <w:sz w:val="28"/>
          <w:szCs w:val="28"/>
        </w:rPr>
        <w:t>от</w:t>
      </w:r>
      <w:r w:rsidR="0052660E">
        <w:rPr>
          <w:sz w:val="28"/>
          <w:szCs w:val="28"/>
        </w:rPr>
        <w:t xml:space="preserve"> 18 декабря 2023г.</w:t>
      </w:r>
    </w:p>
    <w:p w:rsidR="002E0768" w:rsidRDefault="002E0768" w:rsidP="002E0768">
      <w:pPr>
        <w:jc w:val="right"/>
        <w:rPr>
          <w:sz w:val="28"/>
          <w:szCs w:val="28"/>
        </w:rPr>
      </w:pPr>
    </w:p>
    <w:p w:rsidR="002E0768" w:rsidRDefault="002E0768" w:rsidP="002E0768">
      <w:pPr>
        <w:ind w:left="720"/>
        <w:rPr>
          <w:sz w:val="28"/>
          <w:szCs w:val="28"/>
        </w:rPr>
      </w:pPr>
    </w:p>
    <w:p w:rsidR="002E0768" w:rsidRPr="00B03E48" w:rsidRDefault="002E0768" w:rsidP="002E0768">
      <w:pPr>
        <w:jc w:val="center"/>
        <w:rPr>
          <w:sz w:val="28"/>
          <w:szCs w:val="28"/>
        </w:rPr>
      </w:pPr>
      <w:r w:rsidRPr="00B03E48">
        <w:rPr>
          <w:sz w:val="28"/>
          <w:szCs w:val="28"/>
        </w:rPr>
        <w:t>СОСТАВ</w:t>
      </w:r>
    </w:p>
    <w:p w:rsidR="002E0768" w:rsidRDefault="002E0768" w:rsidP="002E0768">
      <w:pPr>
        <w:jc w:val="center"/>
        <w:rPr>
          <w:sz w:val="28"/>
          <w:szCs w:val="28"/>
        </w:rPr>
      </w:pPr>
      <w:r>
        <w:rPr>
          <w:sz w:val="28"/>
          <w:szCs w:val="28"/>
        </w:rPr>
        <w:t xml:space="preserve">Межведомственной  комиссии  по  мобилизации  налоговых и неналоговых  доходов в  консолидированный  бюджет  Чернышевского  района  и </w:t>
      </w:r>
      <w:proofErr w:type="gramStart"/>
      <w:r>
        <w:rPr>
          <w:sz w:val="28"/>
          <w:szCs w:val="28"/>
        </w:rPr>
        <w:t>контролю за</w:t>
      </w:r>
      <w:proofErr w:type="gramEnd"/>
      <w:r>
        <w:rPr>
          <w:sz w:val="28"/>
          <w:szCs w:val="28"/>
        </w:rPr>
        <w:t xml:space="preserve">  соблюдением  финансовой и налоговой  дисциплины</w:t>
      </w:r>
    </w:p>
    <w:p w:rsidR="002E0768" w:rsidRDefault="002E0768" w:rsidP="002E0768">
      <w:pPr>
        <w:rPr>
          <w:sz w:val="28"/>
          <w:szCs w:val="28"/>
        </w:rPr>
      </w:pPr>
    </w:p>
    <w:p w:rsidR="002E0768" w:rsidRPr="004A6F3E" w:rsidRDefault="002E0768" w:rsidP="002E0768">
      <w:pPr>
        <w:pStyle w:val="aa"/>
        <w:ind w:left="0"/>
        <w:jc w:val="both"/>
        <w:rPr>
          <w:sz w:val="28"/>
          <w:szCs w:val="28"/>
        </w:rPr>
      </w:pPr>
      <w:r>
        <w:rPr>
          <w:sz w:val="28"/>
          <w:szCs w:val="28"/>
        </w:rPr>
        <w:t xml:space="preserve">- </w:t>
      </w:r>
      <w:r w:rsidRPr="004A6F3E">
        <w:rPr>
          <w:sz w:val="28"/>
          <w:szCs w:val="28"/>
        </w:rPr>
        <w:t>Заместитель главы муниципального района «Чернышевский район»  (по согласованию), председатель Межведомственной комиссии</w:t>
      </w:r>
      <w:r>
        <w:rPr>
          <w:sz w:val="28"/>
          <w:szCs w:val="28"/>
        </w:rPr>
        <w:t>;</w:t>
      </w:r>
    </w:p>
    <w:p w:rsidR="002E0768" w:rsidRDefault="002E0768" w:rsidP="002E0768">
      <w:pPr>
        <w:jc w:val="both"/>
        <w:rPr>
          <w:sz w:val="28"/>
          <w:szCs w:val="28"/>
        </w:rPr>
      </w:pPr>
      <w:r>
        <w:rPr>
          <w:sz w:val="28"/>
          <w:szCs w:val="28"/>
        </w:rPr>
        <w:t xml:space="preserve">                                                   </w:t>
      </w:r>
    </w:p>
    <w:p w:rsidR="002E0768" w:rsidRPr="004A6F3E" w:rsidRDefault="002E0768" w:rsidP="002E0768">
      <w:pPr>
        <w:pStyle w:val="aa"/>
        <w:ind w:left="0"/>
        <w:jc w:val="both"/>
        <w:rPr>
          <w:sz w:val="28"/>
          <w:szCs w:val="28"/>
        </w:rPr>
      </w:pPr>
      <w:r>
        <w:rPr>
          <w:sz w:val="28"/>
          <w:szCs w:val="28"/>
        </w:rPr>
        <w:t xml:space="preserve">- </w:t>
      </w:r>
      <w:r w:rsidRPr="004A6F3E">
        <w:rPr>
          <w:sz w:val="28"/>
          <w:szCs w:val="28"/>
        </w:rPr>
        <w:t xml:space="preserve">Председатель Комитета  по финансам администрации </w:t>
      </w:r>
      <w:r>
        <w:rPr>
          <w:sz w:val="28"/>
          <w:szCs w:val="28"/>
        </w:rPr>
        <w:t>муниципального района</w:t>
      </w:r>
      <w:r w:rsidRPr="004A6F3E">
        <w:rPr>
          <w:sz w:val="28"/>
          <w:szCs w:val="28"/>
        </w:rPr>
        <w:t xml:space="preserve"> «Чернышевский   район»,  заместитель председателя Межведомственной   комиссии;</w:t>
      </w:r>
    </w:p>
    <w:p w:rsidR="002E0768" w:rsidRDefault="002E0768" w:rsidP="002E0768">
      <w:pPr>
        <w:jc w:val="both"/>
        <w:rPr>
          <w:sz w:val="28"/>
          <w:szCs w:val="28"/>
        </w:rPr>
      </w:pPr>
      <w:r>
        <w:rPr>
          <w:sz w:val="28"/>
          <w:szCs w:val="28"/>
        </w:rPr>
        <w:t xml:space="preserve">                                                        </w:t>
      </w:r>
    </w:p>
    <w:p w:rsidR="002E0768" w:rsidRPr="004A6F3E" w:rsidRDefault="002E0768" w:rsidP="002E0768">
      <w:pPr>
        <w:pStyle w:val="aa"/>
        <w:ind w:left="0"/>
        <w:jc w:val="both"/>
        <w:rPr>
          <w:sz w:val="28"/>
          <w:szCs w:val="28"/>
        </w:rPr>
      </w:pPr>
      <w:r>
        <w:rPr>
          <w:sz w:val="28"/>
          <w:szCs w:val="28"/>
        </w:rPr>
        <w:t xml:space="preserve">- </w:t>
      </w:r>
      <w:r w:rsidRPr="004A6F3E">
        <w:rPr>
          <w:sz w:val="28"/>
          <w:szCs w:val="28"/>
        </w:rPr>
        <w:t xml:space="preserve">Начальник  отдела  доходов  и  местной промышленности  Комитета </w:t>
      </w:r>
      <w:proofErr w:type="gramStart"/>
      <w:r w:rsidRPr="004A6F3E">
        <w:rPr>
          <w:sz w:val="28"/>
          <w:szCs w:val="28"/>
        </w:rPr>
        <w:t>по</w:t>
      </w:r>
      <w:proofErr w:type="gramEnd"/>
      <w:r w:rsidRPr="004A6F3E">
        <w:rPr>
          <w:sz w:val="28"/>
          <w:szCs w:val="28"/>
        </w:rPr>
        <w:t xml:space="preserve">     </w:t>
      </w:r>
    </w:p>
    <w:p w:rsidR="002E0768" w:rsidRPr="004A6F3E" w:rsidRDefault="002E0768" w:rsidP="002E0768">
      <w:pPr>
        <w:jc w:val="both"/>
        <w:rPr>
          <w:sz w:val="28"/>
          <w:szCs w:val="28"/>
        </w:rPr>
      </w:pPr>
      <w:r w:rsidRPr="004A6F3E">
        <w:rPr>
          <w:sz w:val="28"/>
          <w:szCs w:val="28"/>
        </w:rPr>
        <w:t xml:space="preserve">финансам администрации </w:t>
      </w:r>
      <w:r>
        <w:rPr>
          <w:sz w:val="28"/>
          <w:szCs w:val="28"/>
        </w:rPr>
        <w:t xml:space="preserve">муниципального района </w:t>
      </w:r>
      <w:r w:rsidRPr="004A6F3E">
        <w:rPr>
          <w:sz w:val="28"/>
          <w:szCs w:val="28"/>
        </w:rPr>
        <w:t xml:space="preserve"> «Чернышевский район», секретарь Межведомственной  комиссии;</w:t>
      </w:r>
    </w:p>
    <w:p w:rsidR="002E0768" w:rsidRDefault="002E0768" w:rsidP="002E0768">
      <w:pPr>
        <w:jc w:val="both"/>
        <w:rPr>
          <w:sz w:val="28"/>
          <w:szCs w:val="28"/>
        </w:rPr>
      </w:pPr>
    </w:p>
    <w:p w:rsidR="002E0768" w:rsidRPr="00424129" w:rsidRDefault="002E0768" w:rsidP="002E0768">
      <w:pPr>
        <w:jc w:val="both"/>
        <w:rPr>
          <w:b/>
          <w:sz w:val="28"/>
          <w:szCs w:val="28"/>
        </w:rPr>
      </w:pPr>
      <w:r w:rsidRPr="00424129">
        <w:rPr>
          <w:b/>
          <w:sz w:val="28"/>
          <w:szCs w:val="28"/>
        </w:rPr>
        <w:t>Члены комиссии:</w:t>
      </w:r>
    </w:p>
    <w:p w:rsidR="002E0768" w:rsidRPr="00424129" w:rsidRDefault="002E0768" w:rsidP="002E0768">
      <w:pPr>
        <w:pStyle w:val="aa"/>
        <w:ind w:left="0"/>
        <w:jc w:val="both"/>
        <w:rPr>
          <w:sz w:val="28"/>
          <w:szCs w:val="28"/>
        </w:rPr>
      </w:pPr>
      <w:r>
        <w:rPr>
          <w:sz w:val="28"/>
          <w:szCs w:val="28"/>
        </w:rPr>
        <w:t>- Н</w:t>
      </w:r>
      <w:r w:rsidRPr="003753AD">
        <w:rPr>
          <w:sz w:val="28"/>
          <w:szCs w:val="28"/>
        </w:rPr>
        <w:t xml:space="preserve">ачальник отдела  экономики, труда  и инвестиционной политики  администрации </w:t>
      </w:r>
      <w:r>
        <w:rPr>
          <w:sz w:val="28"/>
          <w:szCs w:val="28"/>
        </w:rPr>
        <w:t xml:space="preserve">муниципального района </w:t>
      </w:r>
      <w:r w:rsidRPr="004A6F3E">
        <w:rPr>
          <w:sz w:val="28"/>
          <w:szCs w:val="28"/>
        </w:rPr>
        <w:t xml:space="preserve"> </w:t>
      </w:r>
      <w:r w:rsidRPr="00424129">
        <w:rPr>
          <w:sz w:val="28"/>
          <w:szCs w:val="28"/>
        </w:rPr>
        <w:t>«Чернышевский  район»</w:t>
      </w:r>
      <w:r>
        <w:rPr>
          <w:sz w:val="28"/>
          <w:szCs w:val="28"/>
        </w:rPr>
        <w:t>;</w:t>
      </w:r>
      <w:r w:rsidRPr="00424129">
        <w:rPr>
          <w:sz w:val="28"/>
          <w:szCs w:val="28"/>
        </w:rPr>
        <w:t xml:space="preserve"> </w:t>
      </w:r>
    </w:p>
    <w:p w:rsidR="002E0768" w:rsidRDefault="002E0768" w:rsidP="002E0768">
      <w:pPr>
        <w:jc w:val="both"/>
        <w:rPr>
          <w:sz w:val="28"/>
          <w:szCs w:val="28"/>
        </w:rPr>
      </w:pPr>
    </w:p>
    <w:p w:rsidR="002E0768" w:rsidRDefault="002E0768" w:rsidP="002E0768">
      <w:pPr>
        <w:jc w:val="both"/>
        <w:rPr>
          <w:sz w:val="28"/>
          <w:szCs w:val="28"/>
        </w:rPr>
      </w:pPr>
      <w:r>
        <w:rPr>
          <w:sz w:val="28"/>
          <w:szCs w:val="28"/>
        </w:rPr>
        <w:t xml:space="preserve">- Начальник отдела имущественных  и земельных отношений </w:t>
      </w:r>
      <w:r w:rsidRPr="003753AD">
        <w:rPr>
          <w:sz w:val="28"/>
          <w:szCs w:val="28"/>
        </w:rPr>
        <w:t xml:space="preserve">администрации </w:t>
      </w:r>
      <w:r>
        <w:rPr>
          <w:sz w:val="28"/>
          <w:szCs w:val="28"/>
        </w:rPr>
        <w:t xml:space="preserve">муниципального района </w:t>
      </w:r>
      <w:r w:rsidRPr="004A6F3E">
        <w:rPr>
          <w:sz w:val="28"/>
          <w:szCs w:val="28"/>
        </w:rPr>
        <w:t xml:space="preserve"> </w:t>
      </w:r>
      <w:r w:rsidRPr="00424129">
        <w:rPr>
          <w:sz w:val="28"/>
          <w:szCs w:val="28"/>
        </w:rPr>
        <w:t>«Чернышевский  район»</w:t>
      </w:r>
      <w:r>
        <w:rPr>
          <w:sz w:val="28"/>
          <w:szCs w:val="28"/>
        </w:rPr>
        <w:t>;</w:t>
      </w:r>
    </w:p>
    <w:p w:rsidR="002E0768" w:rsidRDefault="002E0768" w:rsidP="002E0768">
      <w:pPr>
        <w:jc w:val="both"/>
        <w:rPr>
          <w:sz w:val="28"/>
          <w:szCs w:val="28"/>
        </w:rPr>
      </w:pPr>
    </w:p>
    <w:p w:rsidR="002E0768" w:rsidRDefault="002E0768" w:rsidP="002E0768">
      <w:pPr>
        <w:jc w:val="both"/>
        <w:rPr>
          <w:sz w:val="28"/>
          <w:szCs w:val="28"/>
        </w:rPr>
      </w:pPr>
      <w:r>
        <w:rPr>
          <w:sz w:val="28"/>
          <w:szCs w:val="28"/>
        </w:rPr>
        <w:t>-Управление Федеральной налоговой службы по Забайкальскому краю;</w:t>
      </w:r>
    </w:p>
    <w:p w:rsidR="002E0768" w:rsidRDefault="002E0768" w:rsidP="002E0768">
      <w:pPr>
        <w:jc w:val="both"/>
        <w:rPr>
          <w:sz w:val="28"/>
          <w:szCs w:val="28"/>
        </w:rPr>
      </w:pPr>
    </w:p>
    <w:p w:rsidR="002E0768" w:rsidRPr="004C7F2B" w:rsidRDefault="002E0768" w:rsidP="002E0768">
      <w:pPr>
        <w:jc w:val="both"/>
        <w:rPr>
          <w:sz w:val="28"/>
          <w:szCs w:val="28"/>
        </w:rPr>
      </w:pPr>
      <w:r>
        <w:rPr>
          <w:sz w:val="28"/>
          <w:szCs w:val="28"/>
        </w:rPr>
        <w:t>-Прокуратура Чернышевского района (по согласованию);</w:t>
      </w:r>
    </w:p>
    <w:p w:rsidR="002E0768" w:rsidRPr="00C41F93" w:rsidRDefault="002E0768" w:rsidP="002E0768">
      <w:pPr>
        <w:jc w:val="both"/>
        <w:rPr>
          <w:sz w:val="28"/>
          <w:szCs w:val="28"/>
        </w:rPr>
      </w:pPr>
    </w:p>
    <w:p w:rsidR="002E0768" w:rsidRDefault="002E0768" w:rsidP="002E0768">
      <w:pPr>
        <w:jc w:val="both"/>
        <w:rPr>
          <w:sz w:val="28"/>
          <w:szCs w:val="28"/>
        </w:rPr>
      </w:pPr>
      <w:r w:rsidRPr="004C7F2B">
        <w:rPr>
          <w:sz w:val="28"/>
          <w:szCs w:val="28"/>
        </w:rPr>
        <w:t>-Чернышевск</w:t>
      </w:r>
      <w:r>
        <w:rPr>
          <w:sz w:val="28"/>
          <w:szCs w:val="28"/>
        </w:rPr>
        <w:t>ий</w:t>
      </w:r>
      <w:r w:rsidRPr="004C7F2B">
        <w:rPr>
          <w:sz w:val="28"/>
          <w:szCs w:val="28"/>
        </w:rPr>
        <w:t xml:space="preserve"> районн</w:t>
      </w:r>
      <w:r>
        <w:rPr>
          <w:sz w:val="28"/>
          <w:szCs w:val="28"/>
        </w:rPr>
        <w:t>ый</w:t>
      </w:r>
      <w:r w:rsidRPr="004C7F2B">
        <w:rPr>
          <w:sz w:val="28"/>
          <w:szCs w:val="28"/>
        </w:rPr>
        <w:t xml:space="preserve"> отдел судебных приставов Управления </w:t>
      </w:r>
      <w:r>
        <w:rPr>
          <w:sz w:val="28"/>
          <w:szCs w:val="28"/>
        </w:rPr>
        <w:t>Ф</w:t>
      </w:r>
      <w:r w:rsidRPr="004C7F2B">
        <w:rPr>
          <w:sz w:val="28"/>
          <w:szCs w:val="28"/>
        </w:rPr>
        <w:t>едеральной службы судебных приставов</w:t>
      </w:r>
      <w:r>
        <w:rPr>
          <w:sz w:val="28"/>
          <w:szCs w:val="28"/>
        </w:rPr>
        <w:t xml:space="preserve"> (по согласованию);</w:t>
      </w:r>
    </w:p>
    <w:p w:rsidR="002E0768" w:rsidRDefault="002E0768" w:rsidP="002E0768">
      <w:pPr>
        <w:jc w:val="both"/>
        <w:rPr>
          <w:sz w:val="28"/>
          <w:szCs w:val="28"/>
        </w:rPr>
      </w:pPr>
    </w:p>
    <w:p w:rsidR="002E0768" w:rsidRDefault="002E0768" w:rsidP="002E0768">
      <w:pPr>
        <w:jc w:val="both"/>
        <w:rPr>
          <w:sz w:val="28"/>
          <w:szCs w:val="28"/>
        </w:rPr>
      </w:pPr>
      <w:r>
        <w:rPr>
          <w:sz w:val="28"/>
          <w:szCs w:val="28"/>
        </w:rPr>
        <w:t xml:space="preserve">-Отдел внутренних дел по Чернышевскому району (по согласованию). </w:t>
      </w:r>
    </w:p>
    <w:p w:rsidR="002E0768" w:rsidRDefault="002E0768" w:rsidP="002E0768">
      <w:pPr>
        <w:jc w:val="both"/>
        <w:rPr>
          <w:sz w:val="28"/>
          <w:szCs w:val="28"/>
        </w:rPr>
      </w:pPr>
    </w:p>
    <w:p w:rsidR="002E0768" w:rsidRDefault="002E0768" w:rsidP="002E0768">
      <w:pPr>
        <w:jc w:val="both"/>
        <w:rPr>
          <w:sz w:val="28"/>
          <w:szCs w:val="28"/>
        </w:rPr>
      </w:pPr>
    </w:p>
    <w:p w:rsidR="002E0768" w:rsidRDefault="002E0768" w:rsidP="002E0768">
      <w:pPr>
        <w:jc w:val="both"/>
        <w:rPr>
          <w:sz w:val="28"/>
          <w:szCs w:val="28"/>
        </w:rPr>
      </w:pPr>
    </w:p>
    <w:p w:rsidR="002E0768" w:rsidRDefault="002E0768" w:rsidP="002E0768">
      <w:pPr>
        <w:jc w:val="both"/>
        <w:rPr>
          <w:sz w:val="28"/>
          <w:szCs w:val="28"/>
        </w:rPr>
      </w:pPr>
    </w:p>
    <w:p w:rsidR="002E0768" w:rsidRDefault="002E0768" w:rsidP="002E0768">
      <w:pPr>
        <w:jc w:val="both"/>
        <w:rPr>
          <w:sz w:val="28"/>
          <w:szCs w:val="28"/>
        </w:rPr>
      </w:pPr>
    </w:p>
    <w:p w:rsidR="002E0768" w:rsidRDefault="002E0768" w:rsidP="002E0768">
      <w:pPr>
        <w:jc w:val="both"/>
        <w:rPr>
          <w:sz w:val="28"/>
          <w:szCs w:val="28"/>
        </w:rPr>
      </w:pPr>
    </w:p>
    <w:p w:rsidR="0052660E" w:rsidRDefault="0052660E" w:rsidP="002E0768">
      <w:pPr>
        <w:tabs>
          <w:tab w:val="left" w:pos="4962"/>
        </w:tabs>
        <w:ind w:left="720"/>
        <w:jc w:val="right"/>
        <w:rPr>
          <w:sz w:val="28"/>
          <w:szCs w:val="28"/>
        </w:rPr>
      </w:pPr>
    </w:p>
    <w:p w:rsidR="002E0768" w:rsidRPr="001C1ECF" w:rsidRDefault="002E0768" w:rsidP="002E0768">
      <w:pPr>
        <w:tabs>
          <w:tab w:val="left" w:pos="4962"/>
        </w:tabs>
        <w:ind w:left="720"/>
        <w:jc w:val="right"/>
        <w:rPr>
          <w:sz w:val="28"/>
          <w:szCs w:val="28"/>
        </w:rPr>
      </w:pPr>
      <w:r w:rsidRPr="001C1ECF">
        <w:rPr>
          <w:sz w:val="28"/>
          <w:szCs w:val="28"/>
        </w:rPr>
        <w:lastRenderedPageBreak/>
        <w:t>Приложение 2</w:t>
      </w:r>
    </w:p>
    <w:p w:rsidR="002E0768" w:rsidRDefault="002E0768" w:rsidP="002E0768">
      <w:pPr>
        <w:tabs>
          <w:tab w:val="left" w:pos="4962"/>
        </w:tabs>
        <w:ind w:left="720"/>
        <w:jc w:val="right"/>
        <w:rPr>
          <w:sz w:val="28"/>
          <w:szCs w:val="28"/>
        </w:rPr>
      </w:pPr>
      <w:r w:rsidRPr="001C1ECF">
        <w:rPr>
          <w:sz w:val="28"/>
          <w:szCs w:val="28"/>
        </w:rPr>
        <w:t xml:space="preserve"> </w:t>
      </w:r>
      <w:r>
        <w:rPr>
          <w:sz w:val="28"/>
          <w:szCs w:val="28"/>
        </w:rPr>
        <w:t>к постановлению администрации</w:t>
      </w:r>
    </w:p>
    <w:p w:rsidR="002E0768" w:rsidRDefault="002E0768" w:rsidP="002E0768">
      <w:pPr>
        <w:tabs>
          <w:tab w:val="left" w:pos="5387"/>
        </w:tabs>
        <w:ind w:left="720"/>
        <w:jc w:val="right"/>
        <w:rPr>
          <w:sz w:val="28"/>
          <w:szCs w:val="28"/>
        </w:rPr>
      </w:pPr>
      <w:r>
        <w:rPr>
          <w:sz w:val="28"/>
          <w:szCs w:val="28"/>
        </w:rPr>
        <w:t xml:space="preserve">                                                                         муниципального района «Чернышевский  район» </w:t>
      </w:r>
    </w:p>
    <w:p w:rsidR="002E0768" w:rsidRDefault="002E0768" w:rsidP="002E0768">
      <w:pPr>
        <w:ind w:left="720"/>
        <w:jc w:val="right"/>
        <w:rPr>
          <w:sz w:val="28"/>
          <w:szCs w:val="28"/>
        </w:rPr>
      </w:pPr>
      <w:r>
        <w:rPr>
          <w:sz w:val="28"/>
          <w:szCs w:val="28"/>
        </w:rPr>
        <w:t xml:space="preserve">                                           </w:t>
      </w:r>
      <w:r w:rsidR="0052660E">
        <w:rPr>
          <w:sz w:val="28"/>
          <w:szCs w:val="28"/>
        </w:rPr>
        <w:t xml:space="preserve">                           </w:t>
      </w:r>
      <w:r>
        <w:rPr>
          <w:sz w:val="28"/>
          <w:szCs w:val="28"/>
        </w:rPr>
        <w:t xml:space="preserve">     № </w:t>
      </w:r>
      <w:r w:rsidR="0052660E">
        <w:rPr>
          <w:sz w:val="28"/>
          <w:szCs w:val="28"/>
        </w:rPr>
        <w:t xml:space="preserve">575 </w:t>
      </w:r>
      <w:r>
        <w:rPr>
          <w:sz w:val="28"/>
          <w:szCs w:val="28"/>
        </w:rPr>
        <w:t>от</w:t>
      </w:r>
      <w:r w:rsidR="0052660E">
        <w:rPr>
          <w:sz w:val="28"/>
          <w:szCs w:val="28"/>
        </w:rPr>
        <w:t xml:space="preserve"> 18 декабря 2023г.</w:t>
      </w:r>
    </w:p>
    <w:p w:rsidR="002E0768" w:rsidRPr="001736AC" w:rsidRDefault="002E0768" w:rsidP="002E0768">
      <w:pPr>
        <w:ind w:left="720"/>
        <w:jc w:val="right"/>
        <w:rPr>
          <w:sz w:val="28"/>
          <w:szCs w:val="28"/>
        </w:rPr>
      </w:pPr>
    </w:p>
    <w:p w:rsidR="002E0768" w:rsidRPr="00E032B3" w:rsidRDefault="002E0768" w:rsidP="002E0768">
      <w:pPr>
        <w:ind w:left="705" w:right="91" w:firstLine="532"/>
        <w:jc w:val="center"/>
      </w:pPr>
      <w:r w:rsidRPr="00E032B3">
        <w:rPr>
          <w:sz w:val="30"/>
        </w:rPr>
        <w:t xml:space="preserve">Положение о Межведомственной комиссии по мобилизации налоговых </w:t>
      </w:r>
      <w:r>
        <w:rPr>
          <w:sz w:val="30"/>
        </w:rPr>
        <w:t xml:space="preserve">и неналоговых </w:t>
      </w:r>
      <w:r w:rsidRPr="00E032B3">
        <w:rPr>
          <w:sz w:val="30"/>
        </w:rPr>
        <w:t xml:space="preserve">доходов в консолидированный бюджет Чернышевского района и </w:t>
      </w:r>
      <w:proofErr w:type="gramStart"/>
      <w:r w:rsidRPr="00E032B3">
        <w:rPr>
          <w:sz w:val="30"/>
        </w:rPr>
        <w:t>контролю за</w:t>
      </w:r>
      <w:proofErr w:type="gramEnd"/>
      <w:r w:rsidRPr="00E032B3">
        <w:rPr>
          <w:sz w:val="30"/>
        </w:rPr>
        <w:t xml:space="preserve"> соблюдением </w:t>
      </w:r>
      <w:r>
        <w:rPr>
          <w:sz w:val="30"/>
        </w:rPr>
        <w:t xml:space="preserve">финансовой и </w:t>
      </w:r>
      <w:r w:rsidRPr="00E032B3">
        <w:rPr>
          <w:sz w:val="30"/>
        </w:rPr>
        <w:t>налоговой дисциплины</w:t>
      </w:r>
    </w:p>
    <w:p w:rsidR="002E0768" w:rsidRDefault="002E0768" w:rsidP="002E0768">
      <w:pPr>
        <w:ind w:left="715" w:right="446" w:hanging="10"/>
        <w:jc w:val="center"/>
      </w:pPr>
      <w:r>
        <w:rPr>
          <w:noProof/>
        </w:rPr>
        <w:drawing>
          <wp:inline distT="0" distB="0" distL="0" distR="0">
            <wp:extent cx="38100" cy="38100"/>
            <wp:effectExtent l="19050" t="0" r="0" b="0"/>
            <wp:docPr id="1" name="Picture 9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9"/>
                    <pic:cNvPicPr>
                      <a:picLocks noChangeAspect="1" noChangeArrowheads="1"/>
                    </pic:cNvPicPr>
                  </pic:nvPicPr>
                  <pic:blipFill>
                    <a:blip r:embed="rId6"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Pr>
          <w:sz w:val="30"/>
        </w:rPr>
        <w:t>1. Общие положения</w:t>
      </w:r>
    </w:p>
    <w:p w:rsidR="002E0768" w:rsidRPr="001C1ECF" w:rsidRDefault="002E0768" w:rsidP="002E0768">
      <w:pPr>
        <w:ind w:right="38"/>
        <w:jc w:val="both"/>
        <w:rPr>
          <w:sz w:val="28"/>
          <w:szCs w:val="28"/>
        </w:rPr>
      </w:pPr>
      <w:r w:rsidRPr="001C1ECF">
        <w:rPr>
          <w:noProof/>
          <w:sz w:val="28"/>
          <w:szCs w:val="28"/>
        </w:rPr>
        <w:drawing>
          <wp:anchor distT="0" distB="0" distL="114300" distR="114300" simplePos="0" relativeHeight="251659264" behindDoc="0" locked="0" layoutInCell="1" allowOverlap="0">
            <wp:simplePos x="0" y="0"/>
            <wp:positionH relativeFrom="column">
              <wp:posOffset>5964555</wp:posOffset>
            </wp:positionH>
            <wp:positionV relativeFrom="paragraph">
              <wp:posOffset>1586865</wp:posOffset>
            </wp:positionV>
            <wp:extent cx="6350" cy="6350"/>
            <wp:effectExtent l="0" t="0" r="0" b="0"/>
            <wp:wrapSquare wrapText="bothSides"/>
            <wp:docPr id="2" name="Picture 1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pic:cNvPicPr>
                      <a:picLocks noChangeAspect="1" noChangeArrowheads="1"/>
                    </pic:cNvPicPr>
                  </pic:nvPicPr>
                  <pic:blipFill>
                    <a:blip r:embed="rId7"/>
                    <a:srcRect/>
                    <a:stretch>
                      <a:fillRect/>
                    </a:stretch>
                  </pic:blipFill>
                  <pic:spPr bwMode="auto">
                    <a:xfrm>
                      <a:off x="0" y="0"/>
                      <a:ext cx="6350" cy="6350"/>
                    </a:xfrm>
                    <a:prstGeom prst="rect">
                      <a:avLst/>
                    </a:prstGeom>
                    <a:noFill/>
                    <a:ln w="9525">
                      <a:noFill/>
                      <a:miter lim="800000"/>
                      <a:headEnd/>
                      <a:tailEnd/>
                    </a:ln>
                  </pic:spPr>
                </pic:pic>
              </a:graphicData>
            </a:graphic>
          </wp:anchor>
        </w:drawing>
      </w:r>
      <w:r>
        <w:rPr>
          <w:sz w:val="28"/>
          <w:szCs w:val="28"/>
        </w:rPr>
        <w:t xml:space="preserve">1.1. </w:t>
      </w:r>
      <w:proofErr w:type="gramStart"/>
      <w:r w:rsidRPr="001C1ECF">
        <w:rPr>
          <w:sz w:val="28"/>
          <w:szCs w:val="28"/>
        </w:rPr>
        <w:t xml:space="preserve">Межведомственная комиссия по мобилизации налоговых </w:t>
      </w:r>
      <w:r>
        <w:rPr>
          <w:sz w:val="28"/>
          <w:szCs w:val="28"/>
        </w:rPr>
        <w:t xml:space="preserve">и неналоговых </w:t>
      </w:r>
      <w:r w:rsidRPr="001C1ECF">
        <w:rPr>
          <w:sz w:val="28"/>
          <w:szCs w:val="28"/>
        </w:rPr>
        <w:t xml:space="preserve">доходов в консолидированный бюджет Чернышевского района и контролю за соблюдением </w:t>
      </w:r>
      <w:r>
        <w:rPr>
          <w:sz w:val="28"/>
          <w:szCs w:val="28"/>
        </w:rPr>
        <w:t xml:space="preserve">финансовой и </w:t>
      </w:r>
      <w:r w:rsidRPr="001C1ECF">
        <w:rPr>
          <w:sz w:val="28"/>
          <w:szCs w:val="28"/>
        </w:rPr>
        <w:t xml:space="preserve">налоговой дисциплины (далее — Межведомственная комиссия) является коллегиальным совещательным органом, обеспечивающим координацию взаимодействия территориальных органов </w:t>
      </w:r>
      <w:r>
        <w:rPr>
          <w:sz w:val="28"/>
          <w:szCs w:val="28"/>
        </w:rPr>
        <w:t xml:space="preserve"> </w:t>
      </w:r>
      <w:r w:rsidRPr="001C1ECF">
        <w:rPr>
          <w:sz w:val="28"/>
          <w:szCs w:val="28"/>
        </w:rPr>
        <w:t>федеральных органов исполнительной власти, исполнительных органов государственной власти Чернышевского района, органов местного самоуправления, налогоплательщиков, осуществляющих деятельность</w:t>
      </w:r>
      <w:r>
        <w:rPr>
          <w:sz w:val="28"/>
          <w:szCs w:val="28"/>
        </w:rPr>
        <w:t xml:space="preserve"> и проживающих</w:t>
      </w:r>
      <w:r w:rsidRPr="001C1ECF">
        <w:rPr>
          <w:sz w:val="28"/>
          <w:szCs w:val="28"/>
        </w:rPr>
        <w:t xml:space="preserve"> на территории Чернышевского района, </w:t>
      </w:r>
      <w:r>
        <w:rPr>
          <w:sz w:val="28"/>
          <w:szCs w:val="28"/>
        </w:rPr>
        <w:t xml:space="preserve"> </w:t>
      </w:r>
      <w:r w:rsidRPr="001C1ECF">
        <w:rPr>
          <w:sz w:val="28"/>
          <w:szCs w:val="28"/>
        </w:rPr>
        <w:t>направленн</w:t>
      </w:r>
      <w:r>
        <w:rPr>
          <w:sz w:val="28"/>
          <w:szCs w:val="28"/>
        </w:rPr>
        <w:t>ым</w:t>
      </w:r>
      <w:r w:rsidRPr="001C1ECF">
        <w:rPr>
          <w:sz w:val="28"/>
          <w:szCs w:val="28"/>
        </w:rPr>
        <w:t xml:space="preserve"> на мобилизацию налоговых </w:t>
      </w:r>
      <w:r>
        <w:rPr>
          <w:sz w:val="28"/>
          <w:szCs w:val="28"/>
        </w:rPr>
        <w:t>и</w:t>
      </w:r>
      <w:proofErr w:type="gramEnd"/>
      <w:r>
        <w:rPr>
          <w:sz w:val="28"/>
          <w:szCs w:val="28"/>
        </w:rPr>
        <w:t xml:space="preserve"> неналоговых </w:t>
      </w:r>
      <w:r w:rsidRPr="001C1ECF">
        <w:rPr>
          <w:sz w:val="28"/>
          <w:szCs w:val="28"/>
        </w:rPr>
        <w:t xml:space="preserve">доходов в консолидированный бюджет Чернышевского района, погашение задолженности по налогам и сборам в консолидированный бюджет </w:t>
      </w:r>
      <w:r>
        <w:rPr>
          <w:sz w:val="28"/>
          <w:szCs w:val="28"/>
        </w:rPr>
        <w:t>Чернышевского района</w:t>
      </w:r>
      <w:r w:rsidRPr="001C1ECF">
        <w:rPr>
          <w:sz w:val="28"/>
          <w:szCs w:val="28"/>
        </w:rPr>
        <w:t>.</w:t>
      </w:r>
    </w:p>
    <w:p w:rsidR="002E0768" w:rsidRPr="001C1ECF" w:rsidRDefault="002E0768" w:rsidP="002E0768">
      <w:pPr>
        <w:ind w:right="38"/>
        <w:jc w:val="both"/>
        <w:rPr>
          <w:sz w:val="28"/>
          <w:szCs w:val="28"/>
        </w:rPr>
      </w:pPr>
      <w:r>
        <w:rPr>
          <w:sz w:val="28"/>
          <w:szCs w:val="28"/>
        </w:rPr>
        <w:t xml:space="preserve">1.2. </w:t>
      </w:r>
      <w:proofErr w:type="gramStart"/>
      <w:r w:rsidRPr="001C1ECF">
        <w:rPr>
          <w:sz w:val="28"/>
          <w:szCs w:val="28"/>
        </w:rPr>
        <w:t>Межведомственная комиссия в своей деятельности руководствуется Конституцией Российской Федерации,</w:t>
      </w:r>
      <w:r>
        <w:rPr>
          <w:sz w:val="28"/>
          <w:szCs w:val="28"/>
        </w:rPr>
        <w:t xml:space="preserve"> </w:t>
      </w:r>
      <w:r w:rsidRPr="001C1ECF">
        <w:rPr>
          <w:sz w:val="28"/>
          <w:szCs w:val="28"/>
        </w:rPr>
        <w:t xml:space="preserve"> Бюджетным кодексом Российской Федерации, Налоговым кодексом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Чернышевского района, решениями Совета муниципального района «Чернышевский район», иными нормативными правовыми актами</w:t>
      </w:r>
      <w:r>
        <w:rPr>
          <w:sz w:val="28"/>
          <w:szCs w:val="28"/>
        </w:rPr>
        <w:t xml:space="preserve"> администрации муниципального района «</w:t>
      </w:r>
      <w:r w:rsidRPr="001C1ECF">
        <w:rPr>
          <w:sz w:val="28"/>
          <w:szCs w:val="28"/>
        </w:rPr>
        <w:t>Чернышевск</w:t>
      </w:r>
      <w:r>
        <w:rPr>
          <w:sz w:val="28"/>
          <w:szCs w:val="28"/>
        </w:rPr>
        <w:t>ий</w:t>
      </w:r>
      <w:r w:rsidRPr="001C1ECF">
        <w:rPr>
          <w:sz w:val="28"/>
          <w:szCs w:val="28"/>
        </w:rPr>
        <w:t xml:space="preserve"> район</w:t>
      </w:r>
      <w:r>
        <w:rPr>
          <w:sz w:val="28"/>
          <w:szCs w:val="28"/>
        </w:rPr>
        <w:t>»</w:t>
      </w:r>
      <w:r w:rsidRPr="001C1ECF">
        <w:rPr>
          <w:sz w:val="28"/>
          <w:szCs w:val="28"/>
        </w:rPr>
        <w:t xml:space="preserve"> и настоящим Положением.</w:t>
      </w:r>
      <w:proofErr w:type="gramEnd"/>
    </w:p>
    <w:p w:rsidR="002E0768" w:rsidRDefault="002E0768" w:rsidP="002E0768">
      <w:pPr>
        <w:ind w:left="4533" w:hanging="3179"/>
        <w:jc w:val="center"/>
        <w:rPr>
          <w:sz w:val="28"/>
          <w:szCs w:val="28"/>
        </w:rPr>
      </w:pPr>
      <w:r w:rsidRPr="001C1ECF">
        <w:rPr>
          <w:sz w:val="28"/>
          <w:szCs w:val="28"/>
        </w:rPr>
        <w:t>2. Основные задачи, функции и права</w:t>
      </w:r>
    </w:p>
    <w:p w:rsidR="002E0768" w:rsidRDefault="002E0768" w:rsidP="002E0768">
      <w:pPr>
        <w:ind w:left="4533" w:hanging="3179"/>
        <w:jc w:val="center"/>
        <w:rPr>
          <w:sz w:val="28"/>
          <w:szCs w:val="28"/>
        </w:rPr>
      </w:pPr>
      <w:r w:rsidRPr="001C1ECF">
        <w:rPr>
          <w:sz w:val="28"/>
          <w:szCs w:val="28"/>
        </w:rPr>
        <w:t>Межведомственной комиссии</w:t>
      </w:r>
    </w:p>
    <w:p w:rsidR="002E0768" w:rsidRPr="001C1ECF" w:rsidRDefault="002E0768" w:rsidP="002E0768">
      <w:pPr>
        <w:ind w:left="4533" w:hanging="3179"/>
        <w:jc w:val="center"/>
        <w:rPr>
          <w:sz w:val="28"/>
          <w:szCs w:val="28"/>
        </w:rPr>
      </w:pPr>
    </w:p>
    <w:p w:rsidR="002E0768" w:rsidRPr="001C1ECF" w:rsidRDefault="002E0768" w:rsidP="002E0768">
      <w:pPr>
        <w:ind w:right="143" w:firstLine="708"/>
        <w:jc w:val="both"/>
        <w:rPr>
          <w:sz w:val="28"/>
          <w:szCs w:val="28"/>
        </w:rPr>
      </w:pPr>
      <w:r>
        <w:rPr>
          <w:sz w:val="28"/>
          <w:szCs w:val="28"/>
        </w:rPr>
        <w:t>1</w:t>
      </w:r>
      <w:r w:rsidRPr="001C1ECF">
        <w:rPr>
          <w:sz w:val="28"/>
          <w:szCs w:val="28"/>
        </w:rPr>
        <w:t>. Основными задачами Межведомственной комиссии являются:</w:t>
      </w:r>
    </w:p>
    <w:p w:rsidR="002E0768" w:rsidRPr="001C1ECF" w:rsidRDefault="002E0768" w:rsidP="002E0768">
      <w:pPr>
        <w:pStyle w:val="aa"/>
        <w:numPr>
          <w:ilvl w:val="0"/>
          <w:numId w:val="36"/>
        </w:numPr>
        <w:suppressAutoHyphens w:val="0"/>
        <w:ind w:left="0" w:right="113"/>
        <w:contextualSpacing/>
        <w:jc w:val="both"/>
        <w:rPr>
          <w:sz w:val="28"/>
          <w:szCs w:val="28"/>
        </w:rPr>
      </w:pPr>
      <w:r w:rsidRPr="001C1ECF">
        <w:rPr>
          <w:sz w:val="28"/>
          <w:szCs w:val="28"/>
        </w:rPr>
        <w:t xml:space="preserve">реализация мероприятий по мобилизации налоговых </w:t>
      </w:r>
      <w:r>
        <w:rPr>
          <w:sz w:val="28"/>
          <w:szCs w:val="28"/>
        </w:rPr>
        <w:t xml:space="preserve">и неналоговых </w:t>
      </w:r>
      <w:r w:rsidRPr="001C1ECF">
        <w:rPr>
          <w:sz w:val="28"/>
          <w:szCs w:val="28"/>
        </w:rPr>
        <w:t xml:space="preserve">доходов в консолидированный бюджет </w:t>
      </w:r>
      <w:r>
        <w:rPr>
          <w:sz w:val="28"/>
          <w:szCs w:val="28"/>
        </w:rPr>
        <w:t xml:space="preserve">Чернышевского района и </w:t>
      </w:r>
      <w:r w:rsidRPr="001C1ECF">
        <w:rPr>
          <w:sz w:val="28"/>
          <w:szCs w:val="28"/>
        </w:rPr>
        <w:t>погашению задолженности по налогам и сборам</w:t>
      </w:r>
      <w:r>
        <w:rPr>
          <w:sz w:val="28"/>
          <w:szCs w:val="28"/>
        </w:rPr>
        <w:t xml:space="preserve"> и иным неналоговым платежам</w:t>
      </w:r>
      <w:r w:rsidRPr="001C1ECF">
        <w:rPr>
          <w:sz w:val="28"/>
          <w:szCs w:val="28"/>
        </w:rPr>
        <w:t>;</w:t>
      </w:r>
    </w:p>
    <w:p w:rsidR="002E0768" w:rsidRPr="001C1ECF" w:rsidRDefault="002E0768" w:rsidP="002E0768">
      <w:pPr>
        <w:numPr>
          <w:ilvl w:val="0"/>
          <w:numId w:val="36"/>
        </w:numPr>
        <w:ind w:left="0" w:right="113"/>
        <w:jc w:val="both"/>
        <w:rPr>
          <w:sz w:val="28"/>
          <w:szCs w:val="28"/>
        </w:rPr>
      </w:pPr>
      <w:r w:rsidRPr="001C1ECF">
        <w:rPr>
          <w:sz w:val="28"/>
          <w:szCs w:val="28"/>
        </w:rPr>
        <w:t xml:space="preserve">проведение эффективной финансовой, бюджетной и налоговой политики, </w:t>
      </w:r>
      <w:proofErr w:type="gramStart"/>
      <w:r w:rsidRPr="001C1ECF">
        <w:rPr>
          <w:sz w:val="28"/>
          <w:szCs w:val="28"/>
        </w:rPr>
        <w:t>контроль за</w:t>
      </w:r>
      <w:proofErr w:type="gramEnd"/>
      <w:r w:rsidRPr="001C1ECF">
        <w:rPr>
          <w:sz w:val="28"/>
          <w:szCs w:val="28"/>
        </w:rPr>
        <w:t xml:space="preserve"> соблюдением </w:t>
      </w:r>
      <w:r>
        <w:rPr>
          <w:sz w:val="28"/>
          <w:szCs w:val="28"/>
        </w:rPr>
        <w:t xml:space="preserve">финансовой и </w:t>
      </w:r>
      <w:r w:rsidRPr="001C1ECF">
        <w:rPr>
          <w:sz w:val="28"/>
          <w:szCs w:val="28"/>
        </w:rPr>
        <w:t>налоговой дисциплины;</w:t>
      </w:r>
    </w:p>
    <w:p w:rsidR="002E0768" w:rsidRPr="001C1ECF" w:rsidRDefault="002E0768" w:rsidP="002E0768">
      <w:pPr>
        <w:ind w:right="143"/>
        <w:jc w:val="both"/>
        <w:rPr>
          <w:sz w:val="28"/>
          <w:szCs w:val="28"/>
        </w:rPr>
      </w:pPr>
      <w:r w:rsidRPr="001C1ECF">
        <w:rPr>
          <w:sz w:val="28"/>
          <w:szCs w:val="28"/>
        </w:rPr>
        <w:lastRenderedPageBreak/>
        <w:t>З) анализ своевременности и полноты уплаты налогоплательщиками налоговых доходов</w:t>
      </w:r>
      <w:r>
        <w:rPr>
          <w:sz w:val="28"/>
          <w:szCs w:val="28"/>
        </w:rPr>
        <w:t xml:space="preserve"> и плательщиков неналоговых платежей</w:t>
      </w:r>
      <w:r w:rsidRPr="001C1ECF">
        <w:rPr>
          <w:sz w:val="28"/>
          <w:szCs w:val="28"/>
        </w:rPr>
        <w:t xml:space="preserve"> в консолидированный бюджет Чернышевского района;</w:t>
      </w:r>
    </w:p>
    <w:p w:rsidR="002E0768" w:rsidRPr="004334EE" w:rsidRDefault="002E0768" w:rsidP="002E0768">
      <w:pPr>
        <w:pStyle w:val="aa"/>
        <w:numPr>
          <w:ilvl w:val="0"/>
          <w:numId w:val="37"/>
        </w:numPr>
        <w:suppressAutoHyphens w:val="0"/>
        <w:ind w:left="0" w:right="143"/>
        <w:contextualSpacing/>
        <w:jc w:val="both"/>
        <w:rPr>
          <w:sz w:val="28"/>
          <w:szCs w:val="28"/>
        </w:rPr>
      </w:pPr>
      <w:r w:rsidRPr="004334EE">
        <w:rPr>
          <w:sz w:val="28"/>
          <w:szCs w:val="28"/>
        </w:rPr>
        <w:t xml:space="preserve">разработка предложений, направленных на погашение эффективности исполнения </w:t>
      </w:r>
      <w:r>
        <w:rPr>
          <w:sz w:val="28"/>
          <w:szCs w:val="28"/>
        </w:rPr>
        <w:t xml:space="preserve">плательщиками </w:t>
      </w:r>
      <w:r w:rsidRPr="004334EE">
        <w:rPr>
          <w:sz w:val="28"/>
          <w:szCs w:val="28"/>
        </w:rPr>
        <w:t xml:space="preserve"> своих обязанностей по своевременной и полной уплате налогов </w:t>
      </w:r>
      <w:r>
        <w:rPr>
          <w:sz w:val="28"/>
          <w:szCs w:val="28"/>
        </w:rPr>
        <w:t xml:space="preserve">и иных  платежей </w:t>
      </w:r>
      <w:r w:rsidRPr="004334EE">
        <w:rPr>
          <w:sz w:val="28"/>
          <w:szCs w:val="28"/>
        </w:rPr>
        <w:t>в консолидированный бюджет Чернышевского района;</w:t>
      </w:r>
    </w:p>
    <w:p w:rsidR="002E0768" w:rsidRPr="001C1ECF" w:rsidRDefault="002E0768" w:rsidP="002E0768">
      <w:pPr>
        <w:numPr>
          <w:ilvl w:val="0"/>
          <w:numId w:val="37"/>
        </w:numPr>
        <w:ind w:left="0" w:right="143"/>
        <w:jc w:val="both"/>
        <w:rPr>
          <w:sz w:val="28"/>
          <w:szCs w:val="28"/>
        </w:rPr>
      </w:pPr>
      <w:r w:rsidRPr="001C1ECF">
        <w:rPr>
          <w:sz w:val="28"/>
          <w:szCs w:val="28"/>
        </w:rPr>
        <w:t xml:space="preserve">координация и обеспечение эффективного взаимодействия территориальных органов федеральных органов исполнительной власти, органов местного самоуправления по реализации мер, направленных на создание условий для погашения </w:t>
      </w:r>
      <w:r>
        <w:rPr>
          <w:sz w:val="28"/>
          <w:szCs w:val="28"/>
        </w:rPr>
        <w:t>плательщиками</w:t>
      </w:r>
      <w:r w:rsidRPr="001C1ECF">
        <w:rPr>
          <w:sz w:val="28"/>
          <w:szCs w:val="28"/>
        </w:rPr>
        <w:t xml:space="preserve"> задолженности в бюджеты всех уровней, предупреждение банкротства организаций, составляющих экономическую основу Чернышевского района;</w:t>
      </w:r>
    </w:p>
    <w:p w:rsidR="002E0768" w:rsidRPr="001C1ECF" w:rsidRDefault="002E0768" w:rsidP="002E0768">
      <w:pPr>
        <w:numPr>
          <w:ilvl w:val="0"/>
          <w:numId w:val="37"/>
        </w:numPr>
        <w:ind w:left="0" w:right="143"/>
        <w:jc w:val="both"/>
        <w:rPr>
          <w:sz w:val="28"/>
          <w:szCs w:val="28"/>
        </w:rPr>
      </w:pPr>
      <w:r w:rsidRPr="001C1ECF">
        <w:rPr>
          <w:sz w:val="28"/>
          <w:szCs w:val="28"/>
        </w:rPr>
        <w:t>обобщение и анализ итогов работы, проведенной Межведомственной комиссией.</w:t>
      </w:r>
    </w:p>
    <w:p w:rsidR="002E0768" w:rsidRDefault="002E0768" w:rsidP="002E0768">
      <w:pPr>
        <w:ind w:right="143" w:firstLine="708"/>
        <w:jc w:val="both"/>
        <w:rPr>
          <w:sz w:val="28"/>
          <w:szCs w:val="28"/>
        </w:rPr>
      </w:pPr>
    </w:p>
    <w:p w:rsidR="002E0768" w:rsidRPr="001C1ECF" w:rsidRDefault="002E0768" w:rsidP="002E0768">
      <w:pPr>
        <w:ind w:right="143" w:firstLine="708"/>
        <w:jc w:val="both"/>
        <w:rPr>
          <w:sz w:val="28"/>
          <w:szCs w:val="28"/>
        </w:rPr>
      </w:pPr>
      <w:r>
        <w:rPr>
          <w:sz w:val="28"/>
          <w:szCs w:val="28"/>
        </w:rPr>
        <w:t>2</w:t>
      </w:r>
      <w:r w:rsidRPr="001C1ECF">
        <w:rPr>
          <w:sz w:val="28"/>
          <w:szCs w:val="28"/>
        </w:rPr>
        <w:t>. Межведомственная комиссия для выполнения возложенных на нее задач исполняет следующие функции:</w:t>
      </w:r>
    </w:p>
    <w:p w:rsidR="002E0768" w:rsidRPr="001C1ECF" w:rsidRDefault="002E0768" w:rsidP="002E0768">
      <w:pPr>
        <w:numPr>
          <w:ilvl w:val="0"/>
          <w:numId w:val="38"/>
        </w:numPr>
        <w:ind w:left="0" w:right="143"/>
        <w:jc w:val="both"/>
        <w:rPr>
          <w:sz w:val="28"/>
          <w:szCs w:val="28"/>
        </w:rPr>
      </w:pPr>
      <w:r w:rsidRPr="001C1ECF">
        <w:rPr>
          <w:sz w:val="28"/>
          <w:szCs w:val="28"/>
        </w:rPr>
        <w:t>рассматривает вопросы, связанные с банкротством и ликвидацией неэффективных производств;</w:t>
      </w:r>
    </w:p>
    <w:p w:rsidR="002E0768" w:rsidRPr="001C1ECF" w:rsidRDefault="002E0768" w:rsidP="002E0768">
      <w:pPr>
        <w:numPr>
          <w:ilvl w:val="0"/>
          <w:numId w:val="38"/>
        </w:numPr>
        <w:ind w:left="0" w:right="143"/>
        <w:jc w:val="both"/>
        <w:rPr>
          <w:sz w:val="28"/>
          <w:szCs w:val="28"/>
        </w:rPr>
      </w:pPr>
      <w:r w:rsidRPr="001C1ECF">
        <w:rPr>
          <w:sz w:val="28"/>
          <w:szCs w:val="28"/>
        </w:rPr>
        <w:t>осуществляет мониторинг соблюдения налоговыми агентами норм действующего законодательства Российской Федерации о налогах и сборах по перечислению в бюджет налога на доходы физических лиц;</w:t>
      </w:r>
    </w:p>
    <w:p w:rsidR="002E0768" w:rsidRPr="001C1ECF" w:rsidRDefault="002E0768" w:rsidP="002E0768">
      <w:pPr>
        <w:ind w:right="143"/>
        <w:jc w:val="both"/>
        <w:rPr>
          <w:sz w:val="28"/>
          <w:szCs w:val="28"/>
        </w:rPr>
      </w:pPr>
      <w:r w:rsidRPr="001C1ECF">
        <w:rPr>
          <w:sz w:val="28"/>
          <w:szCs w:val="28"/>
        </w:rPr>
        <w:t>З) заслушивает руководителей</w:t>
      </w:r>
      <w:r>
        <w:rPr>
          <w:sz w:val="28"/>
          <w:szCs w:val="28"/>
        </w:rPr>
        <w:t>,</w:t>
      </w:r>
      <w:r w:rsidRPr="001C1ECF">
        <w:rPr>
          <w:sz w:val="28"/>
          <w:szCs w:val="28"/>
        </w:rPr>
        <w:t xml:space="preserve"> главных бухгалтеров</w:t>
      </w:r>
      <w:r>
        <w:rPr>
          <w:sz w:val="28"/>
          <w:szCs w:val="28"/>
        </w:rPr>
        <w:t xml:space="preserve"> юридических лиц и физических лиц</w:t>
      </w:r>
      <w:r w:rsidRPr="001C1ECF">
        <w:rPr>
          <w:sz w:val="28"/>
          <w:szCs w:val="28"/>
        </w:rPr>
        <w:t>, допустивших наиболее высокий уровень задолженности по налогам и сборам</w:t>
      </w:r>
      <w:r>
        <w:rPr>
          <w:sz w:val="28"/>
          <w:szCs w:val="28"/>
        </w:rPr>
        <w:t xml:space="preserve"> и иным платежам в бюджет</w:t>
      </w:r>
      <w:r w:rsidRPr="001C1ECF">
        <w:rPr>
          <w:sz w:val="28"/>
          <w:szCs w:val="28"/>
        </w:rPr>
        <w:t>;</w:t>
      </w:r>
    </w:p>
    <w:p w:rsidR="002E0768" w:rsidRPr="001C1ECF" w:rsidRDefault="002E0768" w:rsidP="002E0768">
      <w:pPr>
        <w:numPr>
          <w:ilvl w:val="0"/>
          <w:numId w:val="39"/>
        </w:numPr>
        <w:ind w:left="0" w:right="143"/>
        <w:jc w:val="both"/>
        <w:rPr>
          <w:sz w:val="28"/>
          <w:szCs w:val="28"/>
        </w:rPr>
      </w:pPr>
      <w:r w:rsidRPr="001C1ECF">
        <w:rPr>
          <w:sz w:val="28"/>
          <w:szCs w:val="28"/>
        </w:rPr>
        <w:t>заслушивает руководителей и главных бухгалтеров налоговых агентов, не исполняющих нормы действующего законодательства Российской Федерации о налогах и сборах по перечислению в бюджет налога на доходы физических лиц;</w:t>
      </w:r>
    </w:p>
    <w:p w:rsidR="002E0768" w:rsidRPr="001C1ECF" w:rsidRDefault="002E0768" w:rsidP="002E0768">
      <w:pPr>
        <w:numPr>
          <w:ilvl w:val="0"/>
          <w:numId w:val="39"/>
        </w:numPr>
        <w:ind w:left="0" w:right="143"/>
        <w:jc w:val="both"/>
        <w:rPr>
          <w:sz w:val="28"/>
          <w:szCs w:val="28"/>
        </w:rPr>
      </w:pPr>
      <w:r w:rsidRPr="001C1ECF">
        <w:rPr>
          <w:sz w:val="28"/>
          <w:szCs w:val="28"/>
        </w:rPr>
        <w:t>заслушивает руководителей территориальных органов федеральных органов исполнительной власти по вопросам, относящимся к компетенции Межведомственной комиссии;</w:t>
      </w:r>
    </w:p>
    <w:p w:rsidR="002E0768" w:rsidRPr="001C1ECF" w:rsidRDefault="002E0768" w:rsidP="002E0768">
      <w:pPr>
        <w:numPr>
          <w:ilvl w:val="0"/>
          <w:numId w:val="39"/>
        </w:numPr>
        <w:ind w:left="0" w:right="143"/>
        <w:jc w:val="both"/>
        <w:rPr>
          <w:sz w:val="28"/>
          <w:szCs w:val="28"/>
        </w:rPr>
      </w:pPr>
      <w:r w:rsidRPr="001C1ECF">
        <w:rPr>
          <w:sz w:val="28"/>
          <w:szCs w:val="28"/>
        </w:rPr>
        <w:t xml:space="preserve">обеспечивает координацию взаимодействия территориальных органов федеральных органов исполнительной власти, органов местного самоуправления по реализации мер, направленных на мобилизацию налоговых </w:t>
      </w:r>
      <w:r>
        <w:rPr>
          <w:sz w:val="28"/>
          <w:szCs w:val="28"/>
        </w:rPr>
        <w:t xml:space="preserve">и неналоговых </w:t>
      </w:r>
      <w:r w:rsidRPr="001C1ECF">
        <w:rPr>
          <w:sz w:val="28"/>
          <w:szCs w:val="28"/>
        </w:rPr>
        <w:t xml:space="preserve">доходов в консолидированный бюджет Чернышевского района, укрепление </w:t>
      </w:r>
      <w:r>
        <w:rPr>
          <w:sz w:val="28"/>
          <w:szCs w:val="28"/>
        </w:rPr>
        <w:t xml:space="preserve">финансовой и </w:t>
      </w:r>
      <w:r w:rsidRPr="001C1ECF">
        <w:rPr>
          <w:sz w:val="28"/>
          <w:szCs w:val="28"/>
        </w:rPr>
        <w:t>налоговой дисциплины, создание условий для погашения налогоплательщиками задолженности всех уровней, предупреждение банкротства организаций, составляющих экономическую основу Чернышевского района.</w:t>
      </w:r>
    </w:p>
    <w:p w:rsidR="002E0768" w:rsidRDefault="002E0768" w:rsidP="002E0768">
      <w:pPr>
        <w:ind w:right="143"/>
        <w:jc w:val="both"/>
        <w:rPr>
          <w:sz w:val="28"/>
          <w:szCs w:val="28"/>
        </w:rPr>
      </w:pPr>
    </w:p>
    <w:p w:rsidR="002E0768" w:rsidRPr="001C1ECF" w:rsidRDefault="002E0768" w:rsidP="002E0768">
      <w:pPr>
        <w:ind w:right="143" w:firstLine="475"/>
        <w:jc w:val="both"/>
        <w:rPr>
          <w:sz w:val="28"/>
          <w:szCs w:val="28"/>
        </w:rPr>
      </w:pPr>
      <w:r>
        <w:rPr>
          <w:sz w:val="28"/>
          <w:szCs w:val="28"/>
        </w:rPr>
        <w:t>3</w:t>
      </w:r>
      <w:r w:rsidRPr="001C1ECF">
        <w:rPr>
          <w:sz w:val="28"/>
          <w:szCs w:val="28"/>
        </w:rPr>
        <w:t>. Межведомственная комиссия для выполнения возложенных на нее задач имеет право:</w:t>
      </w:r>
    </w:p>
    <w:p w:rsidR="002E0768" w:rsidRPr="001C1ECF" w:rsidRDefault="002E0768" w:rsidP="002E0768">
      <w:pPr>
        <w:numPr>
          <w:ilvl w:val="0"/>
          <w:numId w:val="40"/>
        </w:numPr>
        <w:ind w:left="0" w:right="143"/>
        <w:jc w:val="both"/>
        <w:rPr>
          <w:sz w:val="28"/>
          <w:szCs w:val="28"/>
        </w:rPr>
      </w:pPr>
      <w:r w:rsidRPr="001C1ECF">
        <w:rPr>
          <w:sz w:val="28"/>
          <w:szCs w:val="28"/>
        </w:rPr>
        <w:lastRenderedPageBreak/>
        <w:t>рассматривать на своих заседаниях вопросы, отнесенные к ее компетенции;</w:t>
      </w:r>
    </w:p>
    <w:p w:rsidR="002E0768" w:rsidRPr="001C1ECF" w:rsidRDefault="002E0768" w:rsidP="002E0768">
      <w:pPr>
        <w:numPr>
          <w:ilvl w:val="0"/>
          <w:numId w:val="40"/>
        </w:numPr>
        <w:ind w:left="0" w:right="143"/>
        <w:jc w:val="both"/>
        <w:rPr>
          <w:sz w:val="28"/>
          <w:szCs w:val="28"/>
        </w:rPr>
      </w:pPr>
      <w:r w:rsidRPr="001C1ECF">
        <w:rPr>
          <w:sz w:val="28"/>
          <w:szCs w:val="28"/>
        </w:rPr>
        <w:t xml:space="preserve">запрашивать и получать от исполнительных органов государственной власти Российской Федерации, </w:t>
      </w:r>
      <w:r>
        <w:rPr>
          <w:sz w:val="28"/>
          <w:szCs w:val="28"/>
        </w:rPr>
        <w:t xml:space="preserve"> </w:t>
      </w:r>
      <w:r w:rsidRPr="001C1ECF">
        <w:rPr>
          <w:sz w:val="28"/>
          <w:szCs w:val="28"/>
        </w:rPr>
        <w:t>органов исполнительной власти Чернышевского района, органов местного самоуправления и организаций информацию и материалы по вопросам, относящимся к компетенции Межведомственной комиссии;</w:t>
      </w:r>
    </w:p>
    <w:p w:rsidR="002E0768" w:rsidRPr="001C1ECF" w:rsidRDefault="002E0768" w:rsidP="002E0768">
      <w:pPr>
        <w:ind w:right="143"/>
        <w:jc w:val="both"/>
        <w:rPr>
          <w:sz w:val="28"/>
          <w:szCs w:val="28"/>
        </w:rPr>
      </w:pPr>
      <w:r w:rsidRPr="001C1ECF">
        <w:rPr>
          <w:sz w:val="28"/>
          <w:szCs w:val="28"/>
        </w:rPr>
        <w:t>З) привлекать в установленном порядке специалистов для проведения аналитических и экспертных работ в целях более детального изучения отдельных вопросов, возникающих в ходе работы Межведомственной комиссии;</w:t>
      </w:r>
    </w:p>
    <w:p w:rsidR="002E0768" w:rsidRPr="001C1ECF" w:rsidRDefault="002E0768" w:rsidP="002E0768">
      <w:pPr>
        <w:numPr>
          <w:ilvl w:val="0"/>
          <w:numId w:val="41"/>
        </w:numPr>
        <w:ind w:left="0"/>
        <w:jc w:val="both"/>
        <w:rPr>
          <w:sz w:val="28"/>
          <w:szCs w:val="28"/>
        </w:rPr>
      </w:pPr>
      <w:r w:rsidRPr="001C1ECF">
        <w:rPr>
          <w:sz w:val="28"/>
          <w:szCs w:val="28"/>
        </w:rPr>
        <w:t>в установленном порядке образовывать рабочие группы для подготовки проектов решений и других материалов к заседаниям Межведомственной комиссии, проектов нормативных и иных правовых актов, привлекать для участия в деятельности рабочих групп представителей территориальных органов федеральных органов исполнительной власти, исполнительных органов государственной власти, органов местного самоуправления Чернышевского района, государственных и общественных организаций;</w:t>
      </w:r>
    </w:p>
    <w:p w:rsidR="002E0768" w:rsidRDefault="002E0768" w:rsidP="002E0768">
      <w:pPr>
        <w:tabs>
          <w:tab w:val="left" w:pos="8789"/>
        </w:tabs>
        <w:jc w:val="both"/>
        <w:rPr>
          <w:sz w:val="28"/>
          <w:szCs w:val="28"/>
        </w:rPr>
      </w:pPr>
      <w:r>
        <w:rPr>
          <w:sz w:val="28"/>
          <w:szCs w:val="28"/>
        </w:rPr>
        <w:t>5)н</w:t>
      </w:r>
      <w:r w:rsidRPr="00C30A59">
        <w:rPr>
          <w:sz w:val="28"/>
          <w:szCs w:val="28"/>
        </w:rPr>
        <w:t>аправлять в территориальные органы федеральных органов исполнительной власти, исполнительные органы государственной власти Чернышевского района, органы местного самоуправления рекомендации и предложения по вопросам, относящимся к полномочиям Межведомственной комиссии.</w:t>
      </w:r>
    </w:p>
    <w:p w:rsidR="002E0768" w:rsidRDefault="002E0768" w:rsidP="002E0768">
      <w:pPr>
        <w:ind w:left="1354"/>
        <w:jc w:val="center"/>
        <w:rPr>
          <w:sz w:val="28"/>
          <w:szCs w:val="28"/>
        </w:rPr>
      </w:pPr>
      <w:r w:rsidRPr="001C1ECF">
        <w:rPr>
          <w:sz w:val="28"/>
          <w:szCs w:val="28"/>
        </w:rPr>
        <w:t>З. Регламент работы Межведомственной комиссии</w:t>
      </w:r>
    </w:p>
    <w:p w:rsidR="002E0768" w:rsidRPr="001C1ECF" w:rsidRDefault="002E0768" w:rsidP="002E0768">
      <w:pPr>
        <w:ind w:left="1354"/>
        <w:jc w:val="both"/>
        <w:rPr>
          <w:sz w:val="28"/>
          <w:szCs w:val="28"/>
        </w:rPr>
      </w:pPr>
    </w:p>
    <w:p w:rsidR="002E0768" w:rsidRPr="00BE1FA6" w:rsidRDefault="002E0768" w:rsidP="002E0768">
      <w:pPr>
        <w:pStyle w:val="aa"/>
        <w:numPr>
          <w:ilvl w:val="1"/>
          <w:numId w:val="41"/>
        </w:numPr>
        <w:suppressAutoHyphens w:val="0"/>
        <w:ind w:left="0"/>
        <w:contextualSpacing/>
        <w:jc w:val="both"/>
        <w:rPr>
          <w:sz w:val="28"/>
          <w:szCs w:val="28"/>
        </w:rPr>
      </w:pPr>
      <w:r w:rsidRPr="00BE1FA6">
        <w:rPr>
          <w:sz w:val="28"/>
          <w:szCs w:val="28"/>
        </w:rPr>
        <w:t>Межведомственная комиссия осуществляет свою деятельность в соответствии с утвержденным планом работы.</w:t>
      </w:r>
    </w:p>
    <w:p w:rsidR="002E0768" w:rsidRPr="003F192B" w:rsidRDefault="002E0768" w:rsidP="002E0768">
      <w:pPr>
        <w:pStyle w:val="aa"/>
        <w:numPr>
          <w:ilvl w:val="1"/>
          <w:numId w:val="41"/>
        </w:numPr>
        <w:suppressAutoHyphens w:val="0"/>
        <w:ind w:left="1" w:hanging="1"/>
        <w:contextualSpacing/>
        <w:jc w:val="both"/>
        <w:rPr>
          <w:sz w:val="28"/>
          <w:szCs w:val="28"/>
        </w:rPr>
      </w:pPr>
      <w:r w:rsidRPr="003F192B">
        <w:rPr>
          <w:sz w:val="28"/>
          <w:szCs w:val="28"/>
        </w:rPr>
        <w:t>Заседания Межведомственной комиссии проводятся по мере необходимости, но не реже одного раза в квартал.</w:t>
      </w:r>
    </w:p>
    <w:p w:rsidR="002E0768" w:rsidRPr="001C1ECF" w:rsidRDefault="002E0768" w:rsidP="002E0768">
      <w:pPr>
        <w:ind w:left="48" w:firstLine="660"/>
        <w:jc w:val="both"/>
        <w:rPr>
          <w:sz w:val="28"/>
          <w:szCs w:val="28"/>
        </w:rPr>
      </w:pPr>
      <w:r w:rsidRPr="001C1ECF">
        <w:rPr>
          <w:noProof/>
          <w:sz w:val="28"/>
          <w:szCs w:val="28"/>
        </w:rPr>
        <w:drawing>
          <wp:anchor distT="0" distB="0" distL="114300" distR="114300" simplePos="0" relativeHeight="251660288" behindDoc="0" locked="0" layoutInCell="1" allowOverlap="0">
            <wp:simplePos x="0" y="0"/>
            <wp:positionH relativeFrom="page">
              <wp:posOffset>485140</wp:posOffset>
            </wp:positionH>
            <wp:positionV relativeFrom="page">
              <wp:posOffset>7522210</wp:posOffset>
            </wp:positionV>
            <wp:extent cx="24130" cy="27305"/>
            <wp:effectExtent l="19050" t="0" r="0" b="0"/>
            <wp:wrapSquare wrapText="bothSides"/>
            <wp:docPr id="3" name="Picture 5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8"/>
                    <pic:cNvPicPr>
                      <a:picLocks noChangeAspect="1" noChangeArrowheads="1"/>
                    </pic:cNvPicPr>
                  </pic:nvPicPr>
                  <pic:blipFill>
                    <a:blip r:embed="rId8"/>
                    <a:srcRect/>
                    <a:stretch>
                      <a:fillRect/>
                    </a:stretch>
                  </pic:blipFill>
                  <pic:spPr bwMode="auto">
                    <a:xfrm>
                      <a:off x="0" y="0"/>
                      <a:ext cx="24130" cy="27305"/>
                    </a:xfrm>
                    <a:prstGeom prst="rect">
                      <a:avLst/>
                    </a:prstGeom>
                    <a:noFill/>
                    <a:ln w="9525">
                      <a:noFill/>
                      <a:miter lim="800000"/>
                      <a:headEnd/>
                      <a:tailEnd/>
                    </a:ln>
                  </pic:spPr>
                </pic:pic>
              </a:graphicData>
            </a:graphic>
          </wp:anchor>
        </w:drawing>
      </w:r>
      <w:r w:rsidRPr="001C1ECF">
        <w:rPr>
          <w:noProof/>
          <w:sz w:val="28"/>
          <w:szCs w:val="28"/>
        </w:rPr>
        <w:drawing>
          <wp:anchor distT="0" distB="0" distL="114300" distR="114300" simplePos="0" relativeHeight="251661312" behindDoc="0" locked="0" layoutInCell="1" allowOverlap="0">
            <wp:simplePos x="0" y="0"/>
            <wp:positionH relativeFrom="page">
              <wp:posOffset>7171690</wp:posOffset>
            </wp:positionH>
            <wp:positionV relativeFrom="page">
              <wp:posOffset>9497695</wp:posOffset>
            </wp:positionV>
            <wp:extent cx="12065" cy="609600"/>
            <wp:effectExtent l="19050" t="0" r="6985" b="0"/>
            <wp:wrapTopAndBottom/>
            <wp:docPr id="4" name="Picture 5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3"/>
                    <pic:cNvPicPr>
                      <a:picLocks noChangeAspect="1" noChangeArrowheads="1"/>
                    </pic:cNvPicPr>
                  </pic:nvPicPr>
                  <pic:blipFill>
                    <a:blip r:embed="rId9" cstate="print"/>
                    <a:srcRect/>
                    <a:stretch>
                      <a:fillRect/>
                    </a:stretch>
                  </pic:blipFill>
                  <pic:spPr bwMode="auto">
                    <a:xfrm>
                      <a:off x="0" y="0"/>
                      <a:ext cx="12065" cy="609600"/>
                    </a:xfrm>
                    <a:prstGeom prst="rect">
                      <a:avLst/>
                    </a:prstGeom>
                    <a:noFill/>
                    <a:ln w="9525">
                      <a:noFill/>
                      <a:miter lim="800000"/>
                      <a:headEnd/>
                      <a:tailEnd/>
                    </a:ln>
                  </pic:spPr>
                </pic:pic>
              </a:graphicData>
            </a:graphic>
          </wp:anchor>
        </w:drawing>
      </w:r>
      <w:r w:rsidRPr="001C1ECF">
        <w:rPr>
          <w:sz w:val="28"/>
          <w:szCs w:val="28"/>
        </w:rPr>
        <w:t>Дату, время, место проведений заседаний Межведомственной комиссии и повестку дня ее заседаний определяет председатель Межведомственной комиссии либо лицо, исполняющее его обязанности.</w:t>
      </w:r>
    </w:p>
    <w:p w:rsidR="002E0768" w:rsidRDefault="002E0768" w:rsidP="002E0768">
      <w:pPr>
        <w:numPr>
          <w:ilvl w:val="1"/>
          <w:numId w:val="41"/>
        </w:numPr>
        <w:ind w:left="0"/>
        <w:jc w:val="both"/>
        <w:rPr>
          <w:sz w:val="28"/>
          <w:szCs w:val="28"/>
        </w:rPr>
      </w:pPr>
      <w:r w:rsidRPr="001C1ECF">
        <w:rPr>
          <w:sz w:val="28"/>
          <w:szCs w:val="28"/>
        </w:rPr>
        <w:t>Заседания Межведомственной комиссии проводит ее председатель, в его отсутствие — заместитель председателя Межведомственной комиссии.</w:t>
      </w:r>
    </w:p>
    <w:p w:rsidR="002E0768" w:rsidRDefault="002E0768" w:rsidP="002E0768">
      <w:pPr>
        <w:numPr>
          <w:ilvl w:val="1"/>
          <w:numId w:val="41"/>
        </w:numPr>
        <w:ind w:left="0"/>
        <w:jc w:val="both"/>
        <w:rPr>
          <w:sz w:val="28"/>
          <w:szCs w:val="28"/>
        </w:rPr>
      </w:pPr>
      <w:r>
        <w:rPr>
          <w:sz w:val="28"/>
          <w:szCs w:val="28"/>
        </w:rPr>
        <w:t>Секретарь комиссии производит прием информационного ресурса от Федеральной налоговой службы в разрезе плательщиков  в программном комплексе «Бюджет –</w:t>
      </w:r>
      <w:proofErr w:type="spellStart"/>
      <w:r>
        <w:rPr>
          <w:sz w:val="28"/>
          <w:szCs w:val="28"/>
        </w:rPr>
        <w:t>Смарт</w:t>
      </w:r>
      <w:proofErr w:type="spellEnd"/>
      <w:proofErr w:type="gramStart"/>
      <w:r>
        <w:rPr>
          <w:sz w:val="28"/>
          <w:szCs w:val="28"/>
        </w:rPr>
        <w:t xml:space="preserve"> П</w:t>
      </w:r>
      <w:proofErr w:type="gramEnd"/>
      <w:r>
        <w:rPr>
          <w:sz w:val="28"/>
          <w:szCs w:val="28"/>
        </w:rPr>
        <w:t xml:space="preserve">ро» по налоговым доходам. </w:t>
      </w:r>
    </w:p>
    <w:p w:rsidR="002E0768" w:rsidRDefault="002E0768" w:rsidP="002E0768">
      <w:pPr>
        <w:ind w:firstLine="708"/>
        <w:jc w:val="both"/>
        <w:rPr>
          <w:sz w:val="28"/>
          <w:szCs w:val="28"/>
        </w:rPr>
      </w:pPr>
      <w:r>
        <w:rPr>
          <w:sz w:val="28"/>
          <w:szCs w:val="28"/>
        </w:rPr>
        <w:t xml:space="preserve">В отделе имущественных  и земельных  отношений администрации муниципального района «Чернышевский район» запрашивается информация по задолженности по неналоговым доходам.  </w:t>
      </w:r>
    </w:p>
    <w:p w:rsidR="002E0768" w:rsidRDefault="002E0768" w:rsidP="002E0768">
      <w:pPr>
        <w:numPr>
          <w:ilvl w:val="1"/>
          <w:numId w:val="41"/>
        </w:numPr>
        <w:ind w:left="0"/>
        <w:jc w:val="both"/>
        <w:rPr>
          <w:sz w:val="28"/>
          <w:szCs w:val="28"/>
        </w:rPr>
      </w:pPr>
      <w:r>
        <w:rPr>
          <w:sz w:val="28"/>
          <w:szCs w:val="28"/>
        </w:rPr>
        <w:t>Секретарь комиссии проводит анализ должников для приглашения на комиссию. Список кандидатов для рассмотрения на комиссию направляется в Управление Федеральной налоговой службы по Забайкальскому краю (дале</w:t>
      </w:r>
      <w:proofErr w:type="gramStart"/>
      <w:r>
        <w:rPr>
          <w:sz w:val="28"/>
          <w:szCs w:val="28"/>
        </w:rPr>
        <w:t>е-</w:t>
      </w:r>
      <w:proofErr w:type="gramEnd"/>
      <w:r>
        <w:rPr>
          <w:sz w:val="28"/>
          <w:szCs w:val="28"/>
        </w:rPr>
        <w:t xml:space="preserve"> Управление) на адрес электронной почты: </w:t>
      </w:r>
      <w:hyperlink r:id="rId10" w:history="1">
        <w:r w:rsidRPr="00AD32EF">
          <w:rPr>
            <w:rStyle w:val="a7"/>
            <w:sz w:val="28"/>
            <w:szCs w:val="28"/>
            <w:lang w:val="en-US"/>
          </w:rPr>
          <w:t>r</w:t>
        </w:r>
        <w:r w:rsidRPr="00AD32EF">
          <w:rPr>
            <w:rStyle w:val="a7"/>
            <w:sz w:val="28"/>
            <w:szCs w:val="28"/>
          </w:rPr>
          <w:t>7500@</w:t>
        </w:r>
        <w:r w:rsidRPr="00AD32EF">
          <w:rPr>
            <w:rStyle w:val="a7"/>
            <w:sz w:val="28"/>
            <w:szCs w:val="28"/>
            <w:lang w:val="en-US"/>
          </w:rPr>
          <w:t>tax</w:t>
        </w:r>
        <w:r w:rsidRPr="00AD32EF">
          <w:rPr>
            <w:rStyle w:val="a7"/>
            <w:sz w:val="28"/>
            <w:szCs w:val="28"/>
          </w:rPr>
          <w:t>.</w:t>
        </w:r>
        <w:proofErr w:type="spellStart"/>
        <w:r w:rsidRPr="00AD32EF">
          <w:rPr>
            <w:rStyle w:val="a7"/>
            <w:sz w:val="28"/>
            <w:szCs w:val="28"/>
            <w:lang w:val="en-US"/>
          </w:rPr>
          <w:t>gov</w:t>
        </w:r>
        <w:proofErr w:type="spellEnd"/>
        <w:r w:rsidRPr="00AD32EF">
          <w:rPr>
            <w:rStyle w:val="a7"/>
            <w:sz w:val="28"/>
            <w:szCs w:val="28"/>
          </w:rPr>
          <w:t>.</w:t>
        </w:r>
        <w:proofErr w:type="spellStart"/>
        <w:r w:rsidRPr="00AD32EF">
          <w:rPr>
            <w:rStyle w:val="a7"/>
            <w:sz w:val="28"/>
            <w:szCs w:val="28"/>
            <w:lang w:val="en-US"/>
          </w:rPr>
          <w:t>ru</w:t>
        </w:r>
        <w:proofErr w:type="spellEnd"/>
      </w:hyperlink>
      <w:r w:rsidRPr="005D5D4D">
        <w:rPr>
          <w:sz w:val="28"/>
          <w:szCs w:val="28"/>
        </w:rPr>
        <w:t xml:space="preserve">. </w:t>
      </w:r>
      <w:r>
        <w:rPr>
          <w:sz w:val="28"/>
          <w:szCs w:val="28"/>
        </w:rPr>
        <w:t xml:space="preserve">В письме </w:t>
      </w:r>
      <w:r>
        <w:rPr>
          <w:sz w:val="28"/>
          <w:szCs w:val="28"/>
        </w:rPr>
        <w:lastRenderedPageBreak/>
        <w:t>указывается планируемая дата и место проведения комиссии, а также формат проведения комиссии (ВКС, личное участие сотрудника Управления) с указанием ссылки для проведения ВКС. Дата заседания комиссии должна быть не ранее месяца от даты направления списка.</w:t>
      </w:r>
    </w:p>
    <w:p w:rsidR="002E0768" w:rsidRDefault="002E0768" w:rsidP="002E0768">
      <w:pPr>
        <w:numPr>
          <w:ilvl w:val="1"/>
          <w:numId w:val="41"/>
        </w:numPr>
        <w:ind w:left="0"/>
        <w:jc w:val="both"/>
        <w:rPr>
          <w:sz w:val="28"/>
          <w:szCs w:val="28"/>
        </w:rPr>
      </w:pPr>
      <w:r>
        <w:rPr>
          <w:sz w:val="28"/>
          <w:szCs w:val="28"/>
        </w:rPr>
        <w:t xml:space="preserve">Управление проводит анализ полученного списка на целесообразность приглашения налогоплательщиков на комиссию. Направляет приглашения на комиссию налогоплательщикам. Управление в адрес Комитета по финансам администрации муниципального района «Чернышевский район» направляет список приглашенных кандидатов на комиссию. Об участии сотрудника, Управление сообщает не позднее 2-х рабочих дней до заседания комиссии. </w:t>
      </w:r>
    </w:p>
    <w:p w:rsidR="002E0768" w:rsidRPr="001C1ECF" w:rsidRDefault="002E0768" w:rsidP="002E0768">
      <w:pPr>
        <w:numPr>
          <w:ilvl w:val="1"/>
          <w:numId w:val="41"/>
        </w:numPr>
        <w:ind w:left="0"/>
        <w:jc w:val="both"/>
        <w:rPr>
          <w:sz w:val="28"/>
          <w:szCs w:val="28"/>
        </w:rPr>
      </w:pPr>
      <w:r>
        <w:rPr>
          <w:sz w:val="28"/>
          <w:szCs w:val="28"/>
        </w:rPr>
        <w:t xml:space="preserve">По неналоговым доходам секретарь комиссии направляет приглашения плательщикам, имеющим задолженность по  неналоговым платежам лично, почтовым отправлением, на электронный адрес (при наличии), через специалистов администрации поселений муниципального района «Чернышевский район».  </w:t>
      </w:r>
    </w:p>
    <w:p w:rsidR="002E0768" w:rsidRPr="001C1ECF" w:rsidRDefault="002E0768" w:rsidP="002E0768">
      <w:pPr>
        <w:numPr>
          <w:ilvl w:val="1"/>
          <w:numId w:val="41"/>
        </w:numPr>
        <w:ind w:left="0"/>
        <w:jc w:val="both"/>
        <w:rPr>
          <w:sz w:val="28"/>
          <w:szCs w:val="28"/>
        </w:rPr>
      </w:pPr>
      <w:r w:rsidRPr="001C1ECF">
        <w:rPr>
          <w:sz w:val="28"/>
          <w:szCs w:val="28"/>
        </w:rPr>
        <w:t>Заседание Межведомственной комиссии является правомочным, если на нем присутствует более половины установленного числа ее членов.</w:t>
      </w:r>
    </w:p>
    <w:p w:rsidR="002E0768" w:rsidRPr="001C1ECF" w:rsidRDefault="002E0768" w:rsidP="002E0768">
      <w:pPr>
        <w:numPr>
          <w:ilvl w:val="1"/>
          <w:numId w:val="41"/>
        </w:numPr>
        <w:ind w:left="0"/>
        <w:jc w:val="both"/>
        <w:rPr>
          <w:sz w:val="28"/>
          <w:szCs w:val="28"/>
        </w:rPr>
      </w:pPr>
      <w:r w:rsidRPr="001C1ECF">
        <w:rPr>
          <w:sz w:val="28"/>
          <w:szCs w:val="28"/>
        </w:rPr>
        <w:t>Решения Межведомственной комиссии принимаются путем открытого голосования простым большинством голосов от числа членов Межведомственной комиссии, присутствующих на ее заседании.</w:t>
      </w:r>
    </w:p>
    <w:p w:rsidR="002E0768" w:rsidRPr="001C1ECF" w:rsidRDefault="002E0768" w:rsidP="002E0768">
      <w:pPr>
        <w:ind w:left="19" w:firstLine="706"/>
        <w:jc w:val="both"/>
        <w:rPr>
          <w:sz w:val="28"/>
          <w:szCs w:val="28"/>
        </w:rPr>
      </w:pPr>
      <w:r w:rsidRPr="001C1ECF">
        <w:rPr>
          <w:sz w:val="28"/>
          <w:szCs w:val="28"/>
        </w:rPr>
        <w:t>В случае равенства голосов голос председательствующего на заседании Межведомственной комиссии является решающим.</w:t>
      </w:r>
    </w:p>
    <w:p w:rsidR="002E0768" w:rsidRPr="001C1ECF" w:rsidRDefault="002E0768" w:rsidP="002E0768">
      <w:pPr>
        <w:numPr>
          <w:ilvl w:val="1"/>
          <w:numId w:val="41"/>
        </w:numPr>
        <w:ind w:left="0"/>
        <w:jc w:val="both"/>
        <w:rPr>
          <w:sz w:val="28"/>
          <w:szCs w:val="28"/>
        </w:rPr>
      </w:pPr>
      <w:r>
        <w:rPr>
          <w:sz w:val="28"/>
          <w:szCs w:val="28"/>
        </w:rPr>
        <w:t>Заседание и принятые р</w:t>
      </w:r>
      <w:r w:rsidRPr="001C1ECF">
        <w:rPr>
          <w:sz w:val="28"/>
          <w:szCs w:val="28"/>
        </w:rPr>
        <w:t xml:space="preserve">ешения Межведомственной комиссии оформляются </w:t>
      </w:r>
      <w:r>
        <w:rPr>
          <w:sz w:val="28"/>
          <w:szCs w:val="28"/>
        </w:rPr>
        <w:t>протоколами</w:t>
      </w:r>
      <w:r w:rsidRPr="001C1ECF">
        <w:rPr>
          <w:sz w:val="28"/>
          <w:szCs w:val="28"/>
        </w:rPr>
        <w:t>, которые подписывает председательствующий на заседании Межведомственной комиссии.</w:t>
      </w:r>
    </w:p>
    <w:p w:rsidR="002E0768" w:rsidRPr="001736AC" w:rsidRDefault="002E0768" w:rsidP="002E0768">
      <w:pPr>
        <w:numPr>
          <w:ilvl w:val="1"/>
          <w:numId w:val="41"/>
        </w:numPr>
        <w:ind w:left="0"/>
        <w:jc w:val="both"/>
        <w:rPr>
          <w:sz w:val="28"/>
          <w:szCs w:val="28"/>
        </w:rPr>
      </w:pPr>
      <w:r w:rsidRPr="001C1ECF">
        <w:rPr>
          <w:sz w:val="28"/>
          <w:szCs w:val="28"/>
        </w:rPr>
        <w:t>Протоколы заседаний Межведомственной комиссии рассылаются членам Межведомственной комиссии и другим заинтересованным лицам секретарем Межведомственной комиссии в недельный срок после проведения заседания.</w:t>
      </w:r>
    </w:p>
    <w:p w:rsidR="002E0768" w:rsidRPr="001C1ECF" w:rsidRDefault="002E0768" w:rsidP="002E0768">
      <w:pPr>
        <w:jc w:val="both"/>
        <w:rPr>
          <w:sz w:val="28"/>
          <w:szCs w:val="28"/>
        </w:rPr>
      </w:pPr>
    </w:p>
    <w:p w:rsidR="00C42AEA" w:rsidRPr="00565901" w:rsidRDefault="00C42AEA" w:rsidP="00C42AEA">
      <w:pPr>
        <w:rPr>
          <w:spacing w:val="-1"/>
          <w:sz w:val="28"/>
          <w:szCs w:val="28"/>
        </w:rPr>
      </w:pPr>
    </w:p>
    <w:p w:rsidR="00C42AEA" w:rsidRPr="00565901" w:rsidRDefault="00C42AEA" w:rsidP="00C42AEA">
      <w:pPr>
        <w:rPr>
          <w:spacing w:val="-1"/>
          <w:sz w:val="28"/>
          <w:szCs w:val="28"/>
        </w:rPr>
      </w:pPr>
    </w:p>
    <w:sectPr w:rsidR="00C42AEA" w:rsidRPr="00565901" w:rsidSect="00663E4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9DD781C"/>
    <w:multiLevelType w:val="hybridMultilevel"/>
    <w:tmpl w:val="39084A98"/>
    <w:lvl w:ilvl="0" w:tplc="2DA8E9CC">
      <w:start w:val="1"/>
      <w:numFmt w:val="decimal"/>
      <w:lvlText w:val="%1)"/>
      <w:lvlJc w:val="left"/>
      <w:pPr>
        <w:ind w:left="4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365B4A">
      <w:start w:val="1"/>
      <w:numFmt w:val="lowerLetter"/>
      <w:lvlText w:val="%2"/>
      <w:lvlJc w:val="left"/>
      <w:pPr>
        <w:ind w:left="1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98FD10">
      <w:start w:val="1"/>
      <w:numFmt w:val="lowerRoman"/>
      <w:lvlText w:val="%3"/>
      <w:lvlJc w:val="left"/>
      <w:pPr>
        <w:ind w:left="2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1E2368">
      <w:start w:val="1"/>
      <w:numFmt w:val="decimal"/>
      <w:lvlText w:val="%4"/>
      <w:lvlJc w:val="left"/>
      <w:pPr>
        <w:ind w:left="29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DAAFAC">
      <w:start w:val="1"/>
      <w:numFmt w:val="lowerLetter"/>
      <w:lvlText w:val="%5"/>
      <w:lvlJc w:val="left"/>
      <w:pPr>
        <w:ind w:left="3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C08364">
      <w:start w:val="1"/>
      <w:numFmt w:val="lowerRoman"/>
      <w:lvlText w:val="%6"/>
      <w:lvlJc w:val="left"/>
      <w:pPr>
        <w:ind w:left="4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FA24DC">
      <w:start w:val="1"/>
      <w:numFmt w:val="decimal"/>
      <w:lvlText w:val="%7"/>
      <w:lvlJc w:val="left"/>
      <w:pPr>
        <w:ind w:left="5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F4CC94">
      <w:start w:val="1"/>
      <w:numFmt w:val="lowerLetter"/>
      <w:lvlText w:val="%8"/>
      <w:lvlJc w:val="left"/>
      <w:pPr>
        <w:ind w:left="5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18BBE6">
      <w:start w:val="1"/>
      <w:numFmt w:val="lowerRoman"/>
      <w:lvlText w:val="%9"/>
      <w:lvlJc w:val="left"/>
      <w:pPr>
        <w:ind w:left="6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1BC16316"/>
    <w:multiLevelType w:val="hybridMultilevel"/>
    <w:tmpl w:val="AFD27FB6"/>
    <w:lvl w:ilvl="0" w:tplc="42AC225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1">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3">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FE2E06"/>
    <w:multiLevelType w:val="hybridMultilevel"/>
    <w:tmpl w:val="AF5029D4"/>
    <w:lvl w:ilvl="0" w:tplc="07247008">
      <w:start w:val="4"/>
      <w:numFmt w:val="decimal"/>
      <w:lvlText w:val="%1)"/>
      <w:lvlJc w:val="left"/>
      <w:pPr>
        <w:ind w:left="4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42E9BEC">
      <w:start w:val="1"/>
      <w:numFmt w:val="lowerLetter"/>
      <w:lvlText w:val="%2"/>
      <w:lvlJc w:val="left"/>
      <w:pPr>
        <w:ind w:left="14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E98C87E">
      <w:start w:val="1"/>
      <w:numFmt w:val="lowerRoman"/>
      <w:lvlText w:val="%3"/>
      <w:lvlJc w:val="left"/>
      <w:pPr>
        <w:ind w:left="21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58C096E">
      <w:start w:val="1"/>
      <w:numFmt w:val="decimal"/>
      <w:lvlText w:val="%4"/>
      <w:lvlJc w:val="left"/>
      <w:pPr>
        <w:ind w:left="28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EB65BF8">
      <w:start w:val="1"/>
      <w:numFmt w:val="lowerLetter"/>
      <w:lvlText w:val="%5"/>
      <w:lvlJc w:val="left"/>
      <w:pPr>
        <w:ind w:left="36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B568832">
      <w:start w:val="1"/>
      <w:numFmt w:val="lowerRoman"/>
      <w:lvlText w:val="%6"/>
      <w:lvlJc w:val="left"/>
      <w:pPr>
        <w:ind w:left="43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A96699C">
      <w:start w:val="1"/>
      <w:numFmt w:val="decimal"/>
      <w:lvlText w:val="%7"/>
      <w:lvlJc w:val="left"/>
      <w:pPr>
        <w:ind w:left="50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A0EE8E6">
      <w:start w:val="1"/>
      <w:numFmt w:val="lowerLetter"/>
      <w:lvlText w:val="%8"/>
      <w:lvlJc w:val="left"/>
      <w:pPr>
        <w:ind w:left="57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4E8C8EA">
      <w:start w:val="1"/>
      <w:numFmt w:val="lowerRoman"/>
      <w:lvlText w:val="%9"/>
      <w:lvlJc w:val="left"/>
      <w:pPr>
        <w:ind w:left="64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7">
    <w:nsid w:val="3B1B42D1"/>
    <w:multiLevelType w:val="hybridMultilevel"/>
    <w:tmpl w:val="00647568"/>
    <w:lvl w:ilvl="0" w:tplc="9FC2782E">
      <w:start w:val="1"/>
      <w:numFmt w:val="decimal"/>
      <w:lvlText w:val="%1)"/>
      <w:lvlJc w:val="left"/>
      <w:pPr>
        <w:ind w:left="5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2301052">
      <w:start w:val="1"/>
      <w:numFmt w:val="lowerLetter"/>
      <w:lvlText w:val="%2"/>
      <w:lvlJc w:val="left"/>
      <w:pPr>
        <w:ind w:left="14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396A912">
      <w:start w:val="1"/>
      <w:numFmt w:val="lowerRoman"/>
      <w:lvlText w:val="%3"/>
      <w:lvlJc w:val="left"/>
      <w:pPr>
        <w:ind w:left="21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B204104">
      <w:start w:val="1"/>
      <w:numFmt w:val="decimal"/>
      <w:lvlText w:val="%4"/>
      <w:lvlJc w:val="left"/>
      <w:pPr>
        <w:ind w:left="28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FB6C6E8">
      <w:start w:val="1"/>
      <w:numFmt w:val="lowerLetter"/>
      <w:lvlText w:val="%5"/>
      <w:lvlJc w:val="left"/>
      <w:pPr>
        <w:ind w:left="36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17827DE">
      <w:start w:val="1"/>
      <w:numFmt w:val="lowerRoman"/>
      <w:lvlText w:val="%6"/>
      <w:lvlJc w:val="left"/>
      <w:pPr>
        <w:ind w:left="43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F3C029A">
      <w:start w:val="1"/>
      <w:numFmt w:val="decimal"/>
      <w:lvlText w:val="%7"/>
      <w:lvlJc w:val="left"/>
      <w:pPr>
        <w:ind w:left="50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03ED9AE">
      <w:start w:val="1"/>
      <w:numFmt w:val="lowerLetter"/>
      <w:lvlText w:val="%8"/>
      <w:lvlJc w:val="left"/>
      <w:pPr>
        <w:ind w:left="57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1B4A5F2">
      <w:start w:val="1"/>
      <w:numFmt w:val="lowerRoman"/>
      <w:lvlText w:val="%9"/>
      <w:lvlJc w:val="left"/>
      <w:pPr>
        <w:ind w:left="64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8">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9">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881CBA"/>
    <w:multiLevelType w:val="hybridMultilevel"/>
    <w:tmpl w:val="5EB0ED76"/>
    <w:lvl w:ilvl="0" w:tplc="49083CDC">
      <w:start w:val="1"/>
      <w:numFmt w:val="decimal"/>
      <w:lvlText w:val="%1)"/>
      <w:lvlJc w:val="left"/>
      <w:pPr>
        <w:ind w:left="4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4EAF76">
      <w:start w:val="1"/>
      <w:numFmt w:val="lowerLetter"/>
      <w:lvlText w:val="%2"/>
      <w:lvlJc w:val="left"/>
      <w:pPr>
        <w:ind w:left="1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60735A">
      <w:start w:val="1"/>
      <w:numFmt w:val="lowerRoman"/>
      <w:lvlText w:val="%3"/>
      <w:lvlJc w:val="left"/>
      <w:pPr>
        <w:ind w:left="2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FC6862">
      <w:start w:val="1"/>
      <w:numFmt w:val="decimal"/>
      <w:lvlText w:val="%4"/>
      <w:lvlJc w:val="left"/>
      <w:pPr>
        <w:ind w:left="2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004A1E">
      <w:start w:val="1"/>
      <w:numFmt w:val="lowerLetter"/>
      <w:lvlText w:val="%5"/>
      <w:lvlJc w:val="left"/>
      <w:pPr>
        <w:ind w:left="3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640C1A">
      <w:start w:val="1"/>
      <w:numFmt w:val="lowerRoman"/>
      <w:lvlText w:val="%6"/>
      <w:lvlJc w:val="left"/>
      <w:pPr>
        <w:ind w:left="4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74D304">
      <w:start w:val="1"/>
      <w:numFmt w:val="decimal"/>
      <w:lvlText w:val="%7"/>
      <w:lvlJc w:val="left"/>
      <w:pPr>
        <w:ind w:left="50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5006E0">
      <w:start w:val="1"/>
      <w:numFmt w:val="lowerLetter"/>
      <w:lvlText w:val="%8"/>
      <w:lvlJc w:val="left"/>
      <w:pPr>
        <w:ind w:left="5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528108">
      <w:start w:val="1"/>
      <w:numFmt w:val="lowerRoman"/>
      <w:lvlText w:val="%9"/>
      <w:lvlJc w:val="left"/>
      <w:pPr>
        <w:ind w:left="6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2">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368090A"/>
    <w:multiLevelType w:val="hybridMultilevel"/>
    <w:tmpl w:val="F95836CA"/>
    <w:lvl w:ilvl="0" w:tplc="57E0B112">
      <w:start w:val="4"/>
      <w:numFmt w:val="decimal"/>
      <w:lvlText w:val="%1)"/>
      <w:lvlJc w:val="left"/>
      <w:pPr>
        <w:ind w:left="4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40C0C6">
      <w:start w:val="1"/>
      <w:numFmt w:val="lowerLetter"/>
      <w:lvlText w:val="%2"/>
      <w:lvlJc w:val="left"/>
      <w:pPr>
        <w:ind w:left="1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9A51A4">
      <w:start w:val="1"/>
      <w:numFmt w:val="lowerRoman"/>
      <w:lvlText w:val="%3"/>
      <w:lvlJc w:val="left"/>
      <w:pPr>
        <w:ind w:left="2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3CD51A">
      <w:start w:val="1"/>
      <w:numFmt w:val="decimal"/>
      <w:lvlText w:val="%4"/>
      <w:lvlJc w:val="left"/>
      <w:pPr>
        <w:ind w:left="2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9AF782">
      <w:start w:val="1"/>
      <w:numFmt w:val="lowerLetter"/>
      <w:lvlText w:val="%5"/>
      <w:lvlJc w:val="left"/>
      <w:pPr>
        <w:ind w:left="3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180258">
      <w:start w:val="1"/>
      <w:numFmt w:val="lowerRoman"/>
      <w:lvlText w:val="%6"/>
      <w:lvlJc w:val="left"/>
      <w:pPr>
        <w:ind w:left="4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04CEF2">
      <w:start w:val="1"/>
      <w:numFmt w:val="decimal"/>
      <w:lvlText w:val="%7"/>
      <w:lvlJc w:val="left"/>
      <w:pPr>
        <w:ind w:left="5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BEF852">
      <w:start w:val="1"/>
      <w:numFmt w:val="lowerLetter"/>
      <w:lvlText w:val="%8"/>
      <w:lvlJc w:val="left"/>
      <w:pPr>
        <w:ind w:left="5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36FE1E">
      <w:start w:val="1"/>
      <w:numFmt w:val="lowerRoman"/>
      <w:lvlText w:val="%9"/>
      <w:lvlJc w:val="left"/>
      <w:pPr>
        <w:ind w:left="6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5">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9">
    <w:nsid w:val="7D9645ED"/>
    <w:multiLevelType w:val="hybridMultilevel"/>
    <w:tmpl w:val="B70E2E1A"/>
    <w:lvl w:ilvl="0" w:tplc="10D2BB0E">
      <w:start w:val="4"/>
      <w:numFmt w:val="decimal"/>
      <w:lvlText w:val="%1)"/>
      <w:lvlJc w:val="left"/>
      <w:pPr>
        <w:ind w:left="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EDC1CCC">
      <w:start w:val="1"/>
      <w:numFmt w:val="decimal"/>
      <w:lvlText w:val="%2."/>
      <w:lvlJc w:val="left"/>
      <w:pPr>
        <w:ind w:left="17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A26DECE">
      <w:start w:val="1"/>
      <w:numFmt w:val="lowerRoman"/>
      <w:lvlText w:val="%3"/>
      <w:lvlJc w:val="left"/>
      <w:pPr>
        <w:ind w:left="18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01A1084">
      <w:start w:val="1"/>
      <w:numFmt w:val="decimal"/>
      <w:lvlText w:val="%4"/>
      <w:lvlJc w:val="left"/>
      <w:pPr>
        <w:ind w:left="25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DC8B8D6">
      <w:start w:val="1"/>
      <w:numFmt w:val="lowerLetter"/>
      <w:lvlText w:val="%5"/>
      <w:lvlJc w:val="left"/>
      <w:pPr>
        <w:ind w:left="32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6F67E12">
      <w:start w:val="1"/>
      <w:numFmt w:val="lowerRoman"/>
      <w:lvlText w:val="%6"/>
      <w:lvlJc w:val="left"/>
      <w:pPr>
        <w:ind w:left="40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8643686">
      <w:start w:val="1"/>
      <w:numFmt w:val="decimal"/>
      <w:lvlText w:val="%7"/>
      <w:lvlJc w:val="left"/>
      <w:pPr>
        <w:ind w:left="47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B5E0336">
      <w:start w:val="1"/>
      <w:numFmt w:val="lowerLetter"/>
      <w:lvlText w:val="%8"/>
      <w:lvlJc w:val="left"/>
      <w:pPr>
        <w:ind w:left="54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448436C">
      <w:start w:val="1"/>
      <w:numFmt w:val="lowerRoman"/>
      <w:lvlText w:val="%9"/>
      <w:lvlJc w:val="left"/>
      <w:pPr>
        <w:ind w:left="61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0">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0"/>
  </w:num>
  <w:num w:numId="3">
    <w:abstractNumId w:val="34"/>
  </w:num>
  <w:num w:numId="4">
    <w:abstractNumId w:val="38"/>
  </w:num>
  <w:num w:numId="5">
    <w:abstractNumId w:val="36"/>
  </w:num>
  <w:num w:numId="6">
    <w:abstractNumId w:val="15"/>
  </w:num>
  <w:num w:numId="7">
    <w:abstractNumId w:val="28"/>
  </w:num>
  <w:num w:numId="8">
    <w:abstractNumId w:val="25"/>
  </w:num>
  <w:num w:numId="9">
    <w:abstractNumId w:val="11"/>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4"/>
  </w:num>
  <w:num w:numId="22">
    <w:abstractNumId w:val="32"/>
  </w:num>
  <w:num w:numId="23">
    <w:abstractNumId w:val="3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4"/>
  </w:num>
  <w:num w:numId="26">
    <w:abstractNumId w:val="37"/>
  </w:num>
  <w:num w:numId="27">
    <w:abstractNumId w:val="19"/>
  </w:num>
  <w:num w:numId="28">
    <w:abstractNumId w:val="35"/>
  </w:num>
  <w:num w:numId="29">
    <w:abstractNumId w:val="29"/>
  </w:num>
  <w:num w:numId="30">
    <w:abstractNumId w:val="20"/>
  </w:num>
  <w:num w:numId="31">
    <w:abstractNumId w:val="10"/>
  </w:num>
  <w:num w:numId="32">
    <w:abstractNumId w:val="12"/>
  </w:num>
  <w:num w:numId="33">
    <w:abstractNumId w:val="21"/>
  </w:num>
  <w:num w:numId="34">
    <w:abstractNumId w:val="13"/>
  </w:num>
  <w:num w:numId="35">
    <w:abstractNumId w:val="17"/>
  </w:num>
  <w:num w:numId="36">
    <w:abstractNumId w:val="27"/>
  </w:num>
  <w:num w:numId="37">
    <w:abstractNumId w:val="33"/>
  </w:num>
  <w:num w:numId="38">
    <w:abstractNumId w:val="30"/>
  </w:num>
  <w:num w:numId="39">
    <w:abstractNumId w:val="26"/>
  </w:num>
  <w:num w:numId="40">
    <w:abstractNumId w:val="16"/>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05F3"/>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17316"/>
    <w:rsid w:val="00223A6C"/>
    <w:rsid w:val="002328DF"/>
    <w:rsid w:val="00236BC7"/>
    <w:rsid w:val="00241CBF"/>
    <w:rsid w:val="002466C1"/>
    <w:rsid w:val="002567A9"/>
    <w:rsid w:val="002573E0"/>
    <w:rsid w:val="00264ED4"/>
    <w:rsid w:val="00275C39"/>
    <w:rsid w:val="00280A50"/>
    <w:rsid w:val="00281D54"/>
    <w:rsid w:val="002934BF"/>
    <w:rsid w:val="00294EA7"/>
    <w:rsid w:val="002A1AB4"/>
    <w:rsid w:val="002A2876"/>
    <w:rsid w:val="002A5B2A"/>
    <w:rsid w:val="002A641F"/>
    <w:rsid w:val="002A789E"/>
    <w:rsid w:val="002C0E7B"/>
    <w:rsid w:val="002C2319"/>
    <w:rsid w:val="002C2FB5"/>
    <w:rsid w:val="002C4592"/>
    <w:rsid w:val="002C5E6B"/>
    <w:rsid w:val="002C61EC"/>
    <w:rsid w:val="002E0768"/>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A92"/>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A55CD"/>
    <w:rsid w:val="004B5C31"/>
    <w:rsid w:val="004B7029"/>
    <w:rsid w:val="004C1771"/>
    <w:rsid w:val="004C19C2"/>
    <w:rsid w:val="004E1B47"/>
    <w:rsid w:val="004E3756"/>
    <w:rsid w:val="004E3F71"/>
    <w:rsid w:val="004E5484"/>
    <w:rsid w:val="004E730D"/>
    <w:rsid w:val="004E7E6C"/>
    <w:rsid w:val="004F1FF4"/>
    <w:rsid w:val="004F3B19"/>
    <w:rsid w:val="004F550A"/>
    <w:rsid w:val="004F7953"/>
    <w:rsid w:val="005001F7"/>
    <w:rsid w:val="005056F8"/>
    <w:rsid w:val="00505F54"/>
    <w:rsid w:val="005069F9"/>
    <w:rsid w:val="0051171B"/>
    <w:rsid w:val="00511901"/>
    <w:rsid w:val="0051410D"/>
    <w:rsid w:val="0052660E"/>
    <w:rsid w:val="00527050"/>
    <w:rsid w:val="00530284"/>
    <w:rsid w:val="00530BFA"/>
    <w:rsid w:val="00531017"/>
    <w:rsid w:val="005311D1"/>
    <w:rsid w:val="00531705"/>
    <w:rsid w:val="005351C2"/>
    <w:rsid w:val="00535CDA"/>
    <w:rsid w:val="00537D92"/>
    <w:rsid w:val="00540B6C"/>
    <w:rsid w:val="0054585B"/>
    <w:rsid w:val="00545A90"/>
    <w:rsid w:val="00551356"/>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289D"/>
    <w:rsid w:val="005D3B74"/>
    <w:rsid w:val="005D764E"/>
    <w:rsid w:val="005E19F7"/>
    <w:rsid w:val="005E66DF"/>
    <w:rsid w:val="005F59AD"/>
    <w:rsid w:val="005F6771"/>
    <w:rsid w:val="005F715E"/>
    <w:rsid w:val="00602AFF"/>
    <w:rsid w:val="00604B3A"/>
    <w:rsid w:val="00611BEF"/>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3E4C"/>
    <w:rsid w:val="006678EE"/>
    <w:rsid w:val="00667C3A"/>
    <w:rsid w:val="00671D8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1C1A"/>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B131C"/>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11A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577AE"/>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6110"/>
    <w:rsid w:val="00B47BB8"/>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6CDF"/>
    <w:rsid w:val="00C622FD"/>
    <w:rsid w:val="00C63222"/>
    <w:rsid w:val="00C67304"/>
    <w:rsid w:val="00C701F7"/>
    <w:rsid w:val="00C730CD"/>
    <w:rsid w:val="00C74185"/>
    <w:rsid w:val="00C76DE5"/>
    <w:rsid w:val="00C82E2C"/>
    <w:rsid w:val="00C90B46"/>
    <w:rsid w:val="00C91AF9"/>
    <w:rsid w:val="00C95282"/>
    <w:rsid w:val="00C95336"/>
    <w:rsid w:val="00C95AF2"/>
    <w:rsid w:val="00CA1A66"/>
    <w:rsid w:val="00CA6D9A"/>
    <w:rsid w:val="00CC05CE"/>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D1EA2"/>
    <w:rsid w:val="00DF0AD0"/>
    <w:rsid w:val="00DF5CCA"/>
    <w:rsid w:val="00E027A4"/>
    <w:rsid w:val="00E22A16"/>
    <w:rsid w:val="00E23C15"/>
    <w:rsid w:val="00E33CDB"/>
    <w:rsid w:val="00E36B13"/>
    <w:rsid w:val="00E44EF8"/>
    <w:rsid w:val="00E51A5A"/>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5B3"/>
    <w:rsid w:val="00F0394F"/>
    <w:rsid w:val="00F06FD3"/>
    <w:rsid w:val="00F11B2B"/>
    <w:rsid w:val="00F15700"/>
    <w:rsid w:val="00F26E83"/>
    <w:rsid w:val="00F36A73"/>
    <w:rsid w:val="00F36AF7"/>
    <w:rsid w:val="00F37FFB"/>
    <w:rsid w:val="00F47495"/>
    <w:rsid w:val="00F475E3"/>
    <w:rsid w:val="00F559E3"/>
    <w:rsid w:val="00F56617"/>
    <w:rsid w:val="00F70367"/>
    <w:rsid w:val="00F736DB"/>
    <w:rsid w:val="00F87FCD"/>
    <w:rsid w:val="00F9116E"/>
    <w:rsid w:val="00F92917"/>
    <w:rsid w:val="00F92B13"/>
    <w:rsid w:val="00FA3DEA"/>
    <w:rsid w:val="00FA4F71"/>
    <w:rsid w:val="00FA6880"/>
    <w:rsid w:val="00FB090D"/>
    <w:rsid w:val="00FB3C6F"/>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paragraph" w:customStyle="1" w:styleId="msonormalbullet2gif">
    <w:name w:val="msonormalbullet2.gif"/>
    <w:basedOn w:val="a"/>
    <w:rsid w:val="0055135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70157458">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1079;&#1072;&#1073;&#1072;&#1081;&#1082;&#1072;&#1083;&#1100;&#1089;&#1082;&#1080;&#1081;&#1082;&#1088;&#1072;&#1081;.&#1088;&#1092;/" TargetMode="External"/><Relationship Id="rId10" Type="http://schemas.openxmlformats.org/officeDocument/2006/relationships/hyperlink" Target="mailto:r7500@tax.gov.ru"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6</Pages>
  <Words>1872</Words>
  <Characters>10675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96</cp:revision>
  <cp:lastPrinted>2018-12-28T06:25:00Z</cp:lastPrinted>
  <dcterms:created xsi:type="dcterms:W3CDTF">2016-05-24T03:09:00Z</dcterms:created>
  <dcterms:modified xsi:type="dcterms:W3CDTF">2023-12-18T07:47:00Z</dcterms:modified>
</cp:coreProperties>
</file>