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7D" w:rsidRDefault="006B387D" w:rsidP="003E5DF7">
      <w:pPr>
        <w:suppressAutoHyphens/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</w:p>
    <w:p w:rsidR="006B387D" w:rsidRDefault="006B387D" w:rsidP="003E5DF7">
      <w:pPr>
        <w:suppressAutoHyphens/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«ЧЕРНЫШЕВСКИЙ РАЙОН»</w:t>
      </w:r>
    </w:p>
    <w:p w:rsidR="006B387D" w:rsidRDefault="006B387D" w:rsidP="003E5DF7">
      <w:pPr>
        <w:suppressAutoHyphens/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D" w:rsidRDefault="006B387D" w:rsidP="003E5DF7">
      <w:pPr>
        <w:suppressAutoHyphens/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86" w:rsidRPr="00716898" w:rsidRDefault="00816756" w:rsidP="003E5DF7">
      <w:pPr>
        <w:suppressAutoHyphens/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DB2986" w:rsidRPr="00716898" w:rsidRDefault="00DB2986" w:rsidP="003E5DF7">
      <w:pPr>
        <w:suppressAutoHyphens/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98">
        <w:rPr>
          <w:rFonts w:ascii="Times New Roman" w:hAnsi="Times New Roman" w:cs="Times New Roman"/>
          <w:b/>
          <w:sz w:val="24"/>
          <w:szCs w:val="24"/>
        </w:rPr>
        <w:t>Заседания межведомственной комиссии по охране труда</w:t>
      </w:r>
    </w:p>
    <w:p w:rsidR="00DB2986" w:rsidRPr="00716898" w:rsidRDefault="00DB2986" w:rsidP="003E5DF7">
      <w:pPr>
        <w:suppressAutoHyphens/>
        <w:spacing w:after="0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986" w:rsidRPr="00716898" w:rsidTr="00DB2986">
        <w:tc>
          <w:tcPr>
            <w:tcW w:w="4785" w:type="dxa"/>
            <w:hideMark/>
          </w:tcPr>
          <w:p w:rsidR="00DB2986" w:rsidRPr="00716898" w:rsidRDefault="00816756" w:rsidP="00816756">
            <w:pPr>
              <w:suppressAutoHyphens/>
              <w:ind w:lef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мая </w:t>
            </w:r>
            <w:r w:rsidR="002821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0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86" w:type="dxa"/>
            <w:hideMark/>
          </w:tcPr>
          <w:p w:rsidR="00DB2986" w:rsidRPr="00716898" w:rsidRDefault="00DB2986" w:rsidP="003E5DF7">
            <w:pPr>
              <w:suppressAutoHyphens/>
              <w:ind w:left="-284" w:firstLine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="00295DA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95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F4" w:rsidRPr="0071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98">
              <w:rPr>
                <w:rFonts w:ascii="Times New Roman" w:hAnsi="Times New Roman" w:cs="Times New Roman"/>
                <w:sz w:val="24"/>
                <w:szCs w:val="24"/>
              </w:rPr>
              <w:t>Чернышевск</w:t>
            </w:r>
          </w:p>
        </w:tc>
      </w:tr>
    </w:tbl>
    <w:p w:rsidR="00DB2986" w:rsidRPr="00716898" w:rsidRDefault="00DB2986" w:rsidP="003E5DF7">
      <w:pPr>
        <w:suppressAutoHyphens/>
        <w:spacing w:after="0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13"/>
      </w:tblGrid>
      <w:tr w:rsidR="00DB2986" w:rsidRPr="00716898" w:rsidTr="000776F3">
        <w:tc>
          <w:tcPr>
            <w:tcW w:w="3085" w:type="dxa"/>
          </w:tcPr>
          <w:p w:rsidR="00DB2986" w:rsidRPr="00716898" w:rsidRDefault="00DB2986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DB2986" w:rsidRPr="00716898" w:rsidRDefault="00DB2986" w:rsidP="001E63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6" w:rsidRPr="00716898" w:rsidTr="000776F3">
        <w:tc>
          <w:tcPr>
            <w:tcW w:w="3085" w:type="dxa"/>
            <w:hideMark/>
          </w:tcPr>
          <w:p w:rsidR="00DB2986" w:rsidRPr="00716898" w:rsidRDefault="00816756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А.В.Суханов</w:t>
            </w:r>
            <w:proofErr w:type="spellEnd"/>
          </w:p>
        </w:tc>
        <w:tc>
          <w:tcPr>
            <w:tcW w:w="6413" w:type="dxa"/>
            <w:hideMark/>
          </w:tcPr>
          <w:p w:rsidR="00DB2986" w:rsidRPr="00716898" w:rsidRDefault="00C85DEE" w:rsidP="000776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2C9" w:rsidRPr="007168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CB8" w:rsidRPr="0071689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 w:rsidR="009140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776F3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651D3C">
              <w:rPr>
                <w:rFonts w:ascii="Times New Roman" w:hAnsi="Times New Roman" w:cs="Times New Roman"/>
                <w:sz w:val="24"/>
                <w:szCs w:val="24"/>
              </w:rPr>
              <w:t>МР «Чернышевский район»</w:t>
            </w:r>
            <w:r w:rsidR="001B1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B2986" w:rsidRPr="00716898" w:rsidTr="000776F3">
        <w:tc>
          <w:tcPr>
            <w:tcW w:w="3085" w:type="dxa"/>
            <w:hideMark/>
          </w:tcPr>
          <w:p w:rsidR="00DB2986" w:rsidRPr="00716898" w:rsidRDefault="00DB2986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DB2986" w:rsidRPr="00716898" w:rsidRDefault="00A20582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Д.А.Козырева</w:t>
            </w:r>
            <w:proofErr w:type="spellEnd"/>
          </w:p>
        </w:tc>
        <w:tc>
          <w:tcPr>
            <w:tcW w:w="6413" w:type="dxa"/>
          </w:tcPr>
          <w:p w:rsidR="00DB2986" w:rsidRPr="00716898" w:rsidRDefault="00C85DEE" w:rsidP="001E63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2C9" w:rsidRPr="007168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2986" w:rsidRPr="00716898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экономики, труда и инвестиционной политики админи</w:t>
            </w:r>
            <w:r w:rsidR="0004341C" w:rsidRPr="00716898">
              <w:rPr>
                <w:rFonts w:ascii="Times New Roman" w:hAnsi="Times New Roman" w:cs="Times New Roman"/>
                <w:sz w:val="24"/>
                <w:szCs w:val="24"/>
              </w:rPr>
              <w:t>страции МР «Чернышевский район»;</w:t>
            </w:r>
          </w:p>
        </w:tc>
      </w:tr>
      <w:tr w:rsidR="00DB2986" w:rsidRPr="00716898" w:rsidTr="000776F3">
        <w:trPr>
          <w:trHeight w:val="651"/>
        </w:trPr>
        <w:tc>
          <w:tcPr>
            <w:tcW w:w="3085" w:type="dxa"/>
            <w:hideMark/>
          </w:tcPr>
          <w:p w:rsidR="002C66F4" w:rsidRPr="00716898" w:rsidRDefault="002C66F4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86" w:rsidRPr="00716898" w:rsidRDefault="00DB2986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13" w:type="dxa"/>
          </w:tcPr>
          <w:p w:rsidR="00DB2986" w:rsidRPr="00716898" w:rsidRDefault="00DB2986" w:rsidP="001E63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1C" w:rsidRPr="00716898" w:rsidTr="000776F3">
        <w:tc>
          <w:tcPr>
            <w:tcW w:w="3085" w:type="dxa"/>
            <w:hideMark/>
          </w:tcPr>
          <w:p w:rsidR="001B1314" w:rsidRPr="00716898" w:rsidRDefault="001B1314" w:rsidP="001B1314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Г.С.Ларченко</w:t>
            </w:r>
            <w:proofErr w:type="spellEnd"/>
          </w:p>
          <w:p w:rsidR="0004341C" w:rsidRPr="00716898" w:rsidRDefault="0004341C" w:rsidP="001B1314">
            <w:pPr>
              <w:tabs>
                <w:tab w:val="left" w:pos="176"/>
              </w:tabs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hideMark/>
          </w:tcPr>
          <w:p w:rsidR="0004341C" w:rsidRPr="00716898" w:rsidRDefault="001B1314" w:rsidP="001B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экономики, труда и инвестиционной политики администрации муниципального  </w:t>
            </w:r>
            <w:r w:rsidRPr="00716898">
              <w:rPr>
                <w:rFonts w:ascii="Times New Roman" w:hAnsi="Times New Roman" w:cs="Times New Roman"/>
                <w:sz w:val="24"/>
                <w:szCs w:val="24"/>
              </w:rPr>
              <w:t>района «Чернышевский район»</w:t>
            </w:r>
            <w:r w:rsidR="008B1C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A18EB" w:rsidRPr="00716898" w:rsidTr="000776F3">
        <w:tc>
          <w:tcPr>
            <w:tcW w:w="3085" w:type="dxa"/>
            <w:hideMark/>
          </w:tcPr>
          <w:p w:rsidR="009A18EB" w:rsidRDefault="009A18EB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EB" w:rsidRPr="00716898" w:rsidRDefault="00E67E57" w:rsidP="001B1314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Н.Ю.Кожина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  <w:hideMark/>
          </w:tcPr>
          <w:p w:rsidR="009A18EB" w:rsidRPr="00716898" w:rsidRDefault="009A18EB" w:rsidP="001E63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EB" w:rsidRPr="00716898" w:rsidRDefault="00E67E57" w:rsidP="001E63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правовой и кадровой работы администрации муниципального района</w:t>
            </w:r>
            <w:r w:rsidR="008B1C9A">
              <w:rPr>
                <w:rFonts w:ascii="Times New Roman" w:hAnsi="Times New Roman" w:cs="Times New Roman"/>
                <w:sz w:val="24"/>
                <w:szCs w:val="24"/>
              </w:rPr>
              <w:t xml:space="preserve"> «Чернышевский район».</w:t>
            </w:r>
          </w:p>
        </w:tc>
      </w:tr>
      <w:tr w:rsidR="00D669C5" w:rsidRPr="00716898" w:rsidTr="000776F3">
        <w:tc>
          <w:tcPr>
            <w:tcW w:w="3085" w:type="dxa"/>
            <w:vAlign w:val="center"/>
            <w:hideMark/>
          </w:tcPr>
          <w:p w:rsidR="00D669C5" w:rsidRPr="00716898" w:rsidRDefault="00D669C5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  <w:hideMark/>
          </w:tcPr>
          <w:p w:rsidR="00D669C5" w:rsidRPr="00716898" w:rsidRDefault="00D669C5" w:rsidP="001E63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C5" w:rsidRPr="00716898" w:rsidTr="000776F3">
        <w:tc>
          <w:tcPr>
            <w:tcW w:w="3085" w:type="dxa"/>
            <w:hideMark/>
          </w:tcPr>
          <w:p w:rsidR="00D669C5" w:rsidRPr="00716898" w:rsidRDefault="00180AFA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6413" w:type="dxa"/>
            <w:hideMark/>
          </w:tcPr>
          <w:p w:rsidR="00D669C5" w:rsidRPr="00716898" w:rsidRDefault="00D669C5" w:rsidP="001E63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F4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816756" w:rsidRDefault="00816756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96" w:rsidRDefault="00816756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Федотова </w:t>
            </w:r>
            <w:r w:rsidR="0075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6F4" w:rsidRPr="00716898" w:rsidRDefault="002C66F4" w:rsidP="001E633B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  <w:hideMark/>
          </w:tcPr>
          <w:p w:rsidR="002C66F4" w:rsidRPr="00716898" w:rsidRDefault="00753596" w:rsidP="0081675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по охране труда </w:t>
            </w:r>
            <w:proofErr w:type="gramStart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Чернышевск-Забайкальской</w:t>
            </w:r>
            <w:proofErr w:type="gramEnd"/>
            <w:r w:rsidR="0081675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электроснабжения;</w:t>
            </w:r>
          </w:p>
        </w:tc>
      </w:tr>
      <w:tr w:rsidR="00753596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753596" w:rsidRDefault="00816756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Арсентьева</w:t>
            </w:r>
          </w:p>
        </w:tc>
        <w:tc>
          <w:tcPr>
            <w:tcW w:w="6413" w:type="dxa"/>
            <w:vAlign w:val="center"/>
            <w:hideMark/>
          </w:tcPr>
          <w:p w:rsidR="00753596" w:rsidRDefault="00816756" w:rsidP="007535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заведующая МДОУ д/с «Зернышко»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леур</w:t>
            </w:r>
            <w:proofErr w:type="spellEnd"/>
            <w:r w:rsidR="00664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4D08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664D08" w:rsidRDefault="00816756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О.Н.Шелеметьева</w:t>
            </w:r>
            <w:proofErr w:type="spellEnd"/>
          </w:p>
        </w:tc>
        <w:tc>
          <w:tcPr>
            <w:tcW w:w="6413" w:type="dxa"/>
            <w:vAlign w:val="center"/>
            <w:hideMark/>
          </w:tcPr>
          <w:p w:rsidR="00664D08" w:rsidRDefault="006D7BC5" w:rsidP="0081675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756">
              <w:rPr>
                <w:rFonts w:ascii="Times New Roman" w:hAnsi="Times New Roman" w:cs="Times New Roman"/>
                <w:sz w:val="24"/>
                <w:szCs w:val="24"/>
              </w:rPr>
              <w:t>заведующая д/с «</w:t>
            </w:r>
            <w:proofErr w:type="spellStart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Чебурашка»с</w:t>
            </w:r>
            <w:proofErr w:type="gramStart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омсомольское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D7BC5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6D7BC5" w:rsidRDefault="00816756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С.Ю.Кудряшова</w:t>
            </w:r>
            <w:proofErr w:type="spellEnd"/>
          </w:p>
        </w:tc>
        <w:tc>
          <w:tcPr>
            <w:tcW w:w="6413" w:type="dxa"/>
            <w:vAlign w:val="center"/>
            <w:hideMark/>
          </w:tcPr>
          <w:p w:rsidR="006D7BC5" w:rsidRPr="00F16FDF" w:rsidRDefault="00F16FDF" w:rsidP="0081675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7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СОШ </w:t>
            </w:r>
            <w:proofErr w:type="spellStart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ирекен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C104A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1C104A" w:rsidRDefault="00816756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И.А.Простакишина</w:t>
            </w:r>
            <w:proofErr w:type="spellEnd"/>
          </w:p>
        </w:tc>
        <w:tc>
          <w:tcPr>
            <w:tcW w:w="6413" w:type="dxa"/>
            <w:vAlign w:val="center"/>
            <w:hideMark/>
          </w:tcPr>
          <w:p w:rsidR="001C104A" w:rsidRDefault="001C104A" w:rsidP="007535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7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МДОУ д/с «Малыш» </w:t>
            </w:r>
            <w:proofErr w:type="spellStart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816756">
              <w:rPr>
                <w:rFonts w:ascii="Times New Roman" w:hAnsi="Times New Roman" w:cs="Times New Roman"/>
                <w:sz w:val="24"/>
                <w:szCs w:val="24"/>
              </w:rPr>
              <w:t>укачача</w:t>
            </w:r>
            <w:proofErr w:type="spellEnd"/>
            <w:r w:rsidR="00005E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20086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120086" w:rsidRDefault="00816756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А.В.Сверкунова</w:t>
            </w:r>
            <w:proofErr w:type="spellEnd"/>
          </w:p>
        </w:tc>
        <w:tc>
          <w:tcPr>
            <w:tcW w:w="6413" w:type="dxa"/>
            <w:vAlign w:val="center"/>
            <w:hideMark/>
          </w:tcPr>
          <w:p w:rsidR="00120086" w:rsidRPr="00120086" w:rsidRDefault="00120086" w:rsidP="0081675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7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ГУЗ Чернышевская ЦРБ </w:t>
            </w:r>
          </w:p>
        </w:tc>
      </w:tr>
      <w:tr w:rsidR="00120086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120086" w:rsidRDefault="00A539F9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А.А.Выходцева</w:t>
            </w:r>
            <w:proofErr w:type="spellEnd"/>
          </w:p>
        </w:tc>
        <w:tc>
          <w:tcPr>
            <w:tcW w:w="6413" w:type="dxa"/>
            <w:vAlign w:val="center"/>
            <w:hideMark/>
          </w:tcPr>
          <w:p w:rsidR="00120086" w:rsidRPr="00471659" w:rsidRDefault="00A539F9" w:rsidP="007535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по охране труда ГУЗ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ЧернышевскаяЦРБ</w:t>
            </w:r>
            <w:proofErr w:type="spellEnd"/>
            <w:r w:rsidR="00C83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8A5" w:rsidRPr="00716898" w:rsidTr="000776F3">
        <w:trPr>
          <w:trHeight w:val="372"/>
        </w:trPr>
        <w:tc>
          <w:tcPr>
            <w:tcW w:w="3085" w:type="dxa"/>
            <w:vAlign w:val="center"/>
            <w:hideMark/>
          </w:tcPr>
          <w:p w:rsidR="00A539F9" w:rsidRDefault="00A539F9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9F9" w:rsidRDefault="00A539F9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A5" w:rsidRPr="00A539F9" w:rsidRDefault="00A539F9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F9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заседания:</w:t>
            </w:r>
          </w:p>
        </w:tc>
        <w:tc>
          <w:tcPr>
            <w:tcW w:w="6413" w:type="dxa"/>
            <w:vAlign w:val="center"/>
            <w:hideMark/>
          </w:tcPr>
          <w:p w:rsidR="005978A5" w:rsidRDefault="005978A5" w:rsidP="007535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BD" w:rsidRPr="00716898" w:rsidTr="000776F3">
        <w:tc>
          <w:tcPr>
            <w:tcW w:w="3085" w:type="dxa"/>
            <w:hideMark/>
          </w:tcPr>
          <w:p w:rsidR="004257BD" w:rsidRPr="00716898" w:rsidRDefault="004257BD" w:rsidP="001E633B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hideMark/>
          </w:tcPr>
          <w:p w:rsidR="00EA7500" w:rsidRPr="00716898" w:rsidRDefault="00EA7500" w:rsidP="007535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00" w:rsidRPr="00716898" w:rsidTr="000776F3">
        <w:tc>
          <w:tcPr>
            <w:tcW w:w="3085" w:type="dxa"/>
            <w:hideMark/>
          </w:tcPr>
          <w:p w:rsidR="00EA7500" w:rsidRDefault="00EA7500" w:rsidP="0075359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hideMark/>
          </w:tcPr>
          <w:p w:rsidR="00EA7500" w:rsidRDefault="00EA7500" w:rsidP="007535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00" w:rsidRPr="00716898" w:rsidTr="000776F3">
        <w:tc>
          <w:tcPr>
            <w:tcW w:w="3085" w:type="dxa"/>
            <w:hideMark/>
          </w:tcPr>
          <w:p w:rsidR="00EA7500" w:rsidRDefault="00EA7500" w:rsidP="001E633B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hideMark/>
          </w:tcPr>
          <w:p w:rsidR="00EA7500" w:rsidRDefault="00EA7500" w:rsidP="00EA750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7D" w:rsidRPr="00716898" w:rsidTr="000776F3">
        <w:tc>
          <w:tcPr>
            <w:tcW w:w="9498" w:type="dxa"/>
            <w:gridSpan w:val="2"/>
            <w:hideMark/>
          </w:tcPr>
          <w:p w:rsidR="0051447D" w:rsidRPr="00716898" w:rsidRDefault="0051447D" w:rsidP="00FC297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01" w:rsidRPr="00716898" w:rsidTr="000776F3">
        <w:tc>
          <w:tcPr>
            <w:tcW w:w="3085" w:type="dxa"/>
            <w:hideMark/>
          </w:tcPr>
          <w:p w:rsidR="00565097" w:rsidRPr="00716898" w:rsidRDefault="00565097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hideMark/>
          </w:tcPr>
          <w:p w:rsidR="005E6401" w:rsidRPr="00716898" w:rsidRDefault="005E6401" w:rsidP="007366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4" w:rsidRPr="00716898" w:rsidTr="000776F3">
        <w:tc>
          <w:tcPr>
            <w:tcW w:w="3085" w:type="dxa"/>
            <w:hideMark/>
          </w:tcPr>
          <w:p w:rsidR="00736684" w:rsidRDefault="00736684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hideMark/>
          </w:tcPr>
          <w:p w:rsidR="00736684" w:rsidRPr="00716898" w:rsidRDefault="00736684" w:rsidP="007366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BC" w:rsidRPr="00716898" w:rsidTr="000776F3">
        <w:tc>
          <w:tcPr>
            <w:tcW w:w="9498" w:type="dxa"/>
            <w:gridSpan w:val="2"/>
            <w:hideMark/>
          </w:tcPr>
          <w:p w:rsidR="00DE0BBC" w:rsidRDefault="00DE0BBC" w:rsidP="007366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BC" w:rsidRPr="00716898" w:rsidTr="000776F3">
        <w:tc>
          <w:tcPr>
            <w:tcW w:w="3085" w:type="dxa"/>
            <w:hideMark/>
          </w:tcPr>
          <w:p w:rsidR="00DE0BBC" w:rsidRDefault="00DE0BBC" w:rsidP="001E633B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hideMark/>
          </w:tcPr>
          <w:p w:rsidR="00DE0BBC" w:rsidRDefault="00DE0BBC" w:rsidP="007366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F9" w:rsidRP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539F9">
        <w:rPr>
          <w:rFonts w:ascii="Times New Roman" w:hAnsi="Times New Roman" w:cs="Times New Roman"/>
          <w:b/>
          <w:sz w:val="24"/>
          <w:szCs w:val="24"/>
        </w:rPr>
        <w:t>1.</w:t>
      </w:r>
      <w:r w:rsidRPr="00A539F9">
        <w:rPr>
          <w:rFonts w:ascii="Times New Roman" w:hAnsi="Times New Roman" w:cs="Times New Roman"/>
          <w:sz w:val="24"/>
          <w:szCs w:val="24"/>
        </w:rPr>
        <w:t xml:space="preserve"> </w:t>
      </w:r>
      <w:r w:rsidRPr="00A539F9">
        <w:rPr>
          <w:rFonts w:ascii="Times New Roman" w:hAnsi="Times New Roman" w:cs="Times New Roman"/>
          <w:sz w:val="24"/>
          <w:szCs w:val="24"/>
        </w:rPr>
        <w:tab/>
      </w:r>
      <w:r w:rsidRPr="00A539F9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 по охране труда «Лучшая организация муниципального района «Чернышевский район» по проведению работы в сфере охраны труда» за 2023 год.</w:t>
      </w:r>
    </w:p>
    <w:p w:rsidR="00A539F9" w:rsidRP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9F9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A539F9">
        <w:rPr>
          <w:rFonts w:ascii="Times New Roman" w:hAnsi="Times New Roman" w:cs="Times New Roman"/>
          <w:sz w:val="24"/>
          <w:szCs w:val="24"/>
        </w:rPr>
        <w:t xml:space="preserve"> за подготовку вопроса: Отдел экономики, труда и инвестиционной политике МР «Чернышевский район» Козырева Дарья Александровна  ведущий специалист отдел экономики, труда и инвестиционной политике МР «Чернышевский район»</w:t>
      </w:r>
    </w:p>
    <w:p w:rsidR="00A539F9" w:rsidRP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9F9">
        <w:rPr>
          <w:rFonts w:ascii="Times New Roman" w:hAnsi="Times New Roman" w:cs="Times New Roman"/>
          <w:b/>
          <w:sz w:val="24"/>
          <w:szCs w:val="24"/>
        </w:rPr>
        <w:t>2. О качестве проведения медицинских осмотров работников предприятий и организаций муниципального района «Чернышевский район»</w:t>
      </w:r>
    </w:p>
    <w:p w:rsidR="00A539F9" w:rsidRP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9F9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A539F9">
        <w:rPr>
          <w:rFonts w:ascii="Times New Roman" w:hAnsi="Times New Roman" w:cs="Times New Roman"/>
          <w:sz w:val="24"/>
          <w:szCs w:val="24"/>
        </w:rPr>
        <w:t xml:space="preserve"> за подготовку вопроса: </w:t>
      </w:r>
    </w:p>
    <w:p w:rsidR="00A539F9" w:rsidRP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539F9">
        <w:rPr>
          <w:rFonts w:ascii="Times New Roman" w:hAnsi="Times New Roman" w:cs="Times New Roman"/>
          <w:sz w:val="24"/>
          <w:szCs w:val="24"/>
        </w:rPr>
        <w:t>ГУЗ «Чернышевская районная больница».</w:t>
      </w:r>
    </w:p>
    <w:p w:rsidR="00A33713" w:rsidRP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539F9">
        <w:rPr>
          <w:rFonts w:ascii="Times New Roman" w:hAnsi="Times New Roman" w:cs="Times New Roman"/>
          <w:sz w:val="24"/>
          <w:szCs w:val="24"/>
        </w:rPr>
        <w:t>ЧУЗ  «Поликлиника РЖД».</w:t>
      </w:r>
    </w:p>
    <w:p w:rsidR="008B09BE" w:rsidRDefault="008B09BE" w:rsidP="003E5DF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F15" w:rsidRDefault="00C22F15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№1</w:t>
      </w:r>
    </w:p>
    <w:p w:rsidR="00C22F15" w:rsidRDefault="00BD6930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9F9" w:rsidRPr="00A539F9">
        <w:rPr>
          <w:rFonts w:ascii="Times New Roman" w:hAnsi="Times New Roman" w:cs="Times New Roman"/>
          <w:sz w:val="24"/>
          <w:szCs w:val="24"/>
        </w:rPr>
        <w:t>По итогам</w:t>
      </w:r>
      <w:r w:rsidR="00A53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9F9" w:rsidRPr="00A539F9">
        <w:rPr>
          <w:rFonts w:ascii="Times New Roman" w:hAnsi="Times New Roman" w:cs="Times New Roman"/>
          <w:sz w:val="24"/>
          <w:szCs w:val="24"/>
        </w:rPr>
        <w:t>конкурса «Лучшая организация муниципального района «Чернышевский район» по проведению работы в сфере охраны труда» за 2023 год</w:t>
      </w:r>
      <w:r w:rsidR="00A539F9">
        <w:rPr>
          <w:rFonts w:ascii="Times New Roman" w:hAnsi="Times New Roman" w:cs="Times New Roman"/>
          <w:sz w:val="24"/>
          <w:szCs w:val="24"/>
        </w:rPr>
        <w:t xml:space="preserve"> были вручены</w:t>
      </w:r>
      <w:r w:rsidR="00C22F15">
        <w:rPr>
          <w:rFonts w:ascii="Times New Roman" w:hAnsi="Times New Roman" w:cs="Times New Roman"/>
          <w:sz w:val="24"/>
          <w:szCs w:val="24"/>
        </w:rPr>
        <w:t>:</w:t>
      </w:r>
      <w:r w:rsidR="00A53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32" w:rsidRDefault="00C22F15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</w:t>
      </w:r>
      <w:r w:rsidR="00A539F9">
        <w:rPr>
          <w:rFonts w:ascii="Times New Roman" w:hAnsi="Times New Roman" w:cs="Times New Roman"/>
          <w:sz w:val="24"/>
          <w:szCs w:val="24"/>
        </w:rPr>
        <w:t>рамоты:</w:t>
      </w:r>
    </w:p>
    <w:p w:rsid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3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место: Муниципальное общеобразовательное учреждение 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ирекен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53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место: Муниципальное дошкольное образовательное учреждение детский сад «Чебурашка»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539F9" w:rsidRDefault="00A539F9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53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A539F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«Зернышко»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2F15" w:rsidRDefault="00C22F15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Благодарности за участие в конкурсе:</w:t>
      </w:r>
    </w:p>
    <w:p w:rsidR="00C22F15" w:rsidRDefault="00C22F15" w:rsidP="00A539F9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«Чернышевск – Забайкальская дистанция электроснабжения»;</w:t>
      </w:r>
    </w:p>
    <w:p w:rsidR="00C22F15" w:rsidRDefault="00C22F15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22F1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«Малыш»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укачача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2F15" w:rsidRDefault="00C22F15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15">
        <w:rPr>
          <w:rFonts w:ascii="Times New Roman" w:hAnsi="Times New Roman" w:cs="Times New Roman"/>
          <w:b/>
          <w:sz w:val="24"/>
          <w:szCs w:val="24"/>
        </w:rPr>
        <w:t>Вопрос №2</w:t>
      </w:r>
    </w:p>
    <w:p w:rsidR="00C22F15" w:rsidRDefault="00C22F15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F15">
        <w:rPr>
          <w:rFonts w:ascii="Times New Roman" w:hAnsi="Times New Roman" w:cs="Times New Roman"/>
          <w:sz w:val="24"/>
          <w:szCs w:val="24"/>
        </w:rPr>
        <w:t xml:space="preserve">1. По второму вопросу была заслушана заместитель главного врача ГУЗ  Чернышевская ЦРБ </w:t>
      </w:r>
      <w:proofErr w:type="spellStart"/>
      <w:r w:rsidRPr="00C22F15">
        <w:rPr>
          <w:rFonts w:ascii="Times New Roman" w:hAnsi="Times New Roman" w:cs="Times New Roman"/>
          <w:sz w:val="24"/>
          <w:szCs w:val="24"/>
        </w:rPr>
        <w:t>А.В.Сверкунова</w:t>
      </w:r>
      <w:proofErr w:type="spellEnd"/>
      <w:r w:rsidRPr="00C22F15">
        <w:rPr>
          <w:rFonts w:ascii="Times New Roman" w:hAnsi="Times New Roman" w:cs="Times New Roman"/>
          <w:sz w:val="24"/>
          <w:szCs w:val="24"/>
        </w:rPr>
        <w:t>.</w:t>
      </w:r>
    </w:p>
    <w:p w:rsidR="000E0576" w:rsidRDefault="00C22F15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Диспансеризация определенных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>
        <w:rPr>
          <w:rFonts w:ascii="Times New Roman" w:hAnsi="Times New Roman" w:cs="Times New Roman"/>
          <w:sz w:val="24"/>
          <w:szCs w:val="24"/>
        </w:rPr>
        <w:t>ослого населения проводится на основании Приказа Министерства здравоохранения РФ от 27.04.2021 № 404-н « Об утверждении Порядка профилактического медицинского осмотра и диспансеризации определенных групп взрослого населения».</w:t>
      </w:r>
    </w:p>
    <w:p w:rsidR="00C22F15" w:rsidRDefault="000E0576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проведения диспансеризации на 2024 год включены осмотры 9717 человек. За 4 месяца 2024 года диспансеризацию определенных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ослого населения прошли 1378 человек (что составляет 16,73 % от годового плана, за аналогичный период 2023-43,64%). </w:t>
      </w:r>
      <w:bookmarkStart w:id="0" w:name="_GoBack"/>
      <w:bookmarkEnd w:id="0"/>
    </w:p>
    <w:p w:rsidR="000E0576" w:rsidRDefault="000E0576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Направлено на второй этап диспансеризации 392 человека, что составляет 100% от числа граждан, прошедших первый этап. </w:t>
      </w:r>
    </w:p>
    <w:p w:rsidR="00D41258" w:rsidRDefault="00D41258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Завершили обследование на втором этапе 392  человека, что составляет 100%от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этап (28,36%).</w:t>
      </w:r>
    </w:p>
    <w:p w:rsidR="00D41258" w:rsidRDefault="00112A20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Углубленную диспансеризацию прошло 314 человек (25,07%).</w:t>
      </w:r>
    </w:p>
    <w:p w:rsidR="00112A20" w:rsidRDefault="00112A20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проведения профилактических медицинских осмотров (ПМО) на 2024 год включены осмотры 1483 человека.</w:t>
      </w:r>
    </w:p>
    <w:p w:rsidR="00112A20" w:rsidRDefault="00112A20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4 месяца 2024 года ПМО прошли 487 человек.</w:t>
      </w:r>
    </w:p>
    <w:p w:rsidR="00112A20" w:rsidRDefault="00112A20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Мобильных  бригад, участвующих в проведении диспансеризации – 2, осмотрено мобильными бригадами – 140 пациентов.</w:t>
      </w:r>
    </w:p>
    <w:p w:rsidR="00112A20" w:rsidRDefault="00112A20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отказов от прохождения диспансеризации </w:t>
      </w:r>
      <w:r w:rsidR="005E07C2">
        <w:rPr>
          <w:rFonts w:ascii="Times New Roman" w:hAnsi="Times New Roman" w:cs="Times New Roman"/>
          <w:sz w:val="24"/>
          <w:szCs w:val="24"/>
        </w:rPr>
        <w:t>и ПМО в целом нет.</w:t>
      </w:r>
    </w:p>
    <w:p w:rsidR="005E07C2" w:rsidRDefault="005E07C2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5E07C2" w:rsidRDefault="005E07C2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сравнению с аналогичным периодом 2023 года отмечается положительная динамика по количеству лиц, прошедших диспансеризацию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патологических отклонений.</w:t>
      </w:r>
    </w:p>
    <w:p w:rsidR="005E07C2" w:rsidRDefault="005E07C2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Достижение плана на 2024 год по диспансеризации и ПМО находится на приемлемом уровне.</w:t>
      </w:r>
    </w:p>
    <w:p w:rsidR="005E07C2" w:rsidRDefault="005E07C2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привлекать к работе по диспансеризации руководителей предприятий района.</w:t>
      </w:r>
    </w:p>
    <w:p w:rsidR="00A738DD" w:rsidRPr="002D350E" w:rsidRDefault="00A738DD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50E">
        <w:rPr>
          <w:rFonts w:ascii="Times New Roman" w:hAnsi="Times New Roman" w:cs="Times New Roman"/>
          <w:b/>
          <w:sz w:val="24"/>
          <w:szCs w:val="24"/>
        </w:rPr>
        <w:t>Заслушали работников образовательных учреждений МР «Чернышевский район».</w:t>
      </w:r>
    </w:p>
    <w:p w:rsidR="00AF365C" w:rsidRDefault="00A738DD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медицинской комиссии довольно часто ее подписывает просто медсестра, а нам бы</w:t>
      </w:r>
      <w:r w:rsidR="00260203">
        <w:rPr>
          <w:rFonts w:ascii="Times New Roman" w:hAnsi="Times New Roman" w:cs="Times New Roman"/>
          <w:sz w:val="24"/>
          <w:szCs w:val="24"/>
        </w:rPr>
        <w:t xml:space="preserve"> хотелось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260203">
        <w:rPr>
          <w:rFonts w:ascii="Times New Roman" w:hAnsi="Times New Roman" w:cs="Times New Roman"/>
          <w:sz w:val="24"/>
          <w:szCs w:val="24"/>
        </w:rPr>
        <w:t xml:space="preserve"> нас смотрел врач, так как оплата идет за пр</w:t>
      </w:r>
      <w:r w:rsidR="00150826">
        <w:rPr>
          <w:rFonts w:ascii="Times New Roman" w:hAnsi="Times New Roman" w:cs="Times New Roman"/>
          <w:sz w:val="24"/>
          <w:szCs w:val="24"/>
        </w:rPr>
        <w:t>и</w:t>
      </w:r>
      <w:r w:rsidR="00260203">
        <w:rPr>
          <w:rFonts w:ascii="Times New Roman" w:hAnsi="Times New Roman" w:cs="Times New Roman"/>
          <w:sz w:val="24"/>
          <w:szCs w:val="24"/>
        </w:rPr>
        <w:t xml:space="preserve">ем врача. Часто прохождение комиссии </w:t>
      </w:r>
      <w:r w:rsidR="00AB5264">
        <w:rPr>
          <w:rFonts w:ascii="Times New Roman" w:hAnsi="Times New Roman" w:cs="Times New Roman"/>
          <w:sz w:val="24"/>
          <w:szCs w:val="24"/>
        </w:rPr>
        <w:t xml:space="preserve">затягивается, так как могут потерять анализы или приходится очень долго сидеть в очереди к специалисту, большинство из которых принимают пациентов по талонам в определенное время, это очень </w:t>
      </w:r>
      <w:proofErr w:type="gramStart"/>
      <w:r w:rsidR="00AB5264"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 w:rsidR="00AB5264">
        <w:rPr>
          <w:rFonts w:ascii="Times New Roman" w:hAnsi="Times New Roman" w:cs="Times New Roman"/>
          <w:sz w:val="24"/>
          <w:szCs w:val="24"/>
        </w:rPr>
        <w:t xml:space="preserve"> для работников образовательных учреждений из отдаленных населенных пунктов. </w:t>
      </w:r>
      <w:r w:rsidR="00AF365C">
        <w:rPr>
          <w:rFonts w:ascii="Times New Roman" w:hAnsi="Times New Roman" w:cs="Times New Roman"/>
          <w:sz w:val="24"/>
          <w:szCs w:val="24"/>
        </w:rPr>
        <w:t xml:space="preserve">Очень сложно попасть на прием к стоматологу, так как врач принимает пациентов по талонам, которые расписаны на недели вперед. При прохождении комиссии тратится практически целый день, что бы попасть в кабинет №102, в котором нужно взять направление на обследования и анализы, а также </w:t>
      </w:r>
      <w:r w:rsidR="00AF365C">
        <w:rPr>
          <w:rFonts w:ascii="Times New Roman" w:hAnsi="Times New Roman" w:cs="Times New Roman"/>
          <w:sz w:val="24"/>
          <w:szCs w:val="24"/>
        </w:rPr>
        <w:lastRenderedPageBreak/>
        <w:t>пройти диспансеризацию. Было бы очень удобно, если данные направления можно было распечатать сразу с договором на прохождение медицинской комиссии.</w:t>
      </w:r>
    </w:p>
    <w:p w:rsidR="002D350E" w:rsidRDefault="00AF365C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большое внимание было обращено к вопросу прохождения диспансеризации параллельно с медицинской комиссией. Большая часть обследований и специалистов одни и те же.</w:t>
      </w:r>
      <w:r w:rsidR="0074709A">
        <w:rPr>
          <w:rFonts w:ascii="Times New Roman" w:hAnsi="Times New Roman" w:cs="Times New Roman"/>
          <w:sz w:val="24"/>
          <w:szCs w:val="24"/>
        </w:rPr>
        <w:t xml:space="preserve"> Часто медкомиссию не подписывают, если диспансеризация не пройдена, несмотря на </w:t>
      </w:r>
      <w:proofErr w:type="gramStart"/>
      <w:r w:rsidR="0074709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74709A">
        <w:rPr>
          <w:rFonts w:ascii="Times New Roman" w:hAnsi="Times New Roman" w:cs="Times New Roman"/>
          <w:sz w:val="24"/>
          <w:szCs w:val="24"/>
        </w:rPr>
        <w:t xml:space="preserve"> что она является добровольной. Если специалист или обследование проходится в рамках диспансеризации, то данная услуга все равно включается в договор на прохождение комиссии. </w:t>
      </w:r>
      <w:r w:rsidR="00E42F98">
        <w:rPr>
          <w:rFonts w:ascii="Times New Roman" w:hAnsi="Times New Roman" w:cs="Times New Roman"/>
          <w:sz w:val="24"/>
          <w:szCs w:val="24"/>
        </w:rPr>
        <w:t>Если из договора на прохождение медицинской комиссии нельзя убрать прохождение определенных специалистов, то нужно убрать обязательность прохождения диспансеризации для отдельных категорий работников.</w:t>
      </w:r>
    </w:p>
    <w:p w:rsidR="002D350E" w:rsidRDefault="002D350E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был задан вопрос директором 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повысить лимиты по медосмотрам. В этом году школа столкнулась с проблемой  отсутствия денежных средств на прохождение медицинских осмотров. На сегодняшний день у школы так и не заключен договор с медицинской организацией. Медицинскую комиссию нужно пройти в летний период времени, предпочтительно в июне, у школы нет такой возможности. Если проблема не будет решена, то учителя не смогут приступить к работе в новом учебном году. </w:t>
      </w:r>
    </w:p>
    <w:p w:rsidR="00A738DD" w:rsidRDefault="002D350E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50E">
        <w:rPr>
          <w:rFonts w:ascii="Times New Roman" w:hAnsi="Times New Roman" w:cs="Times New Roman"/>
          <w:b/>
          <w:sz w:val="24"/>
          <w:szCs w:val="24"/>
        </w:rPr>
        <w:t>А.В. Суханов</w:t>
      </w:r>
      <w:r w:rsidR="00AF365C" w:rsidRPr="002D35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30EB" w:rsidRDefault="002D350E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стоимость оказываемых услуг медицинской организацией не соответствует качеству. </w:t>
      </w:r>
      <w:r w:rsidR="004F30EB">
        <w:rPr>
          <w:rFonts w:ascii="Times New Roman" w:hAnsi="Times New Roman" w:cs="Times New Roman"/>
          <w:sz w:val="24"/>
          <w:szCs w:val="24"/>
        </w:rPr>
        <w:t xml:space="preserve">Что бы специалисту образовательных учреждений пройти медицинскую комиссию, это касается специалистов из отдалённых населенных пунктов, приехать очень рано утром и целый день, а часто это затягивается на несколько дней, потратить на прохождение комиссии. Это очень </w:t>
      </w:r>
      <w:proofErr w:type="gramStart"/>
      <w:r w:rsidR="004F30EB"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 w:rsidR="004F30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D350E" w:rsidRDefault="004F30EB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прохождения медицинской комиссии на сегодняшний день довольно высокая. Нужно уточнить у антимонопольной службы</w:t>
      </w:r>
      <w:r w:rsidR="00E12A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является ли данная сумма обоснованной. Так же нужно составить письмо на главного врача ГУЗ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Чернышевкая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график проведения медицинских</w:t>
      </w:r>
      <w:r w:rsidR="00AC3272">
        <w:rPr>
          <w:rFonts w:ascii="Times New Roman" w:hAnsi="Times New Roman" w:cs="Times New Roman"/>
          <w:sz w:val="24"/>
          <w:szCs w:val="24"/>
        </w:rPr>
        <w:t xml:space="preserve"> осмотров, в </w:t>
      </w:r>
      <w:r>
        <w:rPr>
          <w:rFonts w:ascii="Times New Roman" w:hAnsi="Times New Roman" w:cs="Times New Roman"/>
          <w:sz w:val="24"/>
          <w:szCs w:val="24"/>
        </w:rPr>
        <w:t xml:space="preserve"> котором будет назначена конкретная дата прохождения комиссии для работников школ и детских садов.</w:t>
      </w:r>
      <w:r w:rsidR="00AC3272">
        <w:rPr>
          <w:rFonts w:ascii="Times New Roman" w:hAnsi="Times New Roman" w:cs="Times New Roman"/>
          <w:sz w:val="24"/>
          <w:szCs w:val="24"/>
        </w:rPr>
        <w:t xml:space="preserve"> По поводу кабинета № 102, нужно так же решить эту проблему, если будут составлены графики прохождения медосмотров, то нужно что бы к конкретной дате все необходимые документы, направления были подготовлены и работник по приезду уже мог получить пакет документов и начать прохождение комиссии. </w:t>
      </w:r>
    </w:p>
    <w:p w:rsidR="00F85402" w:rsidRDefault="00AC3272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нужно обратить особое внимание на диспансеризацию, получается что специалист приходя на медицинскую комиссию проходит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диспансеризацию, список врачей в 50% случаев одинаковый. Получается что больница получает денежные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от комиссии, так и за диспансеризацию, то есть одна услуга оплачивается дважды, а это просто не допустимо. У больницы должно быть основное направление – это оказание качественных медицинских услуг, </w:t>
      </w:r>
      <w:r w:rsidR="00F85402">
        <w:rPr>
          <w:rFonts w:ascii="Times New Roman" w:hAnsi="Times New Roman" w:cs="Times New Roman"/>
          <w:sz w:val="24"/>
          <w:szCs w:val="24"/>
        </w:rPr>
        <w:t>а не зарабатывание денег. По данному вопросу нужно составить письмо на антимонопольную службу и не лишним было бы, если бы по данной ситуации была проведена проверка.</w:t>
      </w:r>
    </w:p>
    <w:p w:rsidR="008C5269" w:rsidRDefault="00F85402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поводу лимитов, на сегодняшний день в бюджете нет денежных средств,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 решить данный вопрос, нужно определится со стоимостью медицинской комиссии и по возможности ее уменьшить. Нужно что бы экономист ГУЗ «Чернышевская ЦРБ» предоставил </w:t>
      </w:r>
      <w:r w:rsidR="008C5269">
        <w:rPr>
          <w:rFonts w:ascii="Times New Roman" w:hAnsi="Times New Roman" w:cs="Times New Roman"/>
          <w:sz w:val="24"/>
          <w:szCs w:val="24"/>
        </w:rPr>
        <w:t>калькуляцию, в которой было расписано из чего складывается стоимость медицинского осмотра.</w:t>
      </w:r>
    </w:p>
    <w:p w:rsidR="00AC3272" w:rsidRPr="008C5269" w:rsidRDefault="008C5269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269">
        <w:rPr>
          <w:rFonts w:ascii="Times New Roman" w:hAnsi="Times New Roman" w:cs="Times New Roman"/>
          <w:b/>
          <w:sz w:val="24"/>
          <w:szCs w:val="24"/>
        </w:rPr>
        <w:t>Н.Ю.Кожина</w:t>
      </w:r>
      <w:proofErr w:type="spellEnd"/>
      <w:r w:rsidR="00F85402" w:rsidRPr="008C52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3272" w:rsidRPr="008C526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C5269" w:rsidRDefault="008C5269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всего было бы, если бы специалисты больницы выезжали в определенные даты в населенные пункты для прохождения медицинской комиссии. В таком случае сократилось время прохождения комиссии. </w:t>
      </w:r>
    </w:p>
    <w:p w:rsidR="008C5269" w:rsidRDefault="008C5269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качество оказания медицинских услуг оставляет желать лучшего. Многим проще съездить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там пройти специалистов, чем здесь на месте, то же самое  касается и  диспансеризации,  ведь ее задача полное обследование человека, а у нас она проходит просто для галочки.</w:t>
      </w:r>
    </w:p>
    <w:p w:rsidR="008C5269" w:rsidRDefault="008C5269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269">
        <w:rPr>
          <w:rFonts w:ascii="Times New Roman" w:hAnsi="Times New Roman" w:cs="Times New Roman"/>
          <w:b/>
          <w:sz w:val="24"/>
          <w:szCs w:val="24"/>
        </w:rPr>
        <w:t>Г.С. Ларченко</w:t>
      </w:r>
    </w:p>
    <w:p w:rsidR="00FE1B10" w:rsidRDefault="00AD3EA2" w:rsidP="00AD3EA2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Процент прохождения диспансеризации берется от общего количества населения, он является обязательным и является контрольным показателем для Министерства здравоохранения. Наш район уже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года проседает по выполнению данного показателя. В прошлом году была заинтересованность медицинских организаций, данные учреждения были готовы организовать прохождение диспансеризации в выходные дни.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Хотелось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 медицинские учреждения  были более открыты и шли на контакт. Что бы со стороны больницы были предоставлены все условия для прохождения диспансеризации, что были определены конкретные сроки для ее прохождения. Данная тема поднималась на Заседании </w:t>
      </w:r>
      <w:r w:rsidR="00FE1B10">
        <w:rPr>
          <w:rFonts w:ascii="Times New Roman" w:hAnsi="Times New Roman" w:cs="Times New Roman"/>
          <w:sz w:val="24"/>
          <w:szCs w:val="24"/>
        </w:rPr>
        <w:t xml:space="preserve">трехсторонней комиссии по регулированию социально-трудовых отношений, </w:t>
      </w:r>
      <w:proofErr w:type="gramStart"/>
      <w:r w:rsidR="00FE1B1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E1B10">
        <w:rPr>
          <w:rFonts w:ascii="Times New Roman" w:hAnsi="Times New Roman" w:cs="Times New Roman"/>
          <w:sz w:val="24"/>
          <w:szCs w:val="24"/>
        </w:rPr>
        <w:t xml:space="preserve"> к сожалению обратной связи со стороны медицинской организации нет. К решению данной проблемы нужно привлекать заместителя главы по социальным вопросам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B10">
        <w:rPr>
          <w:rFonts w:ascii="Times New Roman" w:hAnsi="Times New Roman" w:cs="Times New Roman"/>
          <w:sz w:val="24"/>
          <w:szCs w:val="24"/>
        </w:rPr>
        <w:t>МР «Чернышевский район»</w:t>
      </w:r>
    </w:p>
    <w:p w:rsidR="00A738DD" w:rsidRDefault="00FE1B10" w:rsidP="00FE1B10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прошедшего года, ни одна бюджетная организация МР «Чернышевский район» не воспользовалась возмещением страховых взносов. Данные денежные средства организация может вернуть и направить их на охрану труда, если нет задолженности. Железнодорожные организации, частные компании пользуются такой возможностью и тем самым экономят денежные средства. </w:t>
      </w:r>
      <w:r w:rsidR="00AD3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0" w:rsidRPr="00FE1B10" w:rsidRDefault="00FE1B10" w:rsidP="00FE1B10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738DD" w:rsidRDefault="005E07C2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C2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0776F3" w:rsidRDefault="00FE1B10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E1B10">
        <w:rPr>
          <w:rFonts w:ascii="Times New Roman" w:hAnsi="Times New Roman" w:cs="Times New Roman"/>
          <w:sz w:val="24"/>
          <w:szCs w:val="24"/>
        </w:rPr>
        <w:t xml:space="preserve">1. </w:t>
      </w:r>
      <w:r w:rsidR="000776F3">
        <w:rPr>
          <w:rFonts w:ascii="Times New Roman" w:hAnsi="Times New Roman" w:cs="Times New Roman"/>
          <w:sz w:val="24"/>
          <w:szCs w:val="24"/>
        </w:rPr>
        <w:t>Принять к сведению информацию о конкурсе по охране труда.</w:t>
      </w:r>
    </w:p>
    <w:p w:rsidR="00FE1B10" w:rsidRDefault="000776F3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1B10" w:rsidRPr="00FE1B10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FE1B10">
        <w:rPr>
          <w:rFonts w:ascii="Times New Roman" w:hAnsi="Times New Roman" w:cs="Times New Roman"/>
          <w:sz w:val="24"/>
          <w:szCs w:val="24"/>
        </w:rPr>
        <w:t xml:space="preserve">заместителя главного врача ГУЗ «Чернышевская ЦРБ» </w:t>
      </w:r>
      <w:proofErr w:type="spellStart"/>
      <w:r w:rsidR="00FE1B10">
        <w:rPr>
          <w:rFonts w:ascii="Times New Roman" w:hAnsi="Times New Roman" w:cs="Times New Roman"/>
          <w:sz w:val="24"/>
          <w:szCs w:val="24"/>
        </w:rPr>
        <w:t>А.В.Сверкуновой</w:t>
      </w:r>
      <w:proofErr w:type="spellEnd"/>
      <w:r w:rsidR="00FE1B10">
        <w:rPr>
          <w:rFonts w:ascii="Times New Roman" w:hAnsi="Times New Roman" w:cs="Times New Roman"/>
          <w:sz w:val="24"/>
          <w:szCs w:val="24"/>
        </w:rPr>
        <w:t>.</w:t>
      </w:r>
    </w:p>
    <w:p w:rsidR="00FE1B10" w:rsidRDefault="000776F3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1B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Отделу экономики, труда и инвестиционной политики администрации МР «Чернышевский район» п</w:t>
      </w:r>
      <w:r w:rsidR="000C0CAF">
        <w:rPr>
          <w:rFonts w:ascii="Times New Roman" w:hAnsi="Times New Roman" w:cs="Times New Roman"/>
          <w:sz w:val="24"/>
          <w:szCs w:val="24"/>
        </w:rPr>
        <w:t xml:space="preserve">одготовить письмо в </w:t>
      </w:r>
      <w:r>
        <w:rPr>
          <w:rFonts w:ascii="Times New Roman" w:hAnsi="Times New Roman" w:cs="Times New Roman"/>
          <w:sz w:val="24"/>
          <w:szCs w:val="24"/>
        </w:rPr>
        <w:t>Управление Федеральной антимонополь</w:t>
      </w:r>
      <w:r w:rsidR="00097AD9">
        <w:rPr>
          <w:rFonts w:ascii="Times New Roman" w:hAnsi="Times New Roman" w:cs="Times New Roman"/>
          <w:sz w:val="24"/>
          <w:szCs w:val="24"/>
        </w:rPr>
        <w:t xml:space="preserve">ной службы по Забайкальскому краю </w:t>
      </w:r>
      <w:r w:rsidR="000C0CAF">
        <w:rPr>
          <w:rFonts w:ascii="Times New Roman" w:hAnsi="Times New Roman" w:cs="Times New Roman"/>
          <w:sz w:val="24"/>
          <w:szCs w:val="24"/>
        </w:rPr>
        <w:t xml:space="preserve"> по вопросу </w:t>
      </w:r>
      <w:proofErr w:type="gramStart"/>
      <w:r w:rsidR="000C0CAF">
        <w:rPr>
          <w:rFonts w:ascii="Times New Roman" w:hAnsi="Times New Roman" w:cs="Times New Roman"/>
          <w:sz w:val="24"/>
          <w:szCs w:val="24"/>
        </w:rPr>
        <w:t>о</w:t>
      </w:r>
      <w:r w:rsidR="00197E9D">
        <w:rPr>
          <w:rFonts w:ascii="Times New Roman" w:hAnsi="Times New Roman" w:cs="Times New Roman"/>
          <w:sz w:val="24"/>
          <w:szCs w:val="24"/>
        </w:rPr>
        <w:t xml:space="preserve">боснованности </w:t>
      </w:r>
      <w:r w:rsidR="000C0CAF">
        <w:rPr>
          <w:rFonts w:ascii="Times New Roman" w:hAnsi="Times New Roman" w:cs="Times New Roman"/>
          <w:sz w:val="24"/>
          <w:szCs w:val="24"/>
        </w:rPr>
        <w:t xml:space="preserve"> стоимости медицинских осмотров работников</w:t>
      </w:r>
      <w:r w:rsidR="00197E9D"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0C0CA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197E9D">
        <w:rPr>
          <w:rFonts w:ascii="Times New Roman" w:hAnsi="Times New Roman" w:cs="Times New Roman"/>
          <w:sz w:val="24"/>
          <w:szCs w:val="24"/>
        </w:rPr>
        <w:t xml:space="preserve"> МР «Чернышевский район»</w:t>
      </w:r>
      <w:r w:rsidR="00396CB6">
        <w:rPr>
          <w:rFonts w:ascii="Times New Roman" w:hAnsi="Times New Roman" w:cs="Times New Roman"/>
          <w:sz w:val="24"/>
          <w:szCs w:val="24"/>
        </w:rPr>
        <w:t xml:space="preserve">,  уточнить информацию по вопросу двойной оплаты одной услуги в рамках медицинской комиссии и диспансеризации. </w:t>
      </w:r>
    </w:p>
    <w:p w:rsidR="00097AD9" w:rsidRDefault="00097AD9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Комитету образования и молодежной политики администрации МР «Чернышевский район»</w:t>
      </w:r>
      <w:r w:rsidR="00D528F5">
        <w:rPr>
          <w:rFonts w:ascii="Times New Roman" w:hAnsi="Times New Roman" w:cs="Times New Roman"/>
          <w:sz w:val="24"/>
          <w:szCs w:val="24"/>
        </w:rPr>
        <w:t xml:space="preserve"> предоставить в Отел экономики, труда и инвестиционной политики администрации МР «Чернышевский район» необходимую информацию для составления письменного обращения в </w:t>
      </w:r>
      <w:r w:rsidR="00D528F5" w:rsidRPr="00D528F5">
        <w:rPr>
          <w:rFonts w:ascii="Times New Roman" w:hAnsi="Times New Roman" w:cs="Times New Roman"/>
          <w:sz w:val="24"/>
          <w:szCs w:val="24"/>
        </w:rPr>
        <w:t>Управление Федеральной антимонопольной службы по Забайкальскому краю</w:t>
      </w:r>
      <w:r w:rsidR="00D528F5">
        <w:rPr>
          <w:rFonts w:ascii="Times New Roman" w:hAnsi="Times New Roman" w:cs="Times New Roman"/>
          <w:sz w:val="24"/>
          <w:szCs w:val="24"/>
        </w:rPr>
        <w:t xml:space="preserve"> (договор с медицинской организацией на прохождение медицинской комиссии, квитанции об оплате медицинской комиссии на примере одног</w:t>
      </w:r>
      <w:r w:rsidR="00197E9D">
        <w:rPr>
          <w:rFonts w:ascii="Times New Roman" w:hAnsi="Times New Roman" w:cs="Times New Roman"/>
          <w:sz w:val="24"/>
          <w:szCs w:val="24"/>
        </w:rPr>
        <w:t xml:space="preserve">о образовательного учреждения) в срок до </w:t>
      </w:r>
      <w:r w:rsidR="00197E9D">
        <w:rPr>
          <w:rFonts w:ascii="Times New Roman" w:hAnsi="Times New Roman" w:cs="Times New Roman"/>
          <w:b/>
          <w:sz w:val="24"/>
          <w:szCs w:val="24"/>
        </w:rPr>
        <w:t>15</w:t>
      </w:r>
      <w:r w:rsidR="00197E9D" w:rsidRPr="00197E9D">
        <w:rPr>
          <w:rFonts w:ascii="Times New Roman" w:hAnsi="Times New Roman" w:cs="Times New Roman"/>
          <w:b/>
          <w:sz w:val="24"/>
          <w:szCs w:val="24"/>
        </w:rPr>
        <w:t xml:space="preserve"> мая 2024 года.</w:t>
      </w:r>
      <w:proofErr w:type="gramEnd"/>
    </w:p>
    <w:p w:rsidR="00D528F5" w:rsidRDefault="00197E9D" w:rsidP="00C22F15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6CB6">
        <w:rPr>
          <w:rFonts w:ascii="Times New Roman" w:hAnsi="Times New Roman" w:cs="Times New Roman"/>
          <w:sz w:val="24"/>
          <w:szCs w:val="24"/>
        </w:rPr>
        <w:t xml:space="preserve">. </w:t>
      </w:r>
      <w:r w:rsidR="00D528F5">
        <w:rPr>
          <w:rFonts w:ascii="Times New Roman" w:hAnsi="Times New Roman" w:cs="Times New Roman"/>
          <w:sz w:val="24"/>
          <w:szCs w:val="24"/>
        </w:rPr>
        <w:t>Комитету образования и молодежной политики администрации МР «Чернышевский район» п</w:t>
      </w:r>
      <w:r w:rsidR="00396CB6">
        <w:rPr>
          <w:rFonts w:ascii="Times New Roman" w:hAnsi="Times New Roman" w:cs="Times New Roman"/>
          <w:sz w:val="24"/>
          <w:szCs w:val="24"/>
        </w:rPr>
        <w:t>одготовить письмо на главного врача ГУЗ «Чернышевская ЦРБ» о возможности составления графика прохождения медицинской комиссии для работников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E9D">
        <w:rPr>
          <w:rFonts w:ascii="Times New Roman" w:hAnsi="Times New Roman" w:cs="Times New Roman"/>
          <w:b/>
          <w:sz w:val="24"/>
          <w:szCs w:val="24"/>
        </w:rPr>
        <w:t>10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протокола.</w:t>
      </w:r>
    </w:p>
    <w:p w:rsidR="00955832" w:rsidRDefault="00197E9D" w:rsidP="00197E9D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6C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6CB6">
        <w:rPr>
          <w:rFonts w:ascii="Times New Roman" w:hAnsi="Times New Roman" w:cs="Times New Roman"/>
          <w:sz w:val="24"/>
          <w:szCs w:val="24"/>
        </w:rPr>
        <w:t xml:space="preserve">Бюджетным организациям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требования </w:t>
      </w:r>
      <w:r w:rsidRPr="00197E9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7E9D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РФ от 14 июля 2021 г. № 467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97E9D">
        <w:rPr>
          <w:rFonts w:ascii="Times New Roman" w:hAnsi="Times New Roman" w:cs="Times New Roman"/>
          <w:sz w:val="24"/>
          <w:szCs w:val="24"/>
        </w:rPr>
        <w:t>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</w:t>
      </w:r>
      <w:r>
        <w:rPr>
          <w:rFonts w:ascii="Times New Roman" w:hAnsi="Times New Roman" w:cs="Times New Roman"/>
          <w:sz w:val="24"/>
          <w:szCs w:val="24"/>
        </w:rPr>
        <w:t xml:space="preserve">ми производственными факторами" на возмещение страховых взносов. </w:t>
      </w:r>
      <w:proofErr w:type="gramEnd"/>
    </w:p>
    <w:p w:rsidR="00197E9D" w:rsidRPr="00197E9D" w:rsidRDefault="00197E9D" w:rsidP="00197E9D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97E9D">
        <w:rPr>
          <w:rFonts w:ascii="Times New Roman" w:hAnsi="Times New Roman" w:cs="Times New Roman"/>
          <w:sz w:val="24"/>
          <w:szCs w:val="24"/>
        </w:rPr>
        <w:t>Данное решение комиссии размес</w:t>
      </w:r>
      <w:r>
        <w:rPr>
          <w:rFonts w:ascii="Times New Roman" w:hAnsi="Times New Roman" w:cs="Times New Roman"/>
          <w:sz w:val="24"/>
          <w:szCs w:val="24"/>
        </w:rPr>
        <w:t>тить в СМИ и довести до сведения</w:t>
      </w:r>
      <w:r w:rsidRPr="00197E9D">
        <w:rPr>
          <w:rFonts w:ascii="Times New Roman" w:hAnsi="Times New Roman" w:cs="Times New Roman"/>
          <w:sz w:val="24"/>
          <w:szCs w:val="24"/>
        </w:rPr>
        <w:t xml:space="preserve"> работодателей Чернышевского района.</w:t>
      </w:r>
    </w:p>
    <w:p w:rsidR="00BF6E76" w:rsidRPr="003E5DF7" w:rsidRDefault="00BF6E76" w:rsidP="003E5DF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E3CB8" w:rsidRPr="00150826" w:rsidRDefault="00B57A72" w:rsidP="003E5DF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5082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</w:t>
      </w:r>
      <w:r w:rsidR="00150826">
        <w:rPr>
          <w:rFonts w:ascii="Times New Roman" w:hAnsi="Times New Roman" w:cs="Times New Roman"/>
          <w:sz w:val="24"/>
          <w:szCs w:val="24"/>
        </w:rPr>
        <w:t xml:space="preserve"> </w:t>
      </w:r>
      <w:r w:rsidR="00D415A6" w:rsidRPr="001508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0826">
        <w:rPr>
          <w:rFonts w:ascii="Times New Roman" w:hAnsi="Times New Roman" w:cs="Times New Roman"/>
          <w:sz w:val="24"/>
          <w:szCs w:val="24"/>
        </w:rPr>
        <w:t xml:space="preserve">   </w:t>
      </w:r>
      <w:r w:rsidR="00150826" w:rsidRPr="00150826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98244F" w:rsidRPr="00150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0826" w:rsidRPr="00150826">
        <w:rPr>
          <w:rFonts w:ascii="Times New Roman" w:hAnsi="Times New Roman" w:cs="Times New Roman"/>
          <w:sz w:val="24"/>
          <w:szCs w:val="24"/>
        </w:rPr>
        <w:t>А.В.Суханов</w:t>
      </w:r>
      <w:proofErr w:type="spellEnd"/>
    </w:p>
    <w:p w:rsidR="00B57A72" w:rsidRPr="00150826" w:rsidRDefault="00B57A72" w:rsidP="003E5DF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57A72" w:rsidRPr="00150826" w:rsidRDefault="00B57A72" w:rsidP="003E5DF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57A72" w:rsidRPr="00150826" w:rsidRDefault="00150826" w:rsidP="003E5DF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57A72" w:rsidRPr="00150826">
        <w:rPr>
          <w:rFonts w:ascii="Times New Roman" w:hAnsi="Times New Roman" w:cs="Times New Roman"/>
          <w:sz w:val="24"/>
          <w:szCs w:val="24"/>
        </w:rPr>
        <w:t xml:space="preserve">комиссии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   Д.А. Козырева</w:t>
      </w:r>
    </w:p>
    <w:sectPr w:rsidR="00B57A72" w:rsidRPr="00150826" w:rsidSect="00890D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986"/>
    <w:rsid w:val="0000409E"/>
    <w:rsid w:val="00005ECC"/>
    <w:rsid w:val="00006313"/>
    <w:rsid w:val="00010972"/>
    <w:rsid w:val="000129FA"/>
    <w:rsid w:val="000156CF"/>
    <w:rsid w:val="000160B4"/>
    <w:rsid w:val="0002013B"/>
    <w:rsid w:val="0002652F"/>
    <w:rsid w:val="00030B8F"/>
    <w:rsid w:val="000312E8"/>
    <w:rsid w:val="0003130B"/>
    <w:rsid w:val="00031C3C"/>
    <w:rsid w:val="0003504C"/>
    <w:rsid w:val="00037C5E"/>
    <w:rsid w:val="0004341C"/>
    <w:rsid w:val="000468E6"/>
    <w:rsid w:val="0005156C"/>
    <w:rsid w:val="00052E4C"/>
    <w:rsid w:val="00054FB1"/>
    <w:rsid w:val="00055120"/>
    <w:rsid w:val="00062D8B"/>
    <w:rsid w:val="00062FBB"/>
    <w:rsid w:val="000654E1"/>
    <w:rsid w:val="00066082"/>
    <w:rsid w:val="000776F3"/>
    <w:rsid w:val="00086F79"/>
    <w:rsid w:val="000909DD"/>
    <w:rsid w:val="00091D5D"/>
    <w:rsid w:val="00094724"/>
    <w:rsid w:val="00095ECB"/>
    <w:rsid w:val="000961A9"/>
    <w:rsid w:val="00096219"/>
    <w:rsid w:val="00097AD9"/>
    <w:rsid w:val="00097FA1"/>
    <w:rsid w:val="000A2FB0"/>
    <w:rsid w:val="000A789E"/>
    <w:rsid w:val="000B0DE9"/>
    <w:rsid w:val="000B14F3"/>
    <w:rsid w:val="000B6566"/>
    <w:rsid w:val="000B6681"/>
    <w:rsid w:val="000C0CAF"/>
    <w:rsid w:val="000C4268"/>
    <w:rsid w:val="000C4C5F"/>
    <w:rsid w:val="000C7978"/>
    <w:rsid w:val="000D7BDC"/>
    <w:rsid w:val="000E0576"/>
    <w:rsid w:val="000E3CF1"/>
    <w:rsid w:val="000E48D0"/>
    <w:rsid w:val="000E5C3A"/>
    <w:rsid w:val="000F1E9C"/>
    <w:rsid w:val="00101C1F"/>
    <w:rsid w:val="00112537"/>
    <w:rsid w:val="00112A20"/>
    <w:rsid w:val="00115B32"/>
    <w:rsid w:val="001172C9"/>
    <w:rsid w:val="00120086"/>
    <w:rsid w:val="00120C58"/>
    <w:rsid w:val="00127051"/>
    <w:rsid w:val="001439D2"/>
    <w:rsid w:val="00150826"/>
    <w:rsid w:val="0015284C"/>
    <w:rsid w:val="001528E6"/>
    <w:rsid w:val="00155826"/>
    <w:rsid w:val="00160102"/>
    <w:rsid w:val="00160147"/>
    <w:rsid w:val="00160B6E"/>
    <w:rsid w:val="00162FEC"/>
    <w:rsid w:val="00163649"/>
    <w:rsid w:val="00165205"/>
    <w:rsid w:val="00166B5F"/>
    <w:rsid w:val="00174D6F"/>
    <w:rsid w:val="00180AFA"/>
    <w:rsid w:val="00182099"/>
    <w:rsid w:val="0018273B"/>
    <w:rsid w:val="00194A47"/>
    <w:rsid w:val="00197E9D"/>
    <w:rsid w:val="001A137A"/>
    <w:rsid w:val="001A6542"/>
    <w:rsid w:val="001A6DD0"/>
    <w:rsid w:val="001A7A35"/>
    <w:rsid w:val="001B1314"/>
    <w:rsid w:val="001B2CF7"/>
    <w:rsid w:val="001C02C7"/>
    <w:rsid w:val="001C104A"/>
    <w:rsid w:val="001C4FBE"/>
    <w:rsid w:val="001C7BF3"/>
    <w:rsid w:val="001E023E"/>
    <w:rsid w:val="001E5B4F"/>
    <w:rsid w:val="001E633B"/>
    <w:rsid w:val="001F48B0"/>
    <w:rsid w:val="001F71E9"/>
    <w:rsid w:val="001F72CC"/>
    <w:rsid w:val="001F7D30"/>
    <w:rsid w:val="00202701"/>
    <w:rsid w:val="00204E06"/>
    <w:rsid w:val="00205E90"/>
    <w:rsid w:val="00211121"/>
    <w:rsid w:val="0022525A"/>
    <w:rsid w:val="0022665D"/>
    <w:rsid w:val="00241BB8"/>
    <w:rsid w:val="00250200"/>
    <w:rsid w:val="00250E9C"/>
    <w:rsid w:val="002512BE"/>
    <w:rsid w:val="00260203"/>
    <w:rsid w:val="00263A2B"/>
    <w:rsid w:val="002724D9"/>
    <w:rsid w:val="002754EB"/>
    <w:rsid w:val="0028218A"/>
    <w:rsid w:val="00284243"/>
    <w:rsid w:val="00295DA8"/>
    <w:rsid w:val="002A50DB"/>
    <w:rsid w:val="002B1DFC"/>
    <w:rsid w:val="002B2092"/>
    <w:rsid w:val="002B25FC"/>
    <w:rsid w:val="002B7795"/>
    <w:rsid w:val="002C1F2B"/>
    <w:rsid w:val="002C23CB"/>
    <w:rsid w:val="002C3432"/>
    <w:rsid w:val="002C622B"/>
    <w:rsid w:val="002C66F4"/>
    <w:rsid w:val="002D02EB"/>
    <w:rsid w:val="002D350E"/>
    <w:rsid w:val="002D3931"/>
    <w:rsid w:val="002D77A0"/>
    <w:rsid w:val="002E3CB3"/>
    <w:rsid w:val="002E71FF"/>
    <w:rsid w:val="002F313E"/>
    <w:rsid w:val="002F762A"/>
    <w:rsid w:val="00303872"/>
    <w:rsid w:val="00310AC7"/>
    <w:rsid w:val="003171F8"/>
    <w:rsid w:val="0031762C"/>
    <w:rsid w:val="00326B30"/>
    <w:rsid w:val="00330340"/>
    <w:rsid w:val="00330795"/>
    <w:rsid w:val="0033650C"/>
    <w:rsid w:val="0034026F"/>
    <w:rsid w:val="00342358"/>
    <w:rsid w:val="00342E5C"/>
    <w:rsid w:val="00345C03"/>
    <w:rsid w:val="00345E17"/>
    <w:rsid w:val="00351C26"/>
    <w:rsid w:val="003674BC"/>
    <w:rsid w:val="00367F6D"/>
    <w:rsid w:val="0037379F"/>
    <w:rsid w:val="00374305"/>
    <w:rsid w:val="0038246C"/>
    <w:rsid w:val="00392BFC"/>
    <w:rsid w:val="00393CBF"/>
    <w:rsid w:val="003942AB"/>
    <w:rsid w:val="00396CB6"/>
    <w:rsid w:val="003A03E4"/>
    <w:rsid w:val="003A3BD9"/>
    <w:rsid w:val="003B01CA"/>
    <w:rsid w:val="003B0905"/>
    <w:rsid w:val="003B4F9C"/>
    <w:rsid w:val="003C10DF"/>
    <w:rsid w:val="003C2110"/>
    <w:rsid w:val="003C64A6"/>
    <w:rsid w:val="003D0908"/>
    <w:rsid w:val="003D1E9C"/>
    <w:rsid w:val="003D7CCE"/>
    <w:rsid w:val="003E2485"/>
    <w:rsid w:val="003E2C2B"/>
    <w:rsid w:val="003E3CCF"/>
    <w:rsid w:val="003E3D0C"/>
    <w:rsid w:val="003E508B"/>
    <w:rsid w:val="003E542D"/>
    <w:rsid w:val="003E5DF7"/>
    <w:rsid w:val="003E62F8"/>
    <w:rsid w:val="0040461F"/>
    <w:rsid w:val="00405471"/>
    <w:rsid w:val="00405F37"/>
    <w:rsid w:val="00412646"/>
    <w:rsid w:val="00421028"/>
    <w:rsid w:val="0042145B"/>
    <w:rsid w:val="004226F6"/>
    <w:rsid w:val="004257BD"/>
    <w:rsid w:val="00427CF3"/>
    <w:rsid w:val="004300D6"/>
    <w:rsid w:val="004308DA"/>
    <w:rsid w:val="004313D5"/>
    <w:rsid w:val="00432D78"/>
    <w:rsid w:val="004355E5"/>
    <w:rsid w:val="00441164"/>
    <w:rsid w:val="00441926"/>
    <w:rsid w:val="004476D3"/>
    <w:rsid w:val="0045432D"/>
    <w:rsid w:val="00454DF1"/>
    <w:rsid w:val="00457625"/>
    <w:rsid w:val="004637C3"/>
    <w:rsid w:val="00470D94"/>
    <w:rsid w:val="00471659"/>
    <w:rsid w:val="00473E14"/>
    <w:rsid w:val="004742B8"/>
    <w:rsid w:val="004855CF"/>
    <w:rsid w:val="00492E16"/>
    <w:rsid w:val="00496CB1"/>
    <w:rsid w:val="004A7487"/>
    <w:rsid w:val="004B0505"/>
    <w:rsid w:val="004B2341"/>
    <w:rsid w:val="004C4796"/>
    <w:rsid w:val="004D265C"/>
    <w:rsid w:val="004D4FDE"/>
    <w:rsid w:val="004E0FCA"/>
    <w:rsid w:val="004E185D"/>
    <w:rsid w:val="004E392E"/>
    <w:rsid w:val="004E4549"/>
    <w:rsid w:val="004E54C1"/>
    <w:rsid w:val="004E5B31"/>
    <w:rsid w:val="004F1BB1"/>
    <w:rsid w:val="004F30EB"/>
    <w:rsid w:val="004F4EFF"/>
    <w:rsid w:val="0050412E"/>
    <w:rsid w:val="005063B9"/>
    <w:rsid w:val="00510DC8"/>
    <w:rsid w:val="0051447D"/>
    <w:rsid w:val="00525024"/>
    <w:rsid w:val="00525DAB"/>
    <w:rsid w:val="00526EA4"/>
    <w:rsid w:val="0053784D"/>
    <w:rsid w:val="0054004A"/>
    <w:rsid w:val="00543AEA"/>
    <w:rsid w:val="00544123"/>
    <w:rsid w:val="005506D6"/>
    <w:rsid w:val="005536A7"/>
    <w:rsid w:val="005556C7"/>
    <w:rsid w:val="00565097"/>
    <w:rsid w:val="00567F03"/>
    <w:rsid w:val="005705BE"/>
    <w:rsid w:val="00570E90"/>
    <w:rsid w:val="00572D74"/>
    <w:rsid w:val="005736A5"/>
    <w:rsid w:val="005762F9"/>
    <w:rsid w:val="0058522B"/>
    <w:rsid w:val="00586421"/>
    <w:rsid w:val="00587C99"/>
    <w:rsid w:val="00590CAF"/>
    <w:rsid w:val="0059549E"/>
    <w:rsid w:val="005978A5"/>
    <w:rsid w:val="005A1F77"/>
    <w:rsid w:val="005A20C2"/>
    <w:rsid w:val="005A37AF"/>
    <w:rsid w:val="005B102D"/>
    <w:rsid w:val="005B1EBC"/>
    <w:rsid w:val="005B675B"/>
    <w:rsid w:val="005B79D1"/>
    <w:rsid w:val="005C3157"/>
    <w:rsid w:val="005C3566"/>
    <w:rsid w:val="005C4773"/>
    <w:rsid w:val="005D13B4"/>
    <w:rsid w:val="005D329C"/>
    <w:rsid w:val="005E07C2"/>
    <w:rsid w:val="005E6401"/>
    <w:rsid w:val="005E65B5"/>
    <w:rsid w:val="005F3435"/>
    <w:rsid w:val="005F40B1"/>
    <w:rsid w:val="005F460D"/>
    <w:rsid w:val="005F4F48"/>
    <w:rsid w:val="006005B2"/>
    <w:rsid w:val="00604A3C"/>
    <w:rsid w:val="00606BBE"/>
    <w:rsid w:val="00611ADC"/>
    <w:rsid w:val="006124B1"/>
    <w:rsid w:val="00612CB0"/>
    <w:rsid w:val="006170D4"/>
    <w:rsid w:val="0062565C"/>
    <w:rsid w:val="00632CD4"/>
    <w:rsid w:val="00640203"/>
    <w:rsid w:val="00640329"/>
    <w:rsid w:val="00651D3C"/>
    <w:rsid w:val="0065251C"/>
    <w:rsid w:val="0065292B"/>
    <w:rsid w:val="00654CD0"/>
    <w:rsid w:val="00664D08"/>
    <w:rsid w:val="00670A63"/>
    <w:rsid w:val="00672545"/>
    <w:rsid w:val="00676573"/>
    <w:rsid w:val="006813F5"/>
    <w:rsid w:val="00681F66"/>
    <w:rsid w:val="00690DC7"/>
    <w:rsid w:val="00694F7F"/>
    <w:rsid w:val="006A1F19"/>
    <w:rsid w:val="006A3C18"/>
    <w:rsid w:val="006A6874"/>
    <w:rsid w:val="006A7237"/>
    <w:rsid w:val="006B1A13"/>
    <w:rsid w:val="006B387D"/>
    <w:rsid w:val="006B39DE"/>
    <w:rsid w:val="006B499A"/>
    <w:rsid w:val="006B6CEA"/>
    <w:rsid w:val="006C164B"/>
    <w:rsid w:val="006C5269"/>
    <w:rsid w:val="006C6976"/>
    <w:rsid w:val="006C77D9"/>
    <w:rsid w:val="006D1C12"/>
    <w:rsid w:val="006D7BC5"/>
    <w:rsid w:val="006E025A"/>
    <w:rsid w:val="006E1502"/>
    <w:rsid w:val="006F25E9"/>
    <w:rsid w:val="006F2BB1"/>
    <w:rsid w:val="006F3089"/>
    <w:rsid w:val="007004E7"/>
    <w:rsid w:val="0070442C"/>
    <w:rsid w:val="00714977"/>
    <w:rsid w:val="007163C3"/>
    <w:rsid w:val="00716898"/>
    <w:rsid w:val="00720904"/>
    <w:rsid w:val="007211FE"/>
    <w:rsid w:val="00724F6C"/>
    <w:rsid w:val="00733519"/>
    <w:rsid w:val="0073470A"/>
    <w:rsid w:val="0073643E"/>
    <w:rsid w:val="00736684"/>
    <w:rsid w:val="0074709A"/>
    <w:rsid w:val="00752697"/>
    <w:rsid w:val="00753596"/>
    <w:rsid w:val="00763DE7"/>
    <w:rsid w:val="00767113"/>
    <w:rsid w:val="00767F34"/>
    <w:rsid w:val="0077046E"/>
    <w:rsid w:val="00775550"/>
    <w:rsid w:val="00777D7D"/>
    <w:rsid w:val="00785906"/>
    <w:rsid w:val="0079045D"/>
    <w:rsid w:val="00791297"/>
    <w:rsid w:val="00791978"/>
    <w:rsid w:val="00793C8C"/>
    <w:rsid w:val="007956B9"/>
    <w:rsid w:val="007A1C0B"/>
    <w:rsid w:val="007A3205"/>
    <w:rsid w:val="007A7EF6"/>
    <w:rsid w:val="007B0E2D"/>
    <w:rsid w:val="007B10E6"/>
    <w:rsid w:val="007C1C6A"/>
    <w:rsid w:val="007C4675"/>
    <w:rsid w:val="007C7A95"/>
    <w:rsid w:val="007D593E"/>
    <w:rsid w:val="007D7130"/>
    <w:rsid w:val="007E1354"/>
    <w:rsid w:val="007E797A"/>
    <w:rsid w:val="007F0211"/>
    <w:rsid w:val="007F2C1D"/>
    <w:rsid w:val="007F2C9E"/>
    <w:rsid w:val="007F5403"/>
    <w:rsid w:val="007F554C"/>
    <w:rsid w:val="007F6AE2"/>
    <w:rsid w:val="007F77A1"/>
    <w:rsid w:val="00801F14"/>
    <w:rsid w:val="0080422A"/>
    <w:rsid w:val="0081463A"/>
    <w:rsid w:val="00814759"/>
    <w:rsid w:val="00816756"/>
    <w:rsid w:val="00824613"/>
    <w:rsid w:val="008350FA"/>
    <w:rsid w:val="00835ED3"/>
    <w:rsid w:val="0083775C"/>
    <w:rsid w:val="00837950"/>
    <w:rsid w:val="008436DB"/>
    <w:rsid w:val="008441B7"/>
    <w:rsid w:val="008446CE"/>
    <w:rsid w:val="00853332"/>
    <w:rsid w:val="00854325"/>
    <w:rsid w:val="008543D2"/>
    <w:rsid w:val="00866DE3"/>
    <w:rsid w:val="0087179D"/>
    <w:rsid w:val="00874792"/>
    <w:rsid w:val="00883871"/>
    <w:rsid w:val="0088597A"/>
    <w:rsid w:val="00890799"/>
    <w:rsid w:val="00890D1F"/>
    <w:rsid w:val="008A0D59"/>
    <w:rsid w:val="008A36D9"/>
    <w:rsid w:val="008B09BE"/>
    <w:rsid w:val="008B1C9A"/>
    <w:rsid w:val="008B39F2"/>
    <w:rsid w:val="008B45FE"/>
    <w:rsid w:val="008B6983"/>
    <w:rsid w:val="008B770D"/>
    <w:rsid w:val="008C3C01"/>
    <w:rsid w:val="008C51A0"/>
    <w:rsid w:val="008C5269"/>
    <w:rsid w:val="008C7082"/>
    <w:rsid w:val="008D14B8"/>
    <w:rsid w:val="008D1C84"/>
    <w:rsid w:val="008D4D18"/>
    <w:rsid w:val="008D4F00"/>
    <w:rsid w:val="008D6AF9"/>
    <w:rsid w:val="008D718C"/>
    <w:rsid w:val="008E1F44"/>
    <w:rsid w:val="008E3CB8"/>
    <w:rsid w:val="008E5FA5"/>
    <w:rsid w:val="008E7050"/>
    <w:rsid w:val="008E7B11"/>
    <w:rsid w:val="009055B8"/>
    <w:rsid w:val="0091403C"/>
    <w:rsid w:val="009171B4"/>
    <w:rsid w:val="0091793B"/>
    <w:rsid w:val="0093383D"/>
    <w:rsid w:val="009431E8"/>
    <w:rsid w:val="009457AF"/>
    <w:rsid w:val="00955832"/>
    <w:rsid w:val="00955D44"/>
    <w:rsid w:val="00962D81"/>
    <w:rsid w:val="00965A0D"/>
    <w:rsid w:val="009748B2"/>
    <w:rsid w:val="00975F1C"/>
    <w:rsid w:val="0098244F"/>
    <w:rsid w:val="00985334"/>
    <w:rsid w:val="00990BEF"/>
    <w:rsid w:val="00992C23"/>
    <w:rsid w:val="00992E75"/>
    <w:rsid w:val="009956FB"/>
    <w:rsid w:val="009A18EB"/>
    <w:rsid w:val="009A45C8"/>
    <w:rsid w:val="009B13D5"/>
    <w:rsid w:val="009B1B16"/>
    <w:rsid w:val="009D1950"/>
    <w:rsid w:val="009D1F51"/>
    <w:rsid w:val="009D291A"/>
    <w:rsid w:val="009D39B8"/>
    <w:rsid w:val="009E7BBA"/>
    <w:rsid w:val="009F160A"/>
    <w:rsid w:val="009F28D2"/>
    <w:rsid w:val="009F36F1"/>
    <w:rsid w:val="00A039FD"/>
    <w:rsid w:val="00A06673"/>
    <w:rsid w:val="00A07542"/>
    <w:rsid w:val="00A1226A"/>
    <w:rsid w:val="00A152C9"/>
    <w:rsid w:val="00A1637B"/>
    <w:rsid w:val="00A177B2"/>
    <w:rsid w:val="00A17D01"/>
    <w:rsid w:val="00A20582"/>
    <w:rsid w:val="00A26554"/>
    <w:rsid w:val="00A33713"/>
    <w:rsid w:val="00A34913"/>
    <w:rsid w:val="00A42A68"/>
    <w:rsid w:val="00A42C24"/>
    <w:rsid w:val="00A539F9"/>
    <w:rsid w:val="00A620BD"/>
    <w:rsid w:val="00A62DAC"/>
    <w:rsid w:val="00A661FB"/>
    <w:rsid w:val="00A72C0B"/>
    <w:rsid w:val="00A738DD"/>
    <w:rsid w:val="00A745A3"/>
    <w:rsid w:val="00A74B1A"/>
    <w:rsid w:val="00A77C86"/>
    <w:rsid w:val="00A80E6D"/>
    <w:rsid w:val="00A816F7"/>
    <w:rsid w:val="00A83108"/>
    <w:rsid w:val="00A844B1"/>
    <w:rsid w:val="00A94E15"/>
    <w:rsid w:val="00A94EAB"/>
    <w:rsid w:val="00AA52DA"/>
    <w:rsid w:val="00AA5A05"/>
    <w:rsid w:val="00AA7908"/>
    <w:rsid w:val="00AB171C"/>
    <w:rsid w:val="00AB281B"/>
    <w:rsid w:val="00AB4CB6"/>
    <w:rsid w:val="00AB5264"/>
    <w:rsid w:val="00AB57C4"/>
    <w:rsid w:val="00AB5E2D"/>
    <w:rsid w:val="00AC1500"/>
    <w:rsid w:val="00AC2F1D"/>
    <w:rsid w:val="00AC3272"/>
    <w:rsid w:val="00AC5AFB"/>
    <w:rsid w:val="00AC7674"/>
    <w:rsid w:val="00AD3EA2"/>
    <w:rsid w:val="00AD3FC4"/>
    <w:rsid w:val="00AD7867"/>
    <w:rsid w:val="00AD7B12"/>
    <w:rsid w:val="00AE3F35"/>
    <w:rsid w:val="00AF365C"/>
    <w:rsid w:val="00AF50D4"/>
    <w:rsid w:val="00AF7A4A"/>
    <w:rsid w:val="00B01EDA"/>
    <w:rsid w:val="00B041A7"/>
    <w:rsid w:val="00B0797F"/>
    <w:rsid w:val="00B12FD2"/>
    <w:rsid w:val="00B231BF"/>
    <w:rsid w:val="00B25285"/>
    <w:rsid w:val="00B33335"/>
    <w:rsid w:val="00B33404"/>
    <w:rsid w:val="00B34C01"/>
    <w:rsid w:val="00B43E49"/>
    <w:rsid w:val="00B463C5"/>
    <w:rsid w:val="00B478D2"/>
    <w:rsid w:val="00B52238"/>
    <w:rsid w:val="00B57A72"/>
    <w:rsid w:val="00B609D2"/>
    <w:rsid w:val="00B62C2C"/>
    <w:rsid w:val="00B748B0"/>
    <w:rsid w:val="00B76168"/>
    <w:rsid w:val="00B76B51"/>
    <w:rsid w:val="00B770CD"/>
    <w:rsid w:val="00B82F13"/>
    <w:rsid w:val="00B853D7"/>
    <w:rsid w:val="00B85455"/>
    <w:rsid w:val="00B854F3"/>
    <w:rsid w:val="00B86064"/>
    <w:rsid w:val="00B90537"/>
    <w:rsid w:val="00B9481B"/>
    <w:rsid w:val="00BA4099"/>
    <w:rsid w:val="00BB0206"/>
    <w:rsid w:val="00BB0AC8"/>
    <w:rsid w:val="00BB0BAE"/>
    <w:rsid w:val="00BB33DB"/>
    <w:rsid w:val="00BB3F7D"/>
    <w:rsid w:val="00BC51DF"/>
    <w:rsid w:val="00BC7004"/>
    <w:rsid w:val="00BD1860"/>
    <w:rsid w:val="00BD1948"/>
    <w:rsid w:val="00BD6930"/>
    <w:rsid w:val="00BD7DD8"/>
    <w:rsid w:val="00BF4A5D"/>
    <w:rsid w:val="00BF6E76"/>
    <w:rsid w:val="00C004B1"/>
    <w:rsid w:val="00C006FF"/>
    <w:rsid w:val="00C00BC9"/>
    <w:rsid w:val="00C015AA"/>
    <w:rsid w:val="00C01CA8"/>
    <w:rsid w:val="00C05C12"/>
    <w:rsid w:val="00C106F7"/>
    <w:rsid w:val="00C15571"/>
    <w:rsid w:val="00C16C84"/>
    <w:rsid w:val="00C22F15"/>
    <w:rsid w:val="00C24DEA"/>
    <w:rsid w:val="00C413E2"/>
    <w:rsid w:val="00C42329"/>
    <w:rsid w:val="00C43AB6"/>
    <w:rsid w:val="00C5026C"/>
    <w:rsid w:val="00C50F9B"/>
    <w:rsid w:val="00C5669C"/>
    <w:rsid w:val="00C57BBC"/>
    <w:rsid w:val="00C57F25"/>
    <w:rsid w:val="00C630D4"/>
    <w:rsid w:val="00C6420E"/>
    <w:rsid w:val="00C66120"/>
    <w:rsid w:val="00C719CD"/>
    <w:rsid w:val="00C71E16"/>
    <w:rsid w:val="00C74733"/>
    <w:rsid w:val="00C82E0C"/>
    <w:rsid w:val="00C833E4"/>
    <w:rsid w:val="00C85DEE"/>
    <w:rsid w:val="00C86222"/>
    <w:rsid w:val="00C90331"/>
    <w:rsid w:val="00C90AA1"/>
    <w:rsid w:val="00C94A49"/>
    <w:rsid w:val="00CA0FBD"/>
    <w:rsid w:val="00CA16B5"/>
    <w:rsid w:val="00CB4E5C"/>
    <w:rsid w:val="00CB5590"/>
    <w:rsid w:val="00CB6F12"/>
    <w:rsid w:val="00CB7D3C"/>
    <w:rsid w:val="00CD0304"/>
    <w:rsid w:val="00CD2C48"/>
    <w:rsid w:val="00CE3F77"/>
    <w:rsid w:val="00CE450D"/>
    <w:rsid w:val="00CE702B"/>
    <w:rsid w:val="00CF04C0"/>
    <w:rsid w:val="00CF0E21"/>
    <w:rsid w:val="00CF1077"/>
    <w:rsid w:val="00CF6E56"/>
    <w:rsid w:val="00CF79FF"/>
    <w:rsid w:val="00D0291C"/>
    <w:rsid w:val="00D049F5"/>
    <w:rsid w:val="00D06BB0"/>
    <w:rsid w:val="00D145D1"/>
    <w:rsid w:val="00D14C52"/>
    <w:rsid w:val="00D22444"/>
    <w:rsid w:val="00D24F81"/>
    <w:rsid w:val="00D41258"/>
    <w:rsid w:val="00D4129C"/>
    <w:rsid w:val="00D415A6"/>
    <w:rsid w:val="00D43464"/>
    <w:rsid w:val="00D528F5"/>
    <w:rsid w:val="00D543BA"/>
    <w:rsid w:val="00D603B2"/>
    <w:rsid w:val="00D632D3"/>
    <w:rsid w:val="00D643F5"/>
    <w:rsid w:val="00D669C5"/>
    <w:rsid w:val="00D66A4F"/>
    <w:rsid w:val="00D70007"/>
    <w:rsid w:val="00D804E0"/>
    <w:rsid w:val="00D82724"/>
    <w:rsid w:val="00D86785"/>
    <w:rsid w:val="00D97F31"/>
    <w:rsid w:val="00DA0F26"/>
    <w:rsid w:val="00DA1120"/>
    <w:rsid w:val="00DA5C27"/>
    <w:rsid w:val="00DB2986"/>
    <w:rsid w:val="00DB36DC"/>
    <w:rsid w:val="00DB392A"/>
    <w:rsid w:val="00DB6DA7"/>
    <w:rsid w:val="00DC0E23"/>
    <w:rsid w:val="00DC33F9"/>
    <w:rsid w:val="00DC3A5F"/>
    <w:rsid w:val="00DD5E33"/>
    <w:rsid w:val="00DE012B"/>
    <w:rsid w:val="00DE0BBC"/>
    <w:rsid w:val="00DE2994"/>
    <w:rsid w:val="00DF20A7"/>
    <w:rsid w:val="00DF30D2"/>
    <w:rsid w:val="00DF35C8"/>
    <w:rsid w:val="00DF562E"/>
    <w:rsid w:val="00DF5C43"/>
    <w:rsid w:val="00E00007"/>
    <w:rsid w:val="00E07A13"/>
    <w:rsid w:val="00E10D85"/>
    <w:rsid w:val="00E12A3D"/>
    <w:rsid w:val="00E15A23"/>
    <w:rsid w:val="00E2298A"/>
    <w:rsid w:val="00E2794D"/>
    <w:rsid w:val="00E35036"/>
    <w:rsid w:val="00E36D67"/>
    <w:rsid w:val="00E4140F"/>
    <w:rsid w:val="00E420A7"/>
    <w:rsid w:val="00E42F98"/>
    <w:rsid w:val="00E47CCD"/>
    <w:rsid w:val="00E534FC"/>
    <w:rsid w:val="00E541B7"/>
    <w:rsid w:val="00E54A6E"/>
    <w:rsid w:val="00E65DF1"/>
    <w:rsid w:val="00E6699E"/>
    <w:rsid w:val="00E67E57"/>
    <w:rsid w:val="00E75E95"/>
    <w:rsid w:val="00E80C07"/>
    <w:rsid w:val="00E846B9"/>
    <w:rsid w:val="00E85473"/>
    <w:rsid w:val="00E873CF"/>
    <w:rsid w:val="00E87DD6"/>
    <w:rsid w:val="00E97CF5"/>
    <w:rsid w:val="00EA322A"/>
    <w:rsid w:val="00EA3918"/>
    <w:rsid w:val="00EA725B"/>
    <w:rsid w:val="00EA7500"/>
    <w:rsid w:val="00EB7544"/>
    <w:rsid w:val="00EC6E60"/>
    <w:rsid w:val="00ED008F"/>
    <w:rsid w:val="00ED4255"/>
    <w:rsid w:val="00ED643C"/>
    <w:rsid w:val="00EE6A25"/>
    <w:rsid w:val="00EF0D25"/>
    <w:rsid w:val="00EF3D45"/>
    <w:rsid w:val="00EF59F0"/>
    <w:rsid w:val="00EF60F5"/>
    <w:rsid w:val="00EF79E9"/>
    <w:rsid w:val="00F016F0"/>
    <w:rsid w:val="00F0592A"/>
    <w:rsid w:val="00F12378"/>
    <w:rsid w:val="00F13B5B"/>
    <w:rsid w:val="00F14395"/>
    <w:rsid w:val="00F16FDF"/>
    <w:rsid w:val="00F2126A"/>
    <w:rsid w:val="00F260ED"/>
    <w:rsid w:val="00F31EB0"/>
    <w:rsid w:val="00F33EEE"/>
    <w:rsid w:val="00F34E3A"/>
    <w:rsid w:val="00F406E8"/>
    <w:rsid w:val="00F40751"/>
    <w:rsid w:val="00F41BF5"/>
    <w:rsid w:val="00F437A9"/>
    <w:rsid w:val="00F552CC"/>
    <w:rsid w:val="00F566DE"/>
    <w:rsid w:val="00F60F62"/>
    <w:rsid w:val="00F61CA3"/>
    <w:rsid w:val="00F64C5D"/>
    <w:rsid w:val="00F65E5B"/>
    <w:rsid w:val="00F7130F"/>
    <w:rsid w:val="00F825CC"/>
    <w:rsid w:val="00F85402"/>
    <w:rsid w:val="00F859FA"/>
    <w:rsid w:val="00F86772"/>
    <w:rsid w:val="00F9044E"/>
    <w:rsid w:val="00F956C1"/>
    <w:rsid w:val="00FA2FC0"/>
    <w:rsid w:val="00FA7D28"/>
    <w:rsid w:val="00FC0F11"/>
    <w:rsid w:val="00FC2480"/>
    <w:rsid w:val="00FC2975"/>
    <w:rsid w:val="00FC4B46"/>
    <w:rsid w:val="00FD2721"/>
    <w:rsid w:val="00FE1A7A"/>
    <w:rsid w:val="00FE1B10"/>
    <w:rsid w:val="00FE4521"/>
    <w:rsid w:val="00FF15E9"/>
    <w:rsid w:val="00FF172C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86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AA52DA"/>
  </w:style>
  <w:style w:type="paragraph" w:styleId="a5">
    <w:name w:val="List Paragraph"/>
    <w:basedOn w:val="a"/>
    <w:uiPriority w:val="34"/>
    <w:qFormat/>
    <w:rsid w:val="00F437A9"/>
    <w:pPr>
      <w:ind w:left="720"/>
      <w:contextualSpacing/>
    </w:pPr>
  </w:style>
  <w:style w:type="character" w:customStyle="1" w:styleId="apple-converted-space">
    <w:name w:val="apple-converted-space"/>
    <w:basedOn w:val="a0"/>
    <w:rsid w:val="008E5FA5"/>
  </w:style>
  <w:style w:type="character" w:customStyle="1" w:styleId="company-infotext">
    <w:name w:val="company-info__text"/>
    <w:basedOn w:val="a0"/>
    <w:rsid w:val="001A6542"/>
  </w:style>
  <w:style w:type="paragraph" w:styleId="a6">
    <w:name w:val="Balloon Text"/>
    <w:basedOn w:val="a"/>
    <w:link w:val="a7"/>
    <w:uiPriority w:val="99"/>
    <w:semiHidden/>
    <w:unhideWhenUsed/>
    <w:rsid w:val="00D4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DC6E-9684-4DE3-B85A-3AF685DA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Охрана труда</cp:lastModifiedBy>
  <cp:revision>46</cp:revision>
  <cp:lastPrinted>2024-05-06T07:32:00Z</cp:lastPrinted>
  <dcterms:created xsi:type="dcterms:W3CDTF">2018-10-26T05:54:00Z</dcterms:created>
  <dcterms:modified xsi:type="dcterms:W3CDTF">2024-05-06T07:34:00Z</dcterms:modified>
</cp:coreProperties>
</file>