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8" w:rsidRDefault="00AB1838" w:rsidP="00B43828">
      <w:pPr>
        <w:pStyle w:val="30"/>
        <w:framePr w:w="9422" w:h="1636" w:hRule="exact" w:wrap="none" w:vAnchor="page" w:hAnchor="page" w:x="1956" w:y="1193"/>
        <w:shd w:val="clear" w:color="auto" w:fill="auto"/>
        <w:spacing w:after="0"/>
      </w:pPr>
      <w:r>
        <w:t>Информация о приеме заявлений на выдачу свидетельства об</w:t>
      </w:r>
      <w:r>
        <w:br/>
        <w:t>осуществлении перевозок по межмуниципальному маршруту</w:t>
      </w:r>
      <w:r>
        <w:br/>
        <w:t>регулярных перевозок и карты межмуниципального маршрута</w:t>
      </w:r>
      <w:r>
        <w:br/>
        <w:t>регулярных перевозок без проведения открытого конкурса</w:t>
      </w:r>
      <w:r w:rsidR="00B43828">
        <w:t xml:space="preserve"> </w:t>
      </w:r>
    </w:p>
    <w:p w:rsidR="00D52E98" w:rsidRDefault="00C36E7A" w:rsidP="00B43828">
      <w:pPr>
        <w:pStyle w:val="30"/>
        <w:framePr w:w="9422" w:h="1636" w:hRule="exact" w:wrap="none" w:vAnchor="page" w:hAnchor="page" w:x="1956" w:y="1193"/>
        <w:shd w:val="clear" w:color="auto" w:fill="auto"/>
        <w:spacing w:after="0"/>
      </w:pPr>
      <w:r>
        <w:t>№104 Чернышевск-Алеур</w:t>
      </w:r>
      <w:r w:rsidR="00B43828">
        <w:t>-Чернышевск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254"/>
          <w:tab w:val="right" w:pos="9362"/>
        </w:tabs>
        <w:spacing w:before="0"/>
        <w:ind w:firstLine="760"/>
      </w:pPr>
      <w:r>
        <w:t>Наиме</w:t>
      </w:r>
      <w:r w:rsidR="004E0FBB">
        <w:t xml:space="preserve">нование уполномоченного органа: </w:t>
      </w:r>
      <w:r w:rsidR="00012E58">
        <w:t>Администрация муниципального района «Чернышевский район»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А</w:t>
      </w:r>
      <w:r w:rsidR="00B43828">
        <w:t>дрес</w:t>
      </w:r>
      <w:r w:rsidR="00012E58">
        <w:t>: 673460, Забайкальский край, пгт. Чернышевск, ул.Калинина,14б</w:t>
      </w:r>
    </w:p>
    <w:p w:rsidR="00D52E98" w:rsidRPr="00012E58" w:rsidRDefault="00012E5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Адрес электронной почты: stroitelstva2020</w:t>
      </w:r>
      <w:r w:rsidRPr="00012E58">
        <w:t>@</w:t>
      </w:r>
      <w:r>
        <w:rPr>
          <w:lang w:val="en-US"/>
        </w:rPr>
        <w:t>mail</w:t>
      </w:r>
      <w:r w:rsidRPr="00012E58">
        <w:t>.</w:t>
      </w:r>
      <w:r>
        <w:rPr>
          <w:lang w:val="en-US"/>
        </w:rPr>
        <w:t>ru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Контактные телефоны:</w:t>
      </w:r>
      <w:r w:rsidR="00012E58">
        <w:rPr>
          <w:lang w:val="en-US"/>
        </w:rPr>
        <w:t>8</w:t>
      </w:r>
      <w:r w:rsidR="00012E58">
        <w:t xml:space="preserve"> (3</w:t>
      </w:r>
      <w:r w:rsidR="00012E58">
        <w:rPr>
          <w:lang w:val="en-US"/>
        </w:rPr>
        <w:t>0</w:t>
      </w:r>
      <w:r w:rsidR="00012E58">
        <w:t>265) 2-11-60</w:t>
      </w:r>
      <w:r>
        <w:t>.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760"/>
      </w:pPr>
      <w:r>
        <w:t>Межмуниципальный маршрут регулярных перевозок: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154"/>
        </w:tabs>
        <w:spacing w:before="0"/>
        <w:ind w:firstLine="760"/>
      </w:pPr>
      <w:r>
        <w:t>а)</w:t>
      </w:r>
      <w:r>
        <w:tab/>
        <w:t xml:space="preserve">порядковый номер </w:t>
      </w:r>
      <w:r w:rsidR="00012E58">
        <w:t>маршрута регулярных перевозок</w:t>
      </w:r>
      <w:r>
        <w:t xml:space="preserve"> </w:t>
      </w:r>
      <w:r w:rsidR="00012E58">
        <w:t>–</w:t>
      </w:r>
      <w:r>
        <w:t xml:space="preserve"> </w:t>
      </w:r>
      <w:r w:rsidR="00C36E7A">
        <w:rPr>
          <w:rStyle w:val="21"/>
        </w:rPr>
        <w:t>104</w:t>
      </w:r>
      <w:r w:rsidR="00B43828">
        <w:rPr>
          <w:rStyle w:val="21"/>
        </w:rPr>
        <w:t>.</w:t>
      </w:r>
    </w:p>
    <w:p w:rsidR="00D52E98" w:rsidRDefault="00AB1838" w:rsidP="004971FC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б)</w:t>
      </w:r>
      <w:r>
        <w:tab/>
        <w:t xml:space="preserve">наименование межмуниципального маршрута с указанием наименований начального остановочного пункта и конечного остановочного пункта по межмуниципальному маршруту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межмуниципальному маршруту </w:t>
      </w:r>
      <w:r w:rsidR="00B43828">
        <w:t>–</w:t>
      </w:r>
      <w:r>
        <w:t xml:space="preserve"> </w:t>
      </w:r>
      <w:r w:rsidR="00C36E7A">
        <w:rPr>
          <w:rStyle w:val="21"/>
        </w:rPr>
        <w:t>Чернышевск-Алеур</w:t>
      </w:r>
      <w:r w:rsidR="004971FC">
        <w:rPr>
          <w:rStyle w:val="21"/>
        </w:rPr>
        <w:t>-Чернышевск.</w:t>
      </w:r>
    </w:p>
    <w:p w:rsidR="00C36E7A" w:rsidRPr="00C36E7A" w:rsidRDefault="00AB1838" w:rsidP="00C36E7A">
      <w:pPr>
        <w:framePr w:w="9422" w:h="12292" w:hRule="exact" w:wrap="none" w:vAnchor="page" w:hAnchor="page" w:x="1956" w:y="3181"/>
        <w:tabs>
          <w:tab w:val="left" w:pos="1254"/>
        </w:tabs>
        <w:ind w:firstLine="760"/>
        <w:jc w:val="both"/>
        <w:rPr>
          <w:u w:val="single"/>
        </w:rPr>
      </w:pPr>
      <w:r w:rsidRPr="00C36E7A">
        <w:rPr>
          <w:rFonts w:ascii="Times New Roman" w:hAnsi="Times New Roman" w:cs="Times New Roman"/>
          <w:sz w:val="28"/>
          <w:szCs w:val="28"/>
        </w:rPr>
        <w:t>в)</w:t>
      </w:r>
      <w:r w:rsidRPr="00C36E7A">
        <w:rPr>
          <w:rFonts w:ascii="Times New Roman" w:hAnsi="Times New Roman" w:cs="Times New Roman"/>
          <w:sz w:val="28"/>
          <w:szCs w:val="28"/>
        </w:rPr>
        <w:tab/>
        <w:t xml:space="preserve">наименования промежуточных остановочных пунктов по межмуниципальному маршруту либо наименования поселений или городских округов, в границах которых расположены промежуточные остановочные пункты </w:t>
      </w:r>
      <w:r w:rsidR="004E0FBB" w:rsidRPr="00C36E7A">
        <w:rPr>
          <w:rFonts w:ascii="Times New Roman" w:hAnsi="Times New Roman" w:cs="Times New Roman"/>
          <w:sz w:val="28"/>
          <w:szCs w:val="28"/>
        </w:rPr>
        <w:t>–</w:t>
      </w:r>
      <w:r w:rsidR="004E0FBB" w:rsidRPr="004E0FBB">
        <w:rPr>
          <w:u w:val="single"/>
        </w:rPr>
        <w:t>пгт.</w:t>
      </w:r>
      <w:r w:rsidR="004E0FBB">
        <w:rPr>
          <w:u w:val="single"/>
        </w:rPr>
        <w:t xml:space="preserve"> </w:t>
      </w:r>
      <w:r w:rsidR="004E0FBB" w:rsidRPr="004E0FBB">
        <w:rPr>
          <w:u w:val="single"/>
        </w:rPr>
        <w:t>Чернышевск</w:t>
      </w:r>
      <w:r w:rsidR="004E0FBB">
        <w:t>,</w:t>
      </w:r>
      <w:r w:rsidR="004971FC" w:rsidRPr="004971FC">
        <w:rPr>
          <w:rStyle w:val="21"/>
          <w:rFonts w:eastAsia="Microsoft Sans Serif"/>
        </w:rPr>
        <w:t xml:space="preserve"> </w:t>
      </w:r>
      <w:r w:rsidR="00C36E7A" w:rsidRPr="00C36E7A">
        <w:rPr>
          <w:rFonts w:ascii="Times New Roman" w:hAnsi="Times New Roman" w:cs="Times New Roman"/>
          <w:sz w:val="28"/>
          <w:szCs w:val="28"/>
          <w:u w:val="single"/>
        </w:rPr>
        <w:t>ост. ПМС, Восход, Журавлева 63-65, ТЦ Заря, Россгострах, Сбербанк, Бизнес Клуб, Исток, Каменный</w:t>
      </w:r>
      <w:r w:rsidR="00C36E7A">
        <w:rPr>
          <w:rFonts w:ascii="Times New Roman" w:hAnsi="Times New Roman" w:cs="Times New Roman"/>
          <w:sz w:val="28"/>
          <w:szCs w:val="28"/>
          <w:u w:val="single"/>
        </w:rPr>
        <w:t xml:space="preserve">, ост. </w:t>
      </w:r>
      <w:bookmarkStart w:id="0" w:name="_GoBack"/>
      <w:bookmarkEnd w:id="0"/>
      <w:r w:rsidR="00C36E7A">
        <w:rPr>
          <w:rFonts w:ascii="Times New Roman" w:hAnsi="Times New Roman" w:cs="Times New Roman"/>
          <w:sz w:val="28"/>
          <w:szCs w:val="28"/>
          <w:u w:val="single"/>
        </w:rPr>
        <w:t>ПТУ, ост. Сотейник, ост.  Хутор, с. Алеур.</w:t>
      </w:r>
    </w:p>
    <w:p w:rsidR="00D52E98" w:rsidRDefault="00C36E7A" w:rsidP="00C36E7A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</w:pPr>
      <w:r w:rsidRPr="00C36E7A">
        <w:t xml:space="preserve">           </w:t>
      </w:r>
      <w:r w:rsidR="00AB1838">
        <w:t>г)</w:t>
      </w:r>
      <w:r w:rsidR="00AB1838">
        <w:tab/>
        <w:t xml:space="preserve">наименования улиц, автомобильных дорог, по которым предполагается движение транспортных средств между остановочными пунктами по межмуниципальному маршруту </w:t>
      </w:r>
      <w:r w:rsidR="004971FC">
        <w:t>–</w:t>
      </w:r>
      <w:r w:rsidR="00AB1838">
        <w:t xml:space="preserve"> </w:t>
      </w:r>
      <w:r w:rsidR="004971FC">
        <w:rPr>
          <w:rStyle w:val="21"/>
        </w:rPr>
        <w:t>ул. Журавлева,</w:t>
      </w:r>
      <w:r>
        <w:rPr>
          <w:rStyle w:val="21"/>
        </w:rPr>
        <w:t xml:space="preserve"> ул. Первомайская, ул. Центральная, ул. Чернышевская, ул. Партизанская, с Алеур, ул. Кирова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д)</w:t>
      </w:r>
      <w:r>
        <w:tab/>
        <w:t xml:space="preserve">вид регулярных перевозок - </w:t>
      </w:r>
      <w:r>
        <w:rPr>
          <w:rStyle w:val="21"/>
        </w:rPr>
        <w:t>регулярные перевозки по нерегулируемым тарифам;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178"/>
        </w:tabs>
        <w:spacing w:before="0"/>
        <w:ind w:firstLine="760"/>
      </w:pPr>
      <w:r>
        <w:t>е)</w:t>
      </w:r>
      <w:r>
        <w:tab/>
        <w:t>характеристики транспортных средств: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вид транспортного средства - </w:t>
      </w:r>
      <w:r>
        <w:rPr>
          <w:rStyle w:val="21"/>
        </w:rPr>
        <w:t>автобус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класс транспортных средств - </w:t>
      </w:r>
      <w:r>
        <w:rPr>
          <w:rStyle w:val="21"/>
        </w:rPr>
        <w:t>малый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экологические характеристики транспортных средств - </w:t>
      </w:r>
      <w:r>
        <w:rPr>
          <w:rStyle w:val="21"/>
        </w:rPr>
        <w:t>любые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количество транспортных средств - 2;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085"/>
        </w:tabs>
        <w:spacing w:before="0"/>
        <w:ind w:firstLine="760"/>
      </w:pPr>
      <w:r>
        <w:t xml:space="preserve">Срок подачи заявок на выдачу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 </w:t>
      </w:r>
      <w:r w:rsidR="004971FC">
        <w:rPr>
          <w:rStyle w:val="22"/>
        </w:rPr>
        <w:t xml:space="preserve">с </w:t>
      </w:r>
      <w:r w:rsidR="00BE16B2">
        <w:rPr>
          <w:rStyle w:val="22"/>
        </w:rPr>
        <w:t>27 до</w:t>
      </w:r>
      <w:r w:rsidR="004971FC">
        <w:rPr>
          <w:rStyle w:val="22"/>
        </w:rPr>
        <w:t xml:space="preserve"> 30</w:t>
      </w:r>
      <w:r>
        <w:rPr>
          <w:rStyle w:val="22"/>
        </w:rPr>
        <w:t xml:space="preserve"> апреля 2024 года</w:t>
      </w:r>
      <w:r>
        <w:t>.</w:t>
      </w:r>
    </w:p>
    <w:p w:rsidR="00D52E98" w:rsidRDefault="00D52E98">
      <w:pPr>
        <w:rPr>
          <w:sz w:val="2"/>
          <w:szCs w:val="2"/>
        </w:rPr>
        <w:sectPr w:rsidR="00D52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E98" w:rsidRDefault="00AB1838">
      <w:pPr>
        <w:pStyle w:val="a5"/>
        <w:framePr w:wrap="none" w:vAnchor="page" w:hAnchor="page" w:x="6544" w:y="683"/>
        <w:shd w:val="clear" w:color="auto" w:fill="auto"/>
        <w:spacing w:line="220" w:lineRule="exact"/>
      </w:pPr>
      <w:r>
        <w:lastRenderedPageBreak/>
        <w:t>2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Место приема заявок </w:t>
      </w:r>
      <w:r w:rsidR="004971FC">
        <w:t>–</w:t>
      </w:r>
      <w:r>
        <w:t xml:space="preserve"> </w:t>
      </w:r>
      <w:r w:rsidR="004971FC">
        <w:rPr>
          <w:rStyle w:val="21"/>
        </w:rPr>
        <w:t>Отдел строительства, архитектуры, дорожного хозяйства и транспорта, кабинет 25</w:t>
      </w:r>
      <w:r>
        <w:t>.</w:t>
      </w:r>
    </w:p>
    <w:p w:rsidR="00D52E98" w:rsidRDefault="004971FC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Часы работы</w:t>
      </w:r>
      <w:r w:rsidR="00AB1838">
        <w:t>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left="740" w:right="1360"/>
        <w:jc w:val="left"/>
      </w:pPr>
      <w:r>
        <w:t>пон</w:t>
      </w:r>
      <w:r w:rsidR="004971FC">
        <w:t>едельник - четверг с 08 часов 00 мин. до 17 часов 15 мин.; пятница: с 08 часов 00 мин. до 16 часов 00 мин.; обеденный перерыв: с 12 часов 00 мин. до 13</w:t>
      </w:r>
      <w:r>
        <w:t xml:space="preserve"> часов 00 мин.; суббота, воскресенье - выходные дни.</w:t>
      </w:r>
    </w:p>
    <w:p w:rsidR="004971FC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Место, дата рассмотрения заявок</w:t>
      </w:r>
      <w:r w:rsidR="004971FC">
        <w:t>: Забайкальский край, пгт. Чернышевск, ул.Калинина,14б, каб 25.</w:t>
      </w:r>
    </w:p>
    <w:p w:rsidR="00BE16B2" w:rsidRDefault="00AB1838" w:rsidP="00BE16B2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Место, дата подведения итогов: </w:t>
      </w:r>
      <w:r w:rsidR="00BE16B2">
        <w:t>Забайкальский край, пгт. Чернышевск, ул.Калинина,14б, каб 25, 31мая 2024 года.</w:t>
      </w:r>
    </w:p>
    <w:p w:rsidR="00D52E98" w:rsidRDefault="00AB1838" w:rsidP="00BE16B2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конкурса, состоящую из:</w:t>
      </w:r>
    </w:p>
    <w:p w:rsidR="00D52E98" w:rsidRDefault="00AB1838">
      <w:pPr>
        <w:pStyle w:val="20"/>
        <w:framePr w:w="9480" w:h="14220" w:hRule="exact" w:wrap="none" w:vAnchor="page" w:hAnchor="page" w:x="1927" w:y="1193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40"/>
      </w:pPr>
      <w:r>
        <w:t>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</w:pPr>
      <w:r>
        <w:t>наименование юридического лица, фамилия, имя и, если имеется, отчество индивидуального предпринимателя, участников договора простого товарищества;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ИНН, ОГРН (ОГРНИП);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место нахождения/место жительства;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контактный телефон,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адрес электронной почты.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наименование межмуниципального маршрута.</w:t>
      </w:r>
    </w:p>
    <w:p w:rsidR="00D52E98" w:rsidRDefault="00AB1838">
      <w:pPr>
        <w:pStyle w:val="20"/>
        <w:framePr w:w="9480" w:h="14220" w:hRule="exact" w:wrap="none" w:vAnchor="page" w:hAnchor="page" w:x="1927" w:y="1193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40"/>
      </w:pPr>
      <w:r>
        <w:t>прилагаемых к заявлению следующих документов: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tabs>
          <w:tab w:val="left" w:pos="1124"/>
        </w:tabs>
        <w:spacing w:before="0"/>
        <w:ind w:firstLine="740"/>
      </w:pPr>
      <w:r>
        <w:t>а)</w:t>
      </w:r>
      <w:r>
        <w:tab/>
        <w:t>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tabs>
          <w:tab w:val="left" w:pos="1124"/>
        </w:tabs>
        <w:spacing w:before="0"/>
        <w:ind w:firstLine="740"/>
      </w:pPr>
      <w:r>
        <w:t>б)</w:t>
      </w:r>
      <w:r>
        <w:tab/>
        <w:t>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</w:pPr>
      <w: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свидетельств о регистрации транспортных средств;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</w:t>
      </w:r>
      <w:r w:rsidR="00BE16B2">
        <w:t>право владение</w:t>
      </w:r>
      <w:r>
        <w:t xml:space="preserve"> транспортными средствами.</w:t>
      </w:r>
    </w:p>
    <w:p w:rsidR="00D52E98" w:rsidRDefault="00D52E98">
      <w:pPr>
        <w:rPr>
          <w:sz w:val="2"/>
          <w:szCs w:val="2"/>
        </w:rPr>
        <w:sectPr w:rsidR="00D52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E98" w:rsidRDefault="00AB1838">
      <w:pPr>
        <w:pStyle w:val="a5"/>
        <w:framePr w:wrap="none" w:vAnchor="page" w:hAnchor="page" w:x="6588" w:y="683"/>
        <w:shd w:val="clear" w:color="auto" w:fill="auto"/>
        <w:spacing w:line="220" w:lineRule="exact"/>
      </w:pPr>
      <w:r>
        <w:lastRenderedPageBreak/>
        <w:t>3</w:t>
      </w:r>
    </w:p>
    <w:p w:rsidR="00D52E98" w:rsidRDefault="00AB1838">
      <w:pPr>
        <w:pStyle w:val="20"/>
        <w:framePr w:w="9403" w:h="3600" w:hRule="exact" w:wrap="none" w:vAnchor="page" w:hAnchor="page" w:x="1965" w:y="1193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firstLine="740"/>
      </w:pPr>
      <w:r>
        <w:t>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tabs>
          <w:tab w:val="left" w:pos="8933"/>
        </w:tabs>
        <w:spacing w:before="0"/>
        <w:ind w:firstLine="740"/>
      </w:pPr>
      <w:r>
        <w:t>В случае если заявка представлена участниками договора простого товарищества, документы, предусмотренные подпунктами «а»,</w:t>
      </w:r>
      <w:r>
        <w:tab/>
        <w:t>«б»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spacing w:before="0"/>
      </w:pPr>
      <w:r>
        <w:t>подпункта 2 настоящего пункта, представляются в отношении каждого участника договора простого товарищества.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spacing w:before="0"/>
        <w:ind w:firstLine="740"/>
      </w:pPr>
      <w: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:rsidR="00D52E98" w:rsidRDefault="00D52E98">
      <w:pPr>
        <w:rPr>
          <w:sz w:val="2"/>
          <w:szCs w:val="2"/>
        </w:rPr>
      </w:pPr>
    </w:p>
    <w:sectPr w:rsidR="00D52E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EB" w:rsidRDefault="00836BEB">
      <w:r>
        <w:separator/>
      </w:r>
    </w:p>
  </w:endnote>
  <w:endnote w:type="continuationSeparator" w:id="0">
    <w:p w:rsidR="00836BEB" w:rsidRDefault="0083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EB" w:rsidRDefault="00836BEB"/>
  </w:footnote>
  <w:footnote w:type="continuationSeparator" w:id="0">
    <w:p w:rsidR="00836BEB" w:rsidRDefault="00836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8D3"/>
    <w:multiLevelType w:val="multilevel"/>
    <w:tmpl w:val="8B805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A77C4"/>
    <w:multiLevelType w:val="multilevel"/>
    <w:tmpl w:val="B9743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2E98"/>
    <w:rsid w:val="00012E58"/>
    <w:rsid w:val="003F2288"/>
    <w:rsid w:val="004971FC"/>
    <w:rsid w:val="004E0FBB"/>
    <w:rsid w:val="005A16B3"/>
    <w:rsid w:val="00836BEB"/>
    <w:rsid w:val="00AB1838"/>
    <w:rsid w:val="00B43828"/>
    <w:rsid w:val="00BE16B2"/>
    <w:rsid w:val="00C36E7A"/>
    <w:rsid w:val="00CB2EA8"/>
    <w:rsid w:val="00D52E98"/>
    <w:rsid w:val="00E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6C22"/>
  <w15:docId w15:val="{6247BB06-5CA5-406F-A63A-2C7D194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145F-172A-416E-8FC9-135302C6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voroneckaya</dc:creator>
  <cp:keywords/>
  <cp:lastModifiedBy>PC</cp:lastModifiedBy>
  <cp:revision>10</cp:revision>
  <dcterms:created xsi:type="dcterms:W3CDTF">2024-05-30T10:22:00Z</dcterms:created>
  <dcterms:modified xsi:type="dcterms:W3CDTF">2024-05-30T11:12:00Z</dcterms:modified>
</cp:coreProperties>
</file>