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FB" w:rsidRDefault="00577653">
      <w:pPr>
        <w:pStyle w:val="10"/>
        <w:framePr w:w="15432" w:h="1022" w:hRule="exact" w:wrap="none" w:vAnchor="page" w:hAnchor="page" w:x="1019" w:y="1393"/>
        <w:shd w:val="clear" w:color="auto" w:fill="auto"/>
        <w:ind w:left="580"/>
      </w:pPr>
      <w:bookmarkStart w:id="0" w:name="bookmark0"/>
      <w:r>
        <w:t>Информация о рассмотрении заявки на выдачу свидетельства об осуществлении перевозок по</w:t>
      </w:r>
      <w:r>
        <w:br/>
        <w:t>межмуниципальному маршруту регулярных перевозок и карт межмуниципального маршрута регулярных</w:t>
      </w:r>
      <w:bookmarkEnd w:id="0"/>
    </w:p>
    <w:p w:rsidR="005508FB" w:rsidRDefault="00577653">
      <w:pPr>
        <w:pStyle w:val="10"/>
        <w:framePr w:w="15432" w:h="1022" w:hRule="exact" w:wrap="none" w:vAnchor="page" w:hAnchor="page" w:x="1019" w:y="1393"/>
        <w:shd w:val="clear" w:color="auto" w:fill="auto"/>
        <w:ind w:left="580"/>
      </w:pPr>
      <w:bookmarkStart w:id="1" w:name="bookmark1"/>
      <w:r>
        <w:t>перевозок без проведения открытого конкурса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410"/>
        <w:gridCol w:w="2554"/>
        <w:gridCol w:w="2976"/>
        <w:gridCol w:w="2976"/>
        <w:gridCol w:w="3835"/>
      </w:tblGrid>
      <w:tr w:rsidR="005508FB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after="60" w:line="220" w:lineRule="exact"/>
              <w:ind w:left="240"/>
            </w:pPr>
            <w:r>
              <w:rPr>
                <w:rStyle w:val="211pt"/>
              </w:rPr>
              <w:t>№</w:t>
            </w:r>
          </w:p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before="60" w:line="220" w:lineRule="exact"/>
              <w:ind w:left="240"/>
            </w:pPr>
            <w:r>
              <w:rPr>
                <w:rStyle w:val="211pt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ind w:left="140"/>
            </w:pPr>
            <w:r>
              <w:rPr>
                <w:rStyle w:val="211pt"/>
              </w:rPr>
              <w:t>межмуниципального</w:t>
            </w:r>
          </w:p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маршрута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индивидуального</w:t>
            </w:r>
          </w:p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предпринимателя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№ заявки (конверта) в соответствии с журналом регистрации заявок с указанием даты и времени регистрации заявок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Результат рассмотрения заявки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Правовое обоснование</w:t>
            </w:r>
          </w:p>
        </w:tc>
      </w:tr>
      <w:tr w:rsidR="005508FB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D63CAF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Чернышевск-Утан-Чернышевск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 xml:space="preserve">ИП </w:t>
            </w:r>
            <w:r w:rsidR="00142603">
              <w:rPr>
                <w:rStyle w:val="211pt"/>
              </w:rPr>
              <w:t>Сущих Роман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№</w:t>
            </w:r>
            <w:r w:rsidR="00142603">
              <w:rPr>
                <w:rStyle w:val="211pt"/>
              </w:rPr>
              <w:t xml:space="preserve"> 1, 28.05.2024 г., 10 ч. 00</w:t>
            </w:r>
            <w:r>
              <w:rPr>
                <w:rStyle w:val="211pt"/>
              </w:rPr>
              <w:t xml:space="preserve">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выдать свидетельство и карты маршрута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п. 10 постановления Правительства Забайкальского края от 26 июня 2018 года № 253</w:t>
            </w:r>
          </w:p>
        </w:tc>
      </w:tr>
      <w:tr w:rsidR="005508FB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20" w:lineRule="exact"/>
              <w:ind w:left="240"/>
            </w:pPr>
            <w:r>
              <w:rPr>
                <w:rStyle w:val="211pt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B" w:rsidRDefault="00D63CAF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Чернышевск-</w:t>
            </w:r>
            <w:r w:rsidR="00142603">
              <w:rPr>
                <w:rStyle w:val="211pt"/>
              </w:rPr>
              <w:t>Алеур</w:t>
            </w:r>
            <w:r>
              <w:rPr>
                <w:rStyle w:val="211pt"/>
              </w:rPr>
              <w:t>-Чернышевск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B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ИП Сущих Роман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B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№ 2, 28.05.2024 г., 10 ч. 10</w:t>
            </w:r>
            <w:r w:rsidR="00577653">
              <w:rPr>
                <w:rStyle w:val="211pt"/>
              </w:rPr>
              <w:t xml:space="preserve">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</w:rPr>
              <w:t>выдать свидетельство и карты маршрута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8FB" w:rsidRDefault="0057765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п. 10 постановления Правительства Забайкальского края от 26 июня 2018 года № 253</w:t>
            </w:r>
          </w:p>
        </w:tc>
      </w:tr>
      <w:tr w:rsidR="00142603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20" w:lineRule="exact"/>
              <w:ind w:left="240"/>
              <w:rPr>
                <w:rStyle w:val="211pt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Чернышевск-Байгул-Чернышевск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ИП Сущих Роман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№ 3, 28.05.2024 г., 10 ч. 15</w:t>
            </w:r>
            <w:r>
              <w:rPr>
                <w:rStyle w:val="211pt"/>
              </w:rPr>
              <w:t xml:space="preserve">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выдать свидетельство и карты маршрута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п. 10 постановления Правительства Забайкальского края от 26 июня 2018 года № 253</w:t>
            </w:r>
          </w:p>
        </w:tc>
      </w:tr>
      <w:tr w:rsidR="00142603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20" w:lineRule="exact"/>
              <w:ind w:left="240"/>
              <w:rPr>
                <w:rStyle w:val="211pt"/>
              </w:rPr>
            </w:pPr>
            <w:r>
              <w:rPr>
                <w:rStyle w:val="211pt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Чернышевск-Жирекен-Чернышевск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ИП Сущих Роман Олегович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№ 4, 28.05.2024 г., 10 ч. 20</w:t>
            </w:r>
            <w:r>
              <w:rPr>
                <w:rStyle w:val="211pt"/>
              </w:rPr>
              <w:t xml:space="preserve"> мин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8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выдать свидетельство и карты маршрута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603" w:rsidRDefault="00142603" w:rsidP="00142603">
            <w:pPr>
              <w:pStyle w:val="20"/>
              <w:framePr w:w="15432" w:h="3907" w:wrap="none" w:vAnchor="page" w:hAnchor="page" w:x="1051" w:y="3001"/>
              <w:shd w:val="clear" w:color="auto" w:fill="auto"/>
              <w:spacing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п. 10 постановления Правительства Забайкальского края от 26 июня 2018 года № 253</w:t>
            </w:r>
            <w:bookmarkStart w:id="2" w:name="_GoBack"/>
            <w:bookmarkEnd w:id="2"/>
          </w:p>
        </w:tc>
      </w:tr>
    </w:tbl>
    <w:p w:rsidR="005508FB" w:rsidRDefault="005508FB">
      <w:pPr>
        <w:rPr>
          <w:sz w:val="2"/>
          <w:szCs w:val="2"/>
        </w:rPr>
      </w:pPr>
    </w:p>
    <w:sectPr w:rsidR="005508F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53" w:rsidRDefault="00577653">
      <w:r>
        <w:separator/>
      </w:r>
    </w:p>
  </w:endnote>
  <w:endnote w:type="continuationSeparator" w:id="0">
    <w:p w:rsidR="00577653" w:rsidRDefault="0057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53" w:rsidRDefault="00577653"/>
  </w:footnote>
  <w:footnote w:type="continuationSeparator" w:id="0">
    <w:p w:rsidR="00577653" w:rsidRDefault="005776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508FB"/>
    <w:rsid w:val="00142603"/>
    <w:rsid w:val="005508FB"/>
    <w:rsid w:val="00577653"/>
    <w:rsid w:val="00D6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BA9"/>
  <w15:docId w15:val="{23EC04AD-5F50-464D-B606-BC684AE3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26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6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voroneckaya</dc:creator>
  <cp:keywords/>
  <cp:lastModifiedBy>PC</cp:lastModifiedBy>
  <cp:revision>3</cp:revision>
  <cp:lastPrinted>2024-05-31T07:07:00Z</cp:lastPrinted>
  <dcterms:created xsi:type="dcterms:W3CDTF">2024-05-31T06:53:00Z</dcterms:created>
  <dcterms:modified xsi:type="dcterms:W3CDTF">2024-05-31T07:07:00Z</dcterms:modified>
</cp:coreProperties>
</file>