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1" w:rsidRDefault="001D3851" w:rsidP="001D38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3851" w:rsidRDefault="001D3851" w:rsidP="001D3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1D3851" w:rsidRDefault="001D3851" w:rsidP="001D3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1D3851" w:rsidRDefault="001D3851" w:rsidP="001D3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51" w:rsidRDefault="001D3851" w:rsidP="001D3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3851" w:rsidRDefault="00B973A1" w:rsidP="001D3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26 </w:t>
      </w:r>
      <w:r w:rsidR="001D3851">
        <w:rPr>
          <w:rFonts w:ascii="Times New Roman" w:hAnsi="Times New Roman" w:cs="Times New Roman"/>
          <w:sz w:val="28"/>
          <w:szCs w:val="28"/>
        </w:rPr>
        <w:t xml:space="preserve">сентября 2024 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3851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168</w:t>
      </w:r>
      <w:r w:rsidR="001D38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3851" w:rsidRDefault="001D3851" w:rsidP="001D38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</w:p>
    <w:p w:rsidR="001D3851" w:rsidRDefault="001D3851" w:rsidP="001D385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согласии на частичную замену дотации  на выравнивание бюджетной  обеспеченности  муниципального района «Чернышевский район» дополнительным нормативом отчислений в бюджет муниципального района от налога на доходы физических лиц на 2025 год и плановый период 2026-2027 годы.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3851" w:rsidRDefault="001D3851" w:rsidP="001D3851">
      <w:pPr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851" w:rsidRDefault="001D3851" w:rsidP="001D3851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138 Бюджетного кодекса Российской Федерации, руководствуясь статьей 25 Устава муниципального района «Чернышевский район»  Совет муниципального района «Чернышевский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851" w:rsidRDefault="001D3851" w:rsidP="001D38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 на частичную замену дотации на выравнивание бюджетной  обеспеченности муниципального района «Чернышевский район» дополнительным нормативом отчислений в бюджет муниципального района от налога на доходы физических лиц на 2025 год и плановый период 2026-2027 годы.</w:t>
      </w:r>
    </w:p>
    <w:p w:rsidR="001D3851" w:rsidRDefault="001D3851" w:rsidP="001D38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муниципального района «Чернышевский район» вступает в силу после его официального опубликования.</w:t>
      </w:r>
    </w:p>
    <w:p w:rsidR="001D3851" w:rsidRDefault="001D3851" w:rsidP="001D38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в газете «Наше время» и разместить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>
        <w:rPr>
          <w:rFonts w:ascii="Times New Roman" w:hAnsi="Times New Roman" w:cs="Times New Roman"/>
          <w:sz w:val="28"/>
          <w:szCs w:val="28"/>
        </w:rPr>
        <w:t>.75.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 в разделе Документы.</w:t>
      </w:r>
    </w:p>
    <w:p w:rsidR="001D3851" w:rsidRDefault="001D3851" w:rsidP="001D3851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1D3851" w:rsidRDefault="001D3851" w:rsidP="001D3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51" w:rsidRDefault="001D3851" w:rsidP="001D3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1D3851" w:rsidRDefault="001D3851" w:rsidP="001D3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«Чернышевский район»                                                              А.В.Подойницын</w:t>
      </w:r>
    </w:p>
    <w:p w:rsidR="001D3851" w:rsidRDefault="001D3851" w:rsidP="001D3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51" w:rsidRDefault="001D3851" w:rsidP="001D3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51" w:rsidRDefault="001D3851" w:rsidP="001D3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851" w:rsidRDefault="001D3851" w:rsidP="001D3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51" w:rsidRDefault="001D3851" w:rsidP="001D3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51" w:rsidRDefault="001D3851" w:rsidP="001D3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51" w:rsidRDefault="001D3851" w:rsidP="001D3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51" w:rsidRDefault="001D3851" w:rsidP="001D3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ПРОЕКТУ РЕШЕНИЯ СОВЕТА МУНИЦИПАЛЬНОГО РАЙОНА «ЧЕРНЫШЕВСКИЙ  РАЙОН»</w:t>
      </w:r>
    </w:p>
    <w:p w:rsidR="001D3851" w:rsidRDefault="001D3851" w:rsidP="001D3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согласии на частичную замену дотации на выравнивание бюджетной обеспеченности муниципального района «Чернышевский район» дополнительным нормативом отчислений  от налога на доходы физических лиц в бюджет муниципального района «Чернышевский район» на 2025 год и плановый период 2026-2027 годы»</w:t>
      </w:r>
    </w:p>
    <w:p w:rsidR="001D3851" w:rsidRDefault="001D3851" w:rsidP="001D3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методика распределения дотаций на выравнивание бюджетной обеспеченности муниципальных районов, в том числе порядок расчета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заменяющих часть указанных дотаций дополнительных нормативов отчислений от налога на доходы физических лиц в местные бюджеты, а также порядок определения критерия выравнивания расчетной бюджетной обеспеченности муниципальных районов утверждаются законом субъекта Российской Федерации в соответствии с требованиями Бюджетного  Кодекса.    </w:t>
      </w:r>
    </w:p>
    <w:p w:rsidR="001D3851" w:rsidRDefault="001D3851" w:rsidP="001D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составлении 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 могут быть полностью или частично заменены дополнительными нормативами отчислений в бюджеты муниципальных районов  от налога на доходы физических лиц. </w:t>
      </w:r>
    </w:p>
    <w:p w:rsidR="001D3851" w:rsidRDefault="001D3851" w:rsidP="001D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Указанный дополнительный норматив рассчитывается как отношение расчетного объема дотации  муниципальному району  к прогнозируемому в соответствии с единой методикой объему налога на доходы физических лиц.</w:t>
      </w:r>
    </w:p>
    <w:p w:rsidR="001D3851" w:rsidRDefault="001D3851" w:rsidP="001D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Дополнительные нормативы отчислений от налога на доходы физических лиц устанавливаются на срок не менее трех лет. Изменение указанных нормативов отчислений в бюджеты муниципальных районов в течение текущего финансового года не допускается.</w:t>
      </w:r>
    </w:p>
    <w:p w:rsidR="001D3851" w:rsidRDefault="001D3851" w:rsidP="001D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Средства, полученные муниципальным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муниципальных районов, изъятию в бюджет субъекта Российской Федерации и учету при последующем распределении межбюджетных трансфертов местным бюджетам не подлежат.</w:t>
      </w:r>
    </w:p>
    <w:p w:rsidR="001D3851" w:rsidRDefault="001D3851" w:rsidP="001D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Потери бюджета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получением средств по дополнительному нормативу отчислений от налога на доходы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физических лиц ниже расчетного объема дотации  на выравнивание бюджетной обеспеченности муниципальных районов компенсации из бюджета субъекта Российской Федерации и учету при последующем распределении межбюджетных трансфертов местным бюджетам не подлежат.</w:t>
      </w: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рассчитывается на основании статистической налоговой отчетности 5-НДФЛ за отчетный 2023 год. Также при расчете налога на доходы физических лиц  используются данные  защищенного фонда оплаты труда Отделом экономики, труда и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инвестиционной политики администрации муниципального района «Чернышевский район» (фонд защищается после проведенного экономического анализа, где учитывается развитие муниципального района, рост или снижение заработной платы населения, миграция).</w:t>
      </w: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Справкам основных показателей социально- экономического развития  для обоснования бюджета на 2025 год и плановые периоды 2026-2027 годов планируется темп роста по фонду заработной платы работников организаций (2025г.- 9%, 2026г.- 8,4%, 2027г.- 7,4%). </w:t>
      </w: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налог на доходы физических лиц рассчитывается по основным показателям социально- экономического развития с учетом темпа роста. Министерство финансов Забайкальского края при расчете объема дотации на выравнивание также учитывает вышеуказанные показатели.</w:t>
      </w: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по финансам администрации муниципального района «Чернышевский район» проведен анализ поступления НДФЛ в бюджет в течение 2-х лет и оценка поступлений в 2024 году. </w:t>
      </w:r>
    </w:p>
    <w:p w:rsidR="001D3851" w:rsidRDefault="001D3851" w:rsidP="001D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Анализируя фактическое поступление за 2022 год по налогу на доходы физических лиц наблюдается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перевыполнение плана. В результате сверх доведенного дополнительного норматива от НДФЛ в бюджет поступило   11 943,6тыс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Анализируя фактическое поступление за 2023 год по налогу на доходы физических лиц наблюдается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перевыполнение плана. В результате сверх доведенного дополнительного норматива от НДФЛ в бюджет поступило 39 035,7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положительная динамика исполнения НДФЛ.</w:t>
      </w: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поступления налога на доходы физических лиц:</w:t>
      </w: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b/>
          <w:sz w:val="28"/>
          <w:szCs w:val="28"/>
        </w:rPr>
        <w:t>2025 год</w:t>
      </w:r>
      <w:r>
        <w:rPr>
          <w:rFonts w:ascii="Times New Roman" w:hAnsi="Times New Roman" w:cs="Times New Roman"/>
          <w:sz w:val="28"/>
          <w:szCs w:val="28"/>
        </w:rPr>
        <w:t xml:space="preserve"> составляют в размере 478 668,9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( в том числе сумма по доп. нормативу –286 689,4тыс.руб.);</w:t>
      </w: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b/>
          <w:sz w:val="28"/>
          <w:szCs w:val="28"/>
        </w:rPr>
        <w:t>2026 год</w:t>
      </w:r>
      <w:r>
        <w:rPr>
          <w:rFonts w:ascii="Times New Roman" w:hAnsi="Times New Roman" w:cs="Times New Roman"/>
          <w:sz w:val="28"/>
          <w:szCs w:val="28"/>
        </w:rPr>
        <w:t xml:space="preserve"> составляют в сумме  499 980,8руб. (в том числе сумма по доп. нормативу – 293 377,2тыс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уб.);</w:t>
      </w: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b/>
          <w:sz w:val="28"/>
          <w:szCs w:val="28"/>
        </w:rPr>
        <w:t>2027 год</w:t>
      </w:r>
      <w:r>
        <w:rPr>
          <w:rFonts w:ascii="Times New Roman" w:hAnsi="Times New Roman" w:cs="Times New Roman"/>
          <w:sz w:val="28"/>
          <w:szCs w:val="28"/>
        </w:rPr>
        <w:t xml:space="preserve"> составляют в сумме  537 610,1руб. (в том числе сумма по доп. нормативу –315 457,2тыс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уб.).</w:t>
      </w: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налога на доходы физических лиц применен дополнительный норматив отчислений, установленный  приложением № 5 к Закону Забайкальского края от 27.12.2023 года № 2303-ЗЗК «О бюджете Забайкальского края на 2024 год и плановый период 2025-2026гг.». </w:t>
      </w: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отчислений по муниципальному району составил в размере:</w:t>
      </w:r>
    </w:p>
    <w:p w:rsidR="001D3851" w:rsidRDefault="001D3851" w:rsidP="001D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год- 37,4%;</w:t>
      </w:r>
    </w:p>
    <w:p w:rsidR="001D3851" w:rsidRDefault="001D3851" w:rsidP="001D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-36,3%;</w:t>
      </w:r>
    </w:p>
    <w:p w:rsidR="001D3851" w:rsidRDefault="001D3851" w:rsidP="001D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-36,3%.</w:t>
      </w: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дополнительный норматив дает право ежедневно получать собственные доходы   больше, чем утверждены   Бюджетным </w:t>
      </w:r>
      <w:r>
        <w:rPr>
          <w:rFonts w:ascii="Times New Roman" w:hAnsi="Times New Roman" w:cs="Times New Roman"/>
          <w:sz w:val="28"/>
          <w:szCs w:val="28"/>
        </w:rPr>
        <w:lastRenderedPageBreak/>
        <w:t>кодексом РФ. Собственные доходы направляются на обеспечение выполнения расходных полномочий районного бюджета.</w:t>
      </w:r>
    </w:p>
    <w:p w:rsidR="001D3851" w:rsidRDefault="001D3851" w:rsidP="001D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Дотация на выравнивание бюджетной обеспеченности предоставляется на основании Соглашения по осуществлению мер, направленных на снижение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Забайкальского края и увеличение налоговых и неналоговых доходов консолидированных бюджетов муниципальных районов Забайкальского края, а также на бюджетную консолидацию и повышение эффективности использования бюджетных средств с учетом выполнения определенных условий. </w:t>
      </w: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Невыполнения Получателем, т.е. муниципальным районом «Чернышевский район»,  обязательств, предусмотренных   Соглашением, объем дотаций подлежит сокращению, за исключением части дотации, подлежащей замене на дополнительный норматив отчислений от НДФЛ.</w:t>
      </w:r>
    </w:p>
    <w:p w:rsidR="001D3851" w:rsidRDefault="001D3851" w:rsidP="001D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Следовательно, при не исполнении указанного Соглашения, есть вероятность сокращения объема дотации по решению Министерства финансов Забайкальского края, а утвержденный дополнительный норматив дает гарантию в получении доходов в размере дополнительного норматива, не подлежащего уменьшению.</w:t>
      </w:r>
    </w:p>
    <w:p w:rsidR="001D3851" w:rsidRDefault="001D3851" w:rsidP="001D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вышеизложенное, Комитет по финансам предлагает к утверждению проект Решения «О согласии на частичную замену дотации на выравнивание бюджетной обеспеченности муниципального района «Чернышевский район» дополнительным нормативом отчислений в бюджет муниципального района от налога на доходы физических лиц на 2025 год и плановый период 2026-2027 годы».</w:t>
      </w:r>
      <w:proofErr w:type="gramEnd"/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851" w:rsidRDefault="001D3851" w:rsidP="001D38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3851" w:rsidRDefault="001D3851" w:rsidP="001D38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Анализ поступления НДФЛ по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дополнительному</w:t>
      </w:r>
      <w:proofErr w:type="gramEnd"/>
    </w:p>
    <w:p w:rsidR="001D3851" w:rsidRDefault="001D3851" w:rsidP="001D3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нормативу в динамике</w:t>
      </w:r>
    </w:p>
    <w:p w:rsidR="001D3851" w:rsidRDefault="001D3851" w:rsidP="001D3851">
      <w:pPr>
        <w:rPr>
          <w:rFonts w:ascii="Times New Roman" w:hAnsi="Times New Roman" w:cs="Times New Roman"/>
          <w:sz w:val="24"/>
          <w:szCs w:val="24"/>
        </w:rPr>
      </w:pPr>
    </w:p>
    <w:p w:rsidR="001D3851" w:rsidRDefault="001D3851" w:rsidP="001D38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5"/>
        <w:tblW w:w="9930" w:type="dxa"/>
        <w:tblInd w:w="-176" w:type="dxa"/>
        <w:tblLayout w:type="fixed"/>
        <w:tblLook w:val="04A0"/>
      </w:tblPr>
      <w:tblGrid>
        <w:gridCol w:w="2128"/>
        <w:gridCol w:w="1277"/>
        <w:gridCol w:w="1277"/>
        <w:gridCol w:w="1276"/>
        <w:gridCol w:w="1277"/>
        <w:gridCol w:w="1277"/>
        <w:gridCol w:w="1418"/>
      </w:tblGrid>
      <w:tr w:rsidR="001D3851" w:rsidTr="001D3851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  <w:p w:rsidR="001D3851" w:rsidRDefault="001D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финансовый период</w:t>
            </w:r>
          </w:p>
          <w:p w:rsidR="001D3851" w:rsidRDefault="001D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</w:tr>
      <w:tr w:rsidR="001D3851" w:rsidTr="001D3851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орм.</w:t>
            </w:r>
          </w:p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(24,4%)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орм.</w:t>
            </w:r>
          </w:p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(22,4%)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орм.</w:t>
            </w:r>
          </w:p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(22,7%)</w:t>
            </w:r>
          </w:p>
        </w:tc>
      </w:tr>
      <w:tr w:rsidR="001D3851" w:rsidTr="001D385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по бюджету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305 465,3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189 171,4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331 735,0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198 686,2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455 635,5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274 348,2</w:t>
            </w:r>
          </w:p>
        </w:tc>
      </w:tr>
      <w:tr w:rsidR="001D3851" w:rsidTr="001D385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на «нулевых» чтениях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327 770,9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202 985,0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331 735,0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198 686,2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455 635,5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274 348,2</w:t>
            </w:r>
          </w:p>
        </w:tc>
      </w:tr>
      <w:tr w:rsidR="001D3851" w:rsidTr="001D385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321 681,5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199 213,9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398 304,7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238 556,8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455 635,5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274 348,2</w:t>
            </w:r>
          </w:p>
        </w:tc>
      </w:tr>
      <w:tr w:rsidR="001D3851" w:rsidTr="001D385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поступление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324 751,3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201 115,0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396 910 ,7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237 721,9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455 635,5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274 348,2</w:t>
            </w:r>
          </w:p>
        </w:tc>
      </w:tr>
      <w:tr w:rsidR="001D3851" w:rsidTr="001D385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 дополнительное поступление, </w:t>
            </w:r>
          </w:p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недопоступление</w:t>
            </w:r>
            <w:proofErr w:type="spellEnd"/>
          </w:p>
          <w:p w:rsidR="001D3851" w:rsidRDefault="001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ост.-утв.план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+19 286,0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+11 943,6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+65 175,7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+39 035,7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851" w:rsidRDefault="001D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D3851" w:rsidRDefault="001D3851" w:rsidP="001D385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D3851" w:rsidRDefault="001D3851" w:rsidP="001D3851">
      <w:pPr>
        <w:rPr>
          <w:rFonts w:ascii="Times New Roman" w:hAnsi="Times New Roman" w:cs="Times New Roman"/>
          <w:sz w:val="24"/>
          <w:szCs w:val="24"/>
        </w:rPr>
      </w:pPr>
    </w:p>
    <w:p w:rsidR="001D3851" w:rsidRDefault="001D3851" w:rsidP="001D3851">
      <w:pPr>
        <w:rPr>
          <w:rFonts w:ascii="Times New Roman" w:hAnsi="Times New Roman" w:cs="Times New Roman"/>
          <w:sz w:val="24"/>
          <w:szCs w:val="24"/>
        </w:rPr>
      </w:pPr>
    </w:p>
    <w:p w:rsidR="001D3851" w:rsidRDefault="001D3851" w:rsidP="001D3851">
      <w:pPr>
        <w:rPr>
          <w:rFonts w:ascii="Times New Roman" w:hAnsi="Times New Roman" w:cs="Times New Roman"/>
          <w:sz w:val="24"/>
          <w:szCs w:val="24"/>
        </w:rPr>
      </w:pPr>
    </w:p>
    <w:p w:rsidR="001D3851" w:rsidRDefault="001D3851" w:rsidP="001D3851">
      <w:pPr>
        <w:rPr>
          <w:rFonts w:ascii="Times New Roman" w:hAnsi="Times New Roman" w:cs="Times New Roman"/>
          <w:sz w:val="24"/>
          <w:szCs w:val="24"/>
        </w:rPr>
      </w:pPr>
    </w:p>
    <w:p w:rsidR="001D3851" w:rsidRDefault="001D3851" w:rsidP="001D3851">
      <w:pPr>
        <w:rPr>
          <w:rFonts w:ascii="Times New Roman" w:hAnsi="Times New Roman" w:cs="Times New Roman"/>
          <w:sz w:val="24"/>
          <w:szCs w:val="24"/>
        </w:rPr>
      </w:pPr>
    </w:p>
    <w:p w:rsidR="001D3851" w:rsidRDefault="001D3851" w:rsidP="001D3851">
      <w:pPr>
        <w:rPr>
          <w:rFonts w:ascii="Times New Roman" w:hAnsi="Times New Roman" w:cs="Times New Roman"/>
          <w:sz w:val="24"/>
          <w:szCs w:val="24"/>
        </w:rPr>
      </w:pPr>
    </w:p>
    <w:p w:rsidR="001D3851" w:rsidRDefault="001D3851" w:rsidP="001D3851">
      <w:pPr>
        <w:rPr>
          <w:rFonts w:ascii="Times New Roman" w:hAnsi="Times New Roman" w:cs="Times New Roman"/>
          <w:sz w:val="24"/>
          <w:szCs w:val="24"/>
        </w:rPr>
      </w:pPr>
    </w:p>
    <w:p w:rsidR="001D3851" w:rsidRDefault="001D3851" w:rsidP="001D3851">
      <w:pPr>
        <w:rPr>
          <w:rFonts w:ascii="Times New Roman" w:hAnsi="Times New Roman" w:cs="Times New Roman"/>
          <w:sz w:val="24"/>
          <w:szCs w:val="24"/>
        </w:rPr>
      </w:pPr>
    </w:p>
    <w:p w:rsidR="006B2DCB" w:rsidRDefault="006B2DCB"/>
    <w:sectPr w:rsidR="006B2DCB" w:rsidSect="0009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230BD"/>
    <w:multiLevelType w:val="hybridMultilevel"/>
    <w:tmpl w:val="2B24764A"/>
    <w:lvl w:ilvl="0" w:tplc="C1F8EF54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3851"/>
    <w:rsid w:val="00091219"/>
    <w:rsid w:val="001D3851"/>
    <w:rsid w:val="006B2DCB"/>
    <w:rsid w:val="00B9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3851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D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1274</Words>
  <Characters>7266</Characters>
  <Application>Microsoft Office Word</Application>
  <DocSecurity>0</DocSecurity>
  <Lines>60</Lines>
  <Paragraphs>17</Paragraphs>
  <ScaleCrop>false</ScaleCrop>
  <Company>Grizli777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5</cp:revision>
  <dcterms:created xsi:type="dcterms:W3CDTF">2024-09-18T05:49:00Z</dcterms:created>
  <dcterms:modified xsi:type="dcterms:W3CDTF">2024-09-18T23:21:00Z</dcterms:modified>
</cp:coreProperties>
</file>