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F3" w:rsidRDefault="006416F3" w:rsidP="006416F3">
      <w:pPr>
        <w:spacing w:after="0" w:line="240" w:lineRule="auto"/>
        <w:jc w:val="right"/>
        <w:rPr>
          <w:rFonts w:ascii="Times New Roman" w:hAnsi="Times New Roman"/>
          <w:b/>
          <w:sz w:val="28"/>
          <w:szCs w:val="28"/>
        </w:rPr>
      </w:pPr>
    </w:p>
    <w:p w:rsidR="006416F3" w:rsidRDefault="006416F3" w:rsidP="006416F3">
      <w:pPr>
        <w:spacing w:after="0" w:line="240" w:lineRule="auto"/>
        <w:jc w:val="center"/>
        <w:rPr>
          <w:rFonts w:ascii="Times New Roman" w:hAnsi="Times New Roman"/>
          <w:b/>
          <w:sz w:val="28"/>
          <w:szCs w:val="28"/>
        </w:rPr>
      </w:pPr>
      <w:r>
        <w:rPr>
          <w:rFonts w:ascii="Times New Roman" w:hAnsi="Times New Roman"/>
          <w:b/>
          <w:sz w:val="28"/>
          <w:szCs w:val="28"/>
        </w:rPr>
        <w:t>СОВЕТ МУНИЦИПАЛЬНОГО РАЙОНА</w:t>
      </w:r>
    </w:p>
    <w:p w:rsidR="006416F3" w:rsidRDefault="006416F3" w:rsidP="006416F3">
      <w:pPr>
        <w:spacing w:after="0" w:line="240" w:lineRule="auto"/>
        <w:jc w:val="center"/>
        <w:rPr>
          <w:rFonts w:ascii="Times New Roman" w:hAnsi="Times New Roman"/>
          <w:b/>
          <w:sz w:val="28"/>
          <w:szCs w:val="28"/>
        </w:rPr>
      </w:pPr>
      <w:r>
        <w:rPr>
          <w:rFonts w:ascii="Times New Roman" w:hAnsi="Times New Roman"/>
          <w:b/>
          <w:sz w:val="28"/>
          <w:szCs w:val="28"/>
        </w:rPr>
        <w:t>«ЧЕРНЫШЕВСКИЙ РАЙОН»</w:t>
      </w:r>
    </w:p>
    <w:p w:rsidR="006416F3" w:rsidRDefault="006416F3" w:rsidP="006416F3">
      <w:pPr>
        <w:spacing w:after="0" w:line="240" w:lineRule="auto"/>
        <w:jc w:val="center"/>
        <w:rPr>
          <w:rFonts w:ascii="Times New Roman" w:hAnsi="Times New Roman"/>
          <w:b/>
          <w:sz w:val="28"/>
          <w:szCs w:val="28"/>
        </w:rPr>
      </w:pPr>
    </w:p>
    <w:p w:rsidR="006416F3" w:rsidRDefault="006416F3" w:rsidP="006416F3">
      <w:pPr>
        <w:spacing w:after="0" w:line="240" w:lineRule="auto"/>
        <w:jc w:val="center"/>
        <w:rPr>
          <w:rFonts w:ascii="Times New Roman" w:hAnsi="Times New Roman"/>
          <w:b/>
          <w:sz w:val="28"/>
          <w:szCs w:val="28"/>
        </w:rPr>
      </w:pPr>
    </w:p>
    <w:p w:rsidR="006416F3" w:rsidRDefault="006416F3" w:rsidP="006416F3">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6416F3" w:rsidRDefault="006416F3" w:rsidP="006416F3">
      <w:pPr>
        <w:spacing w:after="0" w:line="240" w:lineRule="auto"/>
        <w:jc w:val="center"/>
        <w:rPr>
          <w:rFonts w:ascii="Times New Roman" w:hAnsi="Times New Roman"/>
          <w:b/>
          <w:sz w:val="28"/>
          <w:szCs w:val="28"/>
        </w:rPr>
      </w:pPr>
    </w:p>
    <w:p w:rsidR="006416F3" w:rsidRDefault="004F5693" w:rsidP="006416F3">
      <w:pPr>
        <w:spacing w:after="0" w:line="240" w:lineRule="auto"/>
        <w:jc w:val="both"/>
        <w:rPr>
          <w:rFonts w:ascii="Times New Roman" w:hAnsi="Times New Roman"/>
          <w:sz w:val="28"/>
          <w:szCs w:val="28"/>
        </w:rPr>
      </w:pPr>
      <w:r>
        <w:rPr>
          <w:rFonts w:ascii="Times New Roman" w:hAnsi="Times New Roman"/>
          <w:sz w:val="28"/>
          <w:szCs w:val="28"/>
        </w:rPr>
        <w:t xml:space="preserve">« 26 </w:t>
      </w:r>
      <w:r w:rsidR="006416F3">
        <w:rPr>
          <w:rFonts w:ascii="Times New Roman" w:hAnsi="Times New Roman"/>
          <w:sz w:val="28"/>
          <w:szCs w:val="28"/>
        </w:rPr>
        <w:t>»</w:t>
      </w:r>
      <w:r>
        <w:rPr>
          <w:rFonts w:ascii="Times New Roman" w:hAnsi="Times New Roman"/>
          <w:sz w:val="28"/>
          <w:szCs w:val="28"/>
        </w:rPr>
        <w:t xml:space="preserve"> сентября 2024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169</w:t>
      </w:r>
    </w:p>
    <w:p w:rsidR="006416F3" w:rsidRDefault="006416F3" w:rsidP="006416F3">
      <w:pPr>
        <w:spacing w:after="0" w:line="240" w:lineRule="auto"/>
        <w:jc w:val="both"/>
        <w:rPr>
          <w:rFonts w:ascii="Times New Roman" w:hAnsi="Times New Roman"/>
          <w:sz w:val="28"/>
          <w:szCs w:val="28"/>
        </w:rPr>
      </w:pPr>
    </w:p>
    <w:p w:rsidR="006416F3" w:rsidRDefault="006416F3" w:rsidP="006416F3">
      <w:pPr>
        <w:spacing w:after="0" w:line="240" w:lineRule="auto"/>
        <w:jc w:val="center"/>
        <w:rPr>
          <w:rFonts w:ascii="Times New Roman" w:hAnsi="Times New Roman"/>
          <w:sz w:val="28"/>
          <w:szCs w:val="28"/>
        </w:rPr>
      </w:pPr>
      <w:r>
        <w:rPr>
          <w:rFonts w:ascii="Times New Roman" w:hAnsi="Times New Roman"/>
          <w:sz w:val="28"/>
          <w:szCs w:val="28"/>
        </w:rPr>
        <w:t>пгт. Чернышевск</w:t>
      </w:r>
    </w:p>
    <w:p w:rsidR="006416F3" w:rsidRDefault="006416F3" w:rsidP="006416F3">
      <w:pPr>
        <w:spacing w:after="0" w:line="240" w:lineRule="auto"/>
        <w:jc w:val="center"/>
        <w:rPr>
          <w:rFonts w:ascii="Times New Roman" w:hAnsi="Times New Roman"/>
          <w:sz w:val="28"/>
          <w:szCs w:val="28"/>
        </w:rPr>
      </w:pPr>
    </w:p>
    <w:p w:rsidR="006416F3" w:rsidRDefault="006416F3" w:rsidP="006416F3">
      <w:pPr>
        <w:spacing w:after="0" w:line="240" w:lineRule="auto"/>
        <w:jc w:val="center"/>
        <w:rPr>
          <w:rFonts w:ascii="Times New Roman" w:hAnsi="Times New Roman"/>
          <w:sz w:val="28"/>
          <w:szCs w:val="28"/>
        </w:rPr>
      </w:pPr>
    </w:p>
    <w:p w:rsidR="006416F3" w:rsidRDefault="006416F3" w:rsidP="006416F3">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отчета Контрольно-счетной палаты </w:t>
      </w:r>
    </w:p>
    <w:p w:rsidR="006416F3" w:rsidRDefault="006416F3" w:rsidP="006416F3">
      <w:pPr>
        <w:spacing w:after="0" w:line="240" w:lineRule="auto"/>
        <w:jc w:val="center"/>
        <w:rPr>
          <w:rFonts w:ascii="Times New Roman" w:hAnsi="Times New Roman"/>
          <w:b/>
          <w:sz w:val="28"/>
          <w:szCs w:val="28"/>
        </w:rPr>
      </w:pPr>
      <w:r>
        <w:rPr>
          <w:rFonts w:ascii="Times New Roman" w:hAnsi="Times New Roman"/>
          <w:b/>
          <w:sz w:val="28"/>
          <w:szCs w:val="28"/>
        </w:rPr>
        <w:t>муниципального района «Чернышевский район» по результатам контрольного мероприятия «</w:t>
      </w:r>
      <w:r>
        <w:rPr>
          <w:rFonts w:ascii="Times New Roman" w:hAnsi="Times New Roman" w:cs="Times New Roman"/>
          <w:b/>
          <w:sz w:val="28"/>
          <w:szCs w:val="28"/>
        </w:rPr>
        <w:t>Оценка эффективности управления и распоряжения имуществом, находящегося в собственности городского поселения «Чернышевское»</w:t>
      </w:r>
    </w:p>
    <w:p w:rsidR="006416F3" w:rsidRDefault="006416F3" w:rsidP="006416F3">
      <w:pPr>
        <w:spacing w:after="0" w:line="240" w:lineRule="auto"/>
        <w:jc w:val="center"/>
        <w:rPr>
          <w:rFonts w:ascii="Times New Roman" w:hAnsi="Times New Roman"/>
          <w:b/>
          <w:sz w:val="28"/>
          <w:szCs w:val="28"/>
        </w:rPr>
      </w:pPr>
    </w:p>
    <w:p w:rsidR="006416F3" w:rsidRDefault="006416F3" w:rsidP="006416F3">
      <w:pPr>
        <w:spacing w:after="0" w:line="240" w:lineRule="auto"/>
        <w:jc w:val="both"/>
        <w:rPr>
          <w:rFonts w:ascii="Times New Roman" w:hAnsi="Times New Roman"/>
          <w:b/>
          <w:sz w:val="28"/>
          <w:szCs w:val="28"/>
        </w:rPr>
      </w:pPr>
      <w:r>
        <w:rPr>
          <w:rFonts w:ascii="Times New Roman" w:hAnsi="Times New Roman"/>
          <w:sz w:val="28"/>
          <w:szCs w:val="28"/>
        </w:rPr>
        <w:tab/>
        <w:t>Заслушав отчет Контрольно-счетной палаты муниципального района «Чернышевский район»</w:t>
      </w:r>
      <w:r>
        <w:rPr>
          <w:rFonts w:ascii="Times New Roman" w:hAnsi="Times New Roman"/>
          <w:b/>
          <w:sz w:val="28"/>
          <w:szCs w:val="28"/>
        </w:rPr>
        <w:t xml:space="preserve"> </w:t>
      </w:r>
      <w:r>
        <w:rPr>
          <w:rFonts w:ascii="Times New Roman" w:hAnsi="Times New Roman"/>
          <w:sz w:val="28"/>
          <w:szCs w:val="28"/>
        </w:rPr>
        <w:t>по результатам контрольного мероприятия «</w:t>
      </w:r>
      <w:r>
        <w:rPr>
          <w:rFonts w:ascii="Times New Roman" w:hAnsi="Times New Roman" w:cs="Times New Roman"/>
          <w:sz w:val="28"/>
          <w:szCs w:val="28"/>
        </w:rPr>
        <w:t>Оценка эффективности управления и распоряжения имуществом, находящегося в собственности городского поселения «Чернышевское</w:t>
      </w:r>
      <w:r>
        <w:rPr>
          <w:rFonts w:ascii="Times New Roman" w:hAnsi="Times New Roman"/>
          <w:sz w:val="28"/>
          <w:szCs w:val="28"/>
        </w:rPr>
        <w:t>», руководствуясь статьями 23 Устава</w:t>
      </w:r>
      <w:r>
        <w:rPr>
          <w:rFonts w:ascii="Times New Roman" w:hAnsi="Times New Roman"/>
          <w:b/>
          <w:sz w:val="28"/>
          <w:szCs w:val="28"/>
        </w:rPr>
        <w:t xml:space="preserve"> </w:t>
      </w:r>
      <w:r>
        <w:rPr>
          <w:rFonts w:ascii="Times New Roman" w:hAnsi="Times New Roman"/>
          <w:sz w:val="28"/>
          <w:szCs w:val="28"/>
        </w:rPr>
        <w:t xml:space="preserve">муниципального района «Чернышевский район», Совет муниципального района «Чернышевский район» </w:t>
      </w:r>
      <w:r>
        <w:rPr>
          <w:rFonts w:ascii="Times New Roman" w:hAnsi="Times New Roman"/>
          <w:b/>
          <w:sz w:val="28"/>
          <w:szCs w:val="28"/>
        </w:rPr>
        <w:t>р е ш и л:</w:t>
      </w:r>
    </w:p>
    <w:p w:rsidR="006416F3" w:rsidRDefault="006416F3" w:rsidP="006416F3">
      <w:pPr>
        <w:spacing w:after="0" w:line="240" w:lineRule="auto"/>
        <w:jc w:val="both"/>
        <w:rPr>
          <w:rFonts w:ascii="Times New Roman" w:hAnsi="Times New Roman"/>
          <w:b/>
          <w:sz w:val="28"/>
          <w:szCs w:val="28"/>
        </w:rPr>
      </w:pPr>
    </w:p>
    <w:p w:rsidR="006416F3" w:rsidRDefault="006416F3" w:rsidP="006416F3">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Отчет Контрольно-счетной палаты муниципального района «Чернышевский район» по результатам проверки утвердить (прилагается). </w:t>
      </w:r>
    </w:p>
    <w:p w:rsidR="006416F3" w:rsidRDefault="006416F3" w:rsidP="006416F3">
      <w:pPr>
        <w:spacing w:after="0" w:line="240" w:lineRule="auto"/>
        <w:ind w:firstLine="708"/>
        <w:jc w:val="both"/>
        <w:rPr>
          <w:rFonts w:ascii="Times New Roman" w:hAnsi="Times New Roman"/>
          <w:sz w:val="28"/>
          <w:szCs w:val="28"/>
        </w:rPr>
      </w:pPr>
      <w:r>
        <w:rPr>
          <w:rFonts w:ascii="Times New Roman" w:hAnsi="Times New Roman"/>
          <w:sz w:val="28"/>
          <w:szCs w:val="28"/>
        </w:rPr>
        <w:t xml:space="preserve">2. Настоящее решение разместить на сайте </w:t>
      </w:r>
      <w:r>
        <w:rPr>
          <w:rFonts w:ascii="Times New Roman" w:hAnsi="Times New Roman" w:cs="Times New Roman"/>
          <w:sz w:val="28"/>
          <w:szCs w:val="28"/>
        </w:rPr>
        <w:t>www.chernishev.75.ru в разделе Документы</w:t>
      </w:r>
      <w:r>
        <w:rPr>
          <w:rFonts w:ascii="Times New Roman" w:hAnsi="Times New Roman"/>
          <w:sz w:val="28"/>
          <w:szCs w:val="28"/>
        </w:rPr>
        <w:t>.</w:t>
      </w:r>
    </w:p>
    <w:p w:rsidR="006416F3" w:rsidRDefault="006416F3" w:rsidP="006416F3">
      <w:pPr>
        <w:spacing w:after="0" w:line="240" w:lineRule="auto"/>
        <w:ind w:firstLine="708"/>
        <w:jc w:val="both"/>
        <w:rPr>
          <w:rFonts w:ascii="Times New Roman" w:hAnsi="Times New Roman"/>
          <w:sz w:val="28"/>
          <w:szCs w:val="28"/>
        </w:rPr>
      </w:pPr>
      <w:r>
        <w:rPr>
          <w:rFonts w:ascii="Times New Roman" w:hAnsi="Times New Roman"/>
          <w:sz w:val="28"/>
          <w:szCs w:val="28"/>
        </w:rPr>
        <w:t>3. Настоящее решение вступает в силу с момента его подписания.</w:t>
      </w:r>
    </w:p>
    <w:p w:rsidR="006416F3" w:rsidRDefault="006416F3" w:rsidP="006416F3">
      <w:pPr>
        <w:spacing w:after="0" w:line="240" w:lineRule="auto"/>
        <w:rPr>
          <w:rFonts w:ascii="Times New Roman" w:hAnsi="Times New Roman"/>
          <w:sz w:val="28"/>
          <w:szCs w:val="28"/>
        </w:rPr>
      </w:pPr>
    </w:p>
    <w:p w:rsidR="006416F3" w:rsidRDefault="006416F3" w:rsidP="006416F3">
      <w:pPr>
        <w:pStyle w:val="a7"/>
        <w:spacing w:after="0" w:line="240" w:lineRule="auto"/>
        <w:ind w:left="0"/>
        <w:jc w:val="both"/>
        <w:rPr>
          <w:rFonts w:ascii="Times New Roman" w:hAnsi="Times New Roman"/>
          <w:sz w:val="28"/>
          <w:szCs w:val="28"/>
        </w:rPr>
      </w:pPr>
    </w:p>
    <w:p w:rsidR="006416F3" w:rsidRDefault="006416F3" w:rsidP="006416F3">
      <w:pPr>
        <w:pStyle w:val="a7"/>
        <w:spacing w:after="0" w:line="240" w:lineRule="auto"/>
        <w:ind w:left="0"/>
        <w:jc w:val="both"/>
        <w:rPr>
          <w:rFonts w:ascii="Times New Roman" w:hAnsi="Times New Roman"/>
          <w:sz w:val="28"/>
          <w:szCs w:val="28"/>
        </w:rPr>
      </w:pPr>
    </w:p>
    <w:p w:rsidR="006416F3" w:rsidRDefault="006416F3" w:rsidP="006416F3">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района</w:t>
      </w:r>
    </w:p>
    <w:p w:rsidR="006416F3" w:rsidRDefault="006416F3" w:rsidP="006416F3">
      <w:pPr>
        <w:spacing w:after="0" w:line="240" w:lineRule="auto"/>
        <w:jc w:val="both"/>
        <w:rPr>
          <w:rFonts w:ascii="Times New Roman" w:hAnsi="Times New Roman"/>
          <w:sz w:val="28"/>
          <w:szCs w:val="28"/>
        </w:rPr>
      </w:pPr>
      <w:r>
        <w:rPr>
          <w:rFonts w:ascii="Times New Roman" w:hAnsi="Times New Roman"/>
          <w:sz w:val="28"/>
          <w:szCs w:val="28"/>
        </w:rPr>
        <w:t>«Чернышевский район»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 Подойницын</w:t>
      </w:r>
    </w:p>
    <w:p w:rsidR="006416F3" w:rsidRDefault="006416F3" w:rsidP="006416F3">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6416F3" w:rsidRDefault="006416F3" w:rsidP="006416F3">
      <w:pPr>
        <w:spacing w:after="0" w:line="240" w:lineRule="auto"/>
        <w:jc w:val="center"/>
        <w:rPr>
          <w:rFonts w:ascii="Times New Roman" w:eastAsia="Times New Roman" w:hAnsi="Times New Roman" w:cs="Times New Roman"/>
          <w:b/>
          <w:bCs/>
          <w:sz w:val="28"/>
          <w:szCs w:val="28"/>
        </w:rPr>
      </w:pPr>
    </w:p>
    <w:p w:rsidR="006416F3" w:rsidRDefault="006416F3" w:rsidP="006416F3">
      <w:pPr>
        <w:spacing w:after="0" w:line="240" w:lineRule="auto"/>
        <w:jc w:val="center"/>
        <w:rPr>
          <w:rFonts w:ascii="Times New Roman" w:eastAsia="Times New Roman" w:hAnsi="Times New Roman" w:cs="Times New Roman"/>
          <w:b/>
          <w:bCs/>
          <w:sz w:val="28"/>
          <w:szCs w:val="28"/>
        </w:rPr>
      </w:pPr>
    </w:p>
    <w:p w:rsidR="006416F3" w:rsidRDefault="006416F3" w:rsidP="006416F3">
      <w:pPr>
        <w:spacing w:after="0" w:line="240" w:lineRule="auto"/>
        <w:rPr>
          <w:rFonts w:eastAsiaTheme="minorHAnsi"/>
          <w:lang w:eastAsia="en-US"/>
        </w:rPr>
      </w:pPr>
    </w:p>
    <w:p w:rsidR="006416F3" w:rsidRDefault="006416F3" w:rsidP="006416F3">
      <w:pPr>
        <w:spacing w:after="0" w:line="240" w:lineRule="auto"/>
      </w:pPr>
    </w:p>
    <w:p w:rsidR="006416F3" w:rsidRDefault="006416F3" w:rsidP="006416F3">
      <w:pPr>
        <w:spacing w:after="0" w:line="240" w:lineRule="auto"/>
      </w:pPr>
    </w:p>
    <w:p w:rsidR="006416F3" w:rsidRDefault="006416F3" w:rsidP="006416F3">
      <w:pPr>
        <w:spacing w:after="0" w:line="240" w:lineRule="auto"/>
      </w:pPr>
    </w:p>
    <w:p w:rsidR="006416F3" w:rsidRDefault="006416F3" w:rsidP="006416F3">
      <w:pPr>
        <w:spacing w:after="0" w:line="240" w:lineRule="auto"/>
      </w:pPr>
    </w:p>
    <w:p w:rsidR="006416F3" w:rsidRDefault="006416F3" w:rsidP="006416F3">
      <w:pPr>
        <w:spacing w:after="0" w:line="240" w:lineRule="auto"/>
      </w:pPr>
    </w:p>
    <w:p w:rsidR="006416F3" w:rsidRDefault="006416F3" w:rsidP="006416F3">
      <w:pPr>
        <w:spacing w:after="0" w:line="240" w:lineRule="auto"/>
      </w:pPr>
    </w:p>
    <w:p w:rsidR="006416F3" w:rsidRDefault="006416F3" w:rsidP="006416F3">
      <w:pPr>
        <w:spacing w:after="0" w:line="240" w:lineRule="auto"/>
      </w:pPr>
    </w:p>
    <w:p w:rsidR="006416F3" w:rsidRDefault="006416F3" w:rsidP="006416F3">
      <w:pPr>
        <w:spacing w:after="0" w:line="240" w:lineRule="auto"/>
      </w:pPr>
    </w:p>
    <w:p w:rsidR="006416F3" w:rsidRDefault="006416F3" w:rsidP="006416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6416F3" w:rsidRDefault="006416F3" w:rsidP="006416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решению Совета</w:t>
      </w:r>
    </w:p>
    <w:p w:rsidR="006416F3" w:rsidRDefault="006416F3" w:rsidP="006416F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МР «Чернышевский район»</w:t>
      </w:r>
    </w:p>
    <w:p w:rsidR="006416F3" w:rsidRDefault="00E7606E" w:rsidP="006416F3">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 xml:space="preserve">от  26.09.2024 г </w:t>
      </w:r>
      <w:r w:rsidR="006416F3">
        <w:rPr>
          <w:rFonts w:ascii="Times New Roman" w:hAnsi="Times New Roman" w:cs="Times New Roman"/>
          <w:sz w:val="24"/>
          <w:szCs w:val="24"/>
        </w:rPr>
        <w:t xml:space="preserve"> № </w:t>
      </w:r>
      <w:r>
        <w:rPr>
          <w:rFonts w:ascii="Times New Roman" w:hAnsi="Times New Roman" w:cs="Times New Roman"/>
          <w:sz w:val="24"/>
          <w:szCs w:val="24"/>
        </w:rPr>
        <w:t>169</w:t>
      </w:r>
    </w:p>
    <w:p w:rsidR="006416F3" w:rsidRDefault="006416F3" w:rsidP="006416F3">
      <w:pPr>
        <w:spacing w:after="0" w:line="240" w:lineRule="auto"/>
        <w:jc w:val="center"/>
        <w:rPr>
          <w:rFonts w:ascii="Times New Roman" w:hAnsi="Times New Roman" w:cs="Times New Roman"/>
          <w:b/>
          <w:sz w:val="28"/>
          <w:szCs w:val="28"/>
        </w:rPr>
      </w:pPr>
    </w:p>
    <w:p w:rsidR="006416F3" w:rsidRDefault="006416F3" w:rsidP="006416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6416F3" w:rsidRDefault="006416F3" w:rsidP="006416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Контрольно-счетной палаты муниципального района «Чернышевский район» </w:t>
      </w:r>
    </w:p>
    <w:p w:rsidR="006416F3" w:rsidRDefault="006416F3" w:rsidP="006416F3">
      <w:pPr>
        <w:spacing w:after="0" w:line="240" w:lineRule="auto"/>
        <w:jc w:val="center"/>
        <w:rPr>
          <w:rFonts w:ascii="Times New Roman" w:hAnsi="Times New Roman" w:cs="Times New Roman"/>
          <w:b/>
          <w:sz w:val="28"/>
          <w:szCs w:val="28"/>
        </w:rPr>
      </w:pPr>
    </w:p>
    <w:p w:rsidR="006416F3" w:rsidRDefault="006416F3" w:rsidP="006416F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результатам контрольного мероприятия «Оценка эффективности управления и распоряжения имуществом, находящегося в собственности городского поселения «Чернышевское»</w:t>
      </w:r>
    </w:p>
    <w:p w:rsidR="006416F3" w:rsidRDefault="006416F3" w:rsidP="006416F3">
      <w:pPr>
        <w:spacing w:after="0" w:line="240" w:lineRule="auto"/>
        <w:jc w:val="center"/>
        <w:rPr>
          <w:rFonts w:ascii="Times New Roman" w:hAnsi="Times New Roman" w:cs="Times New Roman"/>
          <w:b/>
          <w:sz w:val="28"/>
          <w:szCs w:val="28"/>
        </w:rPr>
      </w:pPr>
    </w:p>
    <w:p w:rsidR="006416F3" w:rsidRDefault="006416F3" w:rsidP="006416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Проверяемый период: с 01 января 2021 года по истекший период 2024 года.</w:t>
      </w:r>
    </w:p>
    <w:p w:rsidR="006416F3" w:rsidRDefault="006416F3" w:rsidP="006416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Основание для проведения контрольного мероприятия:</w:t>
      </w:r>
      <w:r>
        <w:rPr>
          <w:rFonts w:ascii="Times New Roman" w:hAnsi="Times New Roman" w:cs="Times New Roman"/>
          <w:b/>
          <w:sz w:val="28"/>
          <w:szCs w:val="28"/>
        </w:rPr>
        <w:t xml:space="preserve"> </w:t>
      </w:r>
      <w:r>
        <w:rPr>
          <w:rFonts w:ascii="Times New Roman" w:hAnsi="Times New Roman" w:cs="Times New Roman"/>
          <w:sz w:val="28"/>
          <w:szCs w:val="28"/>
        </w:rPr>
        <w:t>План работы Контрольно-счетной палаты МР «Чернышевский район» на 2024 год.</w:t>
      </w:r>
    </w:p>
    <w:p w:rsidR="006416F3" w:rsidRDefault="006416F3" w:rsidP="006416F3">
      <w:pPr>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Перечень объектов контроля: Администрация городского поселения «Чернышевское».</w:t>
      </w:r>
      <w:r>
        <w:rPr>
          <w:rFonts w:ascii="Times New Roman" w:hAnsi="Times New Roman" w:cs="Times New Roman"/>
          <w:bCs/>
          <w:sz w:val="28"/>
          <w:szCs w:val="28"/>
        </w:rPr>
        <w:t xml:space="preserve"> </w:t>
      </w:r>
    </w:p>
    <w:p w:rsidR="006416F3" w:rsidRDefault="006416F3" w:rsidP="006416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Должностное лицо Контрольно-счетной палаты муниципального района «Чернышевский район», осуществляющее проведение контрольного мероприятия:</w:t>
      </w:r>
      <w:r>
        <w:rPr>
          <w:rFonts w:ascii="Times New Roman" w:hAnsi="Times New Roman" w:cs="Times New Roman"/>
          <w:b/>
          <w:sz w:val="28"/>
          <w:szCs w:val="28"/>
        </w:rPr>
        <w:t xml:space="preserve"> </w:t>
      </w:r>
      <w:r>
        <w:rPr>
          <w:rFonts w:ascii="Times New Roman" w:hAnsi="Times New Roman" w:cs="Times New Roman"/>
          <w:sz w:val="28"/>
          <w:szCs w:val="28"/>
        </w:rPr>
        <w:t>председатель Контрольно-счетной палаты МР «Чернышевский район» Федяева Т.Ю.</w:t>
      </w:r>
    </w:p>
    <w:p w:rsidR="006416F3" w:rsidRDefault="006416F3" w:rsidP="006416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Срок проведения основного этапа контрольного мероприятия:</w:t>
      </w:r>
      <w:r>
        <w:rPr>
          <w:rFonts w:ascii="Times New Roman" w:hAnsi="Times New Roman" w:cs="Times New Roman"/>
          <w:b/>
          <w:sz w:val="28"/>
          <w:szCs w:val="28"/>
        </w:rPr>
        <w:t xml:space="preserve"> </w:t>
      </w:r>
      <w:r>
        <w:rPr>
          <w:rFonts w:ascii="Times New Roman" w:hAnsi="Times New Roman" w:cs="Times New Roman"/>
          <w:sz w:val="28"/>
          <w:szCs w:val="28"/>
        </w:rPr>
        <w:t>с 17 июня 2024 года по 09 сентября 2024 года.</w:t>
      </w:r>
    </w:p>
    <w:p w:rsidR="006416F3" w:rsidRDefault="006416F3" w:rsidP="006416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Форма проведения контрольного мероприятия:</w:t>
      </w:r>
      <w:r>
        <w:rPr>
          <w:rFonts w:ascii="Times New Roman" w:hAnsi="Times New Roman" w:cs="Times New Roman"/>
          <w:b/>
          <w:sz w:val="28"/>
          <w:szCs w:val="28"/>
        </w:rPr>
        <w:t xml:space="preserve"> </w:t>
      </w:r>
      <w:r>
        <w:rPr>
          <w:rFonts w:ascii="Times New Roman" w:hAnsi="Times New Roman" w:cs="Times New Roman"/>
          <w:sz w:val="28"/>
          <w:szCs w:val="28"/>
        </w:rPr>
        <w:t xml:space="preserve"> проверка выборочным способом с выездом на объект контроля.</w:t>
      </w:r>
    </w:p>
    <w:p w:rsidR="006416F3" w:rsidRDefault="006416F3" w:rsidP="006416F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контрольного мероприятия составлен акт № 03-24/КФ-А-КСП от 09 сентября 2024 года. Акт подписан без возражений.</w:t>
      </w:r>
    </w:p>
    <w:p w:rsidR="006416F3" w:rsidRDefault="006416F3" w:rsidP="006416F3">
      <w:pPr>
        <w:pStyle w:val="a7"/>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Результаты контрольного мероприятия:</w:t>
      </w:r>
    </w:p>
    <w:p w:rsidR="006416F3" w:rsidRDefault="006416F3" w:rsidP="006416F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Сведения о проверяемом органе или организации:</w:t>
      </w:r>
    </w:p>
    <w:p w:rsidR="006416F3" w:rsidRDefault="006416F3" w:rsidP="006416F3">
      <w:pPr>
        <w:suppressAutoHyphen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Администрация городского поселения «Чернышевское» (далее – Администрация ГП) является исполнительно-распорядительным органом местного самоуправления и наделена полномочиями по решению вопросов местного значения и осуществления отдельных государственных полномочий. </w:t>
      </w:r>
    </w:p>
    <w:p w:rsidR="006416F3" w:rsidRDefault="006416F3" w:rsidP="006416F3">
      <w:pPr>
        <w:suppressAutoHyphen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Администрация ГП исполняет полномочия в соответствии с Положением об Администрации городского поселения «Чернышевское», утвержденным решением Совета городского поселения «Чернышевское» от 12.01.2015г. № 1.  </w:t>
      </w:r>
    </w:p>
    <w:p w:rsidR="006416F3" w:rsidRDefault="006416F3" w:rsidP="006416F3">
      <w:pPr>
        <w:suppressAutoHyphen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своей деятельности Администрация ГП руководствуется Конституцией РФ, федеральными законами, указами Президента РФ и другими нормативными актами РФ, краевыми законами и иными правовыми актами Губернатора и правительства Забайкальского края, уставом </w:t>
      </w:r>
      <w:r>
        <w:rPr>
          <w:rFonts w:ascii="Times New Roman" w:hAnsi="Times New Roman" w:cs="Times New Roman"/>
          <w:bCs/>
          <w:sz w:val="28"/>
          <w:szCs w:val="28"/>
        </w:rPr>
        <w:lastRenderedPageBreak/>
        <w:t>городского поселения «Чернышевское», решениями Совета депутатов, постановлениями и распоряжениями руководителя администрации.</w:t>
      </w:r>
    </w:p>
    <w:p w:rsidR="006416F3" w:rsidRDefault="006416F3" w:rsidP="006416F3">
      <w:pPr>
        <w:suppressAutoHyphen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Администрация ГП обеспечивает выполнение задач социально-экономического развития муниципального образования.</w:t>
      </w:r>
    </w:p>
    <w:p w:rsidR="006416F3" w:rsidRDefault="006416F3" w:rsidP="006416F3">
      <w:pPr>
        <w:suppressAutoHyphen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Администрация ГП является муниципальным учреждением и подлежит государственной регистрации в качестве юридического лица, имеет печать и штампы со своим наименованием, имеет в оперативном управлении имущество, выступает в качестве истца и ответчика в судах.</w:t>
      </w:r>
    </w:p>
    <w:p w:rsidR="006416F3" w:rsidRDefault="006416F3" w:rsidP="006416F3">
      <w:pPr>
        <w:suppressAutoHyphen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Полное наименование: Администрация городского поселения «Чернышевское» муниципального района «Чернышевский район» Забайкальского края. </w:t>
      </w:r>
    </w:p>
    <w:p w:rsidR="006416F3" w:rsidRDefault="006416F3" w:rsidP="006416F3">
      <w:pPr>
        <w:suppressAutoHyphen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Сокращенное наименование: Администрация городского поселения «Чернышевское».</w:t>
      </w:r>
    </w:p>
    <w:p w:rsidR="006416F3" w:rsidRDefault="006416F3" w:rsidP="006416F3">
      <w:pPr>
        <w:suppressAutoHyphen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Тип учреждения - казённое.</w:t>
      </w:r>
    </w:p>
    <w:p w:rsidR="006416F3" w:rsidRDefault="006416F3" w:rsidP="006416F3">
      <w:pPr>
        <w:suppressAutoHyphen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Юридический адрес Администрации - 673460, Забайкальский край, Чернышевский район, пгт. Чернышевск, улица Калинина, дом 27.</w:t>
      </w:r>
    </w:p>
    <w:p w:rsidR="006416F3" w:rsidRDefault="006416F3" w:rsidP="006416F3">
      <w:pPr>
        <w:suppressAutoHyphens/>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Администрация ГП поставлена на налоговый учет в Межрайоной инспекции Федеральной налоговой службы № 6 по Забайкальскому краю, присвоен идентификационный номер налогоплательщика (ИНН) 7525004880, код причины постановки на учет (КПП) 752501001.</w:t>
      </w:r>
    </w:p>
    <w:p w:rsidR="006416F3" w:rsidRDefault="006416F3" w:rsidP="006416F3">
      <w:pPr>
        <w:autoSpaceDE w:val="0"/>
        <w:autoSpaceDN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 проверяемом периоде ответственными лицами за финансово-хозяйственную деятельность Администрации ГП являлись:</w:t>
      </w:r>
    </w:p>
    <w:p w:rsidR="006416F3" w:rsidRDefault="006416F3" w:rsidP="006416F3">
      <w:pPr>
        <w:autoSpaceDE w:val="0"/>
        <w:autoSpaceDN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Глава ГП «Чернышев</w:t>
      </w:r>
      <w:r w:rsidR="00B30A04">
        <w:rPr>
          <w:rFonts w:ascii="Times New Roman" w:hAnsi="Times New Roman" w:cs="Times New Roman"/>
          <w:color w:val="000000"/>
          <w:sz w:val="28"/>
          <w:szCs w:val="28"/>
        </w:rPr>
        <w:t>ское» Шилова Елена Ивановна до 31.03</w:t>
      </w:r>
      <w:r>
        <w:rPr>
          <w:rFonts w:ascii="Times New Roman" w:hAnsi="Times New Roman" w:cs="Times New Roman"/>
          <w:color w:val="000000"/>
          <w:sz w:val="28"/>
          <w:szCs w:val="28"/>
        </w:rPr>
        <w:t>.2022 г.;</w:t>
      </w:r>
    </w:p>
    <w:p w:rsidR="006416F3" w:rsidRDefault="006416F3" w:rsidP="006416F3">
      <w:pPr>
        <w:autoSpaceDE w:val="0"/>
        <w:autoSpaceDN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врио Главы ГП «Чернышевское» Ерохин Владимир Ал</w:t>
      </w:r>
      <w:r w:rsidR="00B30A04">
        <w:rPr>
          <w:rFonts w:ascii="Times New Roman" w:hAnsi="Times New Roman" w:cs="Times New Roman"/>
          <w:color w:val="000000"/>
          <w:sz w:val="28"/>
          <w:szCs w:val="28"/>
        </w:rPr>
        <w:t>ександрович с 01.04.2022 г. по 31.07</w:t>
      </w:r>
      <w:r>
        <w:rPr>
          <w:rFonts w:ascii="Times New Roman" w:hAnsi="Times New Roman" w:cs="Times New Roman"/>
          <w:color w:val="000000"/>
          <w:sz w:val="28"/>
          <w:szCs w:val="28"/>
        </w:rPr>
        <w:t>.2022 г.;</w:t>
      </w:r>
    </w:p>
    <w:p w:rsidR="006416F3" w:rsidRDefault="006416F3" w:rsidP="006416F3">
      <w:pPr>
        <w:autoSpaceDE w:val="0"/>
        <w:autoSpaceDN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и.о. Главы ГП «Чернышевское» Запова Ирина Юрьевна с 01.08.2022 г. по 11.09.2022 г.;</w:t>
      </w:r>
    </w:p>
    <w:p w:rsidR="006416F3" w:rsidRDefault="006416F3" w:rsidP="006416F3">
      <w:pPr>
        <w:autoSpaceDE w:val="0"/>
        <w:autoSpaceDN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b/>
          <w:bCs/>
          <w:iCs/>
          <w:sz w:val="28"/>
          <w:szCs w:val="28"/>
        </w:rPr>
        <w:t xml:space="preserve">- </w:t>
      </w:r>
      <w:r>
        <w:rPr>
          <w:rFonts w:ascii="Times New Roman" w:hAnsi="Times New Roman" w:cs="Times New Roman"/>
          <w:color w:val="000000"/>
          <w:sz w:val="28"/>
          <w:szCs w:val="28"/>
        </w:rPr>
        <w:t>врио Главы ГП «Чернышевское» Ерохи</w:t>
      </w:r>
      <w:r w:rsidR="00B30A04">
        <w:rPr>
          <w:rFonts w:ascii="Times New Roman" w:hAnsi="Times New Roman" w:cs="Times New Roman"/>
          <w:color w:val="000000"/>
          <w:sz w:val="28"/>
          <w:szCs w:val="28"/>
        </w:rPr>
        <w:t>н Владимир Александрович с 12.09.2022 г. по 14.09</w:t>
      </w:r>
      <w:r>
        <w:rPr>
          <w:rFonts w:ascii="Times New Roman" w:hAnsi="Times New Roman" w:cs="Times New Roman"/>
          <w:color w:val="000000"/>
          <w:sz w:val="28"/>
          <w:szCs w:val="28"/>
        </w:rPr>
        <w:t>.2022 г.;</w:t>
      </w:r>
    </w:p>
    <w:p w:rsidR="006416F3" w:rsidRDefault="006416F3" w:rsidP="006416F3">
      <w:pPr>
        <w:spacing w:after="0" w:line="240" w:lineRule="auto"/>
        <w:ind w:firstLine="708"/>
        <w:jc w:val="both"/>
        <w:rPr>
          <w:rFonts w:ascii="Times New Roman" w:hAnsi="Times New Roman" w:cs="Times New Roman"/>
          <w:iCs/>
          <w:sz w:val="28"/>
          <w:szCs w:val="28"/>
        </w:rPr>
      </w:pPr>
      <w:r>
        <w:rPr>
          <w:rFonts w:ascii="Times New Roman" w:hAnsi="Times New Roman" w:cs="Times New Roman"/>
          <w:b/>
          <w:bCs/>
          <w:iCs/>
          <w:sz w:val="28"/>
          <w:szCs w:val="28"/>
        </w:rPr>
        <w:t xml:space="preserve">- </w:t>
      </w:r>
      <w:r>
        <w:rPr>
          <w:rFonts w:ascii="Times New Roman" w:hAnsi="Times New Roman" w:cs="Times New Roman"/>
          <w:color w:val="000000"/>
          <w:sz w:val="28"/>
          <w:szCs w:val="28"/>
        </w:rPr>
        <w:t xml:space="preserve">Глава ГП «Чернышевское» </w:t>
      </w:r>
      <w:r>
        <w:rPr>
          <w:rFonts w:ascii="Times New Roman" w:hAnsi="Times New Roman" w:cs="Times New Roman"/>
          <w:iCs/>
          <w:sz w:val="28"/>
          <w:szCs w:val="28"/>
        </w:rPr>
        <w:t>Иконникова Инна Сергеевна с 15.09.2022 г. по 20.12.2023 г.;</w:t>
      </w:r>
    </w:p>
    <w:p w:rsidR="006416F3" w:rsidRDefault="006416F3" w:rsidP="006416F3">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 Врио Главы </w:t>
      </w:r>
      <w:r>
        <w:rPr>
          <w:rFonts w:ascii="Times New Roman" w:hAnsi="Times New Roman" w:cs="Times New Roman"/>
          <w:color w:val="000000"/>
          <w:sz w:val="28"/>
          <w:szCs w:val="28"/>
        </w:rPr>
        <w:t>ГП «Чернышевское» Болтунова А.С. с 21.12.2023 г. по 03.06.2024 г.;</w:t>
      </w:r>
    </w:p>
    <w:p w:rsidR="006416F3" w:rsidRDefault="006416F3" w:rsidP="006416F3">
      <w:pPr>
        <w:autoSpaceDE w:val="0"/>
        <w:autoSpaceDN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iCs/>
          <w:sz w:val="28"/>
          <w:szCs w:val="28"/>
        </w:rPr>
        <w:t xml:space="preserve">- Врио </w:t>
      </w:r>
      <w:r>
        <w:rPr>
          <w:rFonts w:ascii="Times New Roman" w:hAnsi="Times New Roman" w:cs="Times New Roman"/>
          <w:color w:val="000000"/>
          <w:sz w:val="28"/>
          <w:szCs w:val="28"/>
        </w:rPr>
        <w:t>Главы ГП «Чернышевское» Ерохин Владимир Александрович с 04.06.2024 г. по настоящее время.</w:t>
      </w:r>
    </w:p>
    <w:p w:rsidR="006416F3" w:rsidRDefault="006416F3" w:rsidP="006416F3">
      <w:pPr>
        <w:spacing w:after="0" w:line="240" w:lineRule="auto"/>
        <w:ind w:firstLine="708"/>
        <w:jc w:val="both"/>
        <w:rPr>
          <w:rFonts w:ascii="Times New Roman" w:hAnsi="Times New Roman" w:cs="Times New Roman"/>
          <w:sz w:val="28"/>
          <w:szCs w:val="28"/>
        </w:rPr>
      </w:pPr>
    </w:p>
    <w:p w:rsidR="006416F3" w:rsidRDefault="006416F3" w:rsidP="006416F3">
      <w:pPr>
        <w:pStyle w:val="21"/>
        <w:ind w:left="0" w:firstLine="708"/>
        <w:jc w:val="both"/>
        <w:rPr>
          <w:bCs/>
          <w:sz w:val="28"/>
          <w:szCs w:val="28"/>
        </w:rPr>
      </w:pPr>
      <w:r>
        <w:rPr>
          <w:bCs/>
          <w:sz w:val="28"/>
          <w:szCs w:val="28"/>
        </w:rPr>
        <w:t>В ходе контрольного мероприятия установлено следующее:</w:t>
      </w:r>
    </w:p>
    <w:p w:rsidR="006416F3" w:rsidRDefault="006416F3" w:rsidP="006416F3">
      <w:pPr>
        <w:spacing w:after="0" w:line="240" w:lineRule="auto"/>
        <w:ind w:firstLine="708"/>
        <w:jc w:val="both"/>
        <w:rPr>
          <w:rFonts w:ascii="Times New Roman" w:hAnsi="Times New Roman" w:cs="Times New Roman"/>
          <w:b/>
          <w:sz w:val="28"/>
          <w:szCs w:val="28"/>
        </w:rPr>
      </w:pPr>
    </w:p>
    <w:p w:rsidR="006416F3" w:rsidRDefault="006416F3" w:rsidP="006416F3">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Конституцией Российской Федерации и федеральными законами, органы местного самоуправления принимают нормативные правовые акты по вопросам владения, пользования и распоряжения муниципальным имуществом.</w:t>
      </w:r>
    </w:p>
    <w:p w:rsidR="006416F3" w:rsidRDefault="006416F3" w:rsidP="006416F3">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статье 15 Федерального закона от 06.10.2003 №131-ФЗ «Об</w:t>
      </w:r>
    </w:p>
    <w:p w:rsidR="006416F3" w:rsidRDefault="006416F3" w:rsidP="006416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общих принципах организации местного самоуправления в Российской Федерации» (далее - Закон № 131-ФЗ), к вопросам местного значения </w:t>
      </w:r>
      <w:r>
        <w:rPr>
          <w:rFonts w:ascii="Times New Roman" w:eastAsia="Times New Roman" w:hAnsi="Times New Roman" w:cs="Times New Roman"/>
          <w:sz w:val="28"/>
          <w:szCs w:val="28"/>
        </w:rPr>
        <w:lastRenderedPageBreak/>
        <w:t>муниципального района относится владение, пользование и распоряжение имуществом, находящимся в муниципальной собственности муниципального</w:t>
      </w:r>
    </w:p>
    <w:p w:rsidR="006416F3" w:rsidRDefault="006416F3" w:rsidP="006416F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района.</w:t>
      </w:r>
    </w:p>
    <w:p w:rsidR="006416F3" w:rsidRDefault="006416F3" w:rsidP="006416F3">
      <w:pPr>
        <w:suppressAutoHyphens/>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Статьей 215 Гражданского Кодекса РФ (далее - ГК РФ) установлено,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6416F3" w:rsidRDefault="006416F3" w:rsidP="006416F3">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Владение, пользование и распоряжение имуществом, находящимся в муниципальной собственности городского поселения «Чернышевское» согласно пункту 3 части 1 статьи 8 Устава городского поселения «Чернышевское» муниципального района «Чернышевский район» Забайкальского края (далее – Устав городского поселения) отнесены к вопросам местного значения городского поселения. </w:t>
      </w:r>
    </w:p>
    <w:p w:rsidR="006416F3" w:rsidRDefault="006416F3" w:rsidP="006416F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40 Устава городского поселения в собственности городского поселения может находиться имущество, определенное частью 1 статьи 50 Закона № 131-ФЗ. В случаях возникновения у городского поселения права собственности на имущество, не соответствующее требованиям части 1 статьи 50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416F3" w:rsidRDefault="006416F3" w:rsidP="006416F3">
      <w:pPr>
        <w:pStyle w:val="a4"/>
        <w:spacing w:before="0" w:beforeAutospacing="0" w:after="0" w:afterAutospacing="0"/>
        <w:ind w:firstLine="540"/>
        <w:jc w:val="both"/>
        <w:rPr>
          <w:sz w:val="28"/>
          <w:szCs w:val="28"/>
        </w:rPr>
      </w:pPr>
      <w:r>
        <w:rPr>
          <w:sz w:val="28"/>
          <w:szCs w:val="28"/>
        </w:rPr>
        <w:t>Согласно части 2 статьи 51 Закона № 131-ФЗ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416F3" w:rsidRDefault="006416F3" w:rsidP="006416F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статье 41 Устава городского поселения органы местного самоуправления городского поселения от имени городского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городского поселения. Порядок управления (владения, пользования и распоряжения) муниципальным имуществом городского поселения, порядок и условия его приватизации определяются нормативными правовыми актами Совета городского поселения в соответствии с федеральными законами. Доходы от использования и приватизации муниципального имущества городского поселения поступают в бюджет городского поселения.</w:t>
      </w:r>
    </w:p>
    <w:p w:rsidR="006416F3" w:rsidRDefault="006416F3" w:rsidP="006416F3">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отметить, что по запросу Контрольно-счетной палаты муниципального района «Чернышевский район» указанные нормативные правовые акты для проверки не представлены. </w:t>
      </w:r>
    </w:p>
    <w:p w:rsidR="006416F3" w:rsidRDefault="006416F3" w:rsidP="006416F3">
      <w:pPr>
        <w:suppressAutoHyphens/>
        <w:spacing w:after="0" w:line="240" w:lineRule="auto"/>
        <w:ind w:firstLine="709"/>
        <w:jc w:val="both"/>
        <w:rPr>
          <w:rFonts w:ascii="Times New Roman" w:hAnsi="Times New Roman" w:cs="Times New Roman"/>
          <w:sz w:val="28"/>
          <w:szCs w:val="28"/>
        </w:rPr>
      </w:pPr>
    </w:p>
    <w:p w:rsidR="006416F3" w:rsidRDefault="006416F3" w:rsidP="006416F3">
      <w:pPr>
        <w:pStyle w:val="2"/>
        <w:shd w:val="clear" w:color="auto" w:fill="FFFFFF"/>
        <w:spacing w:before="0" w:beforeAutospacing="0" w:after="0" w:afterAutospacing="0"/>
        <w:jc w:val="center"/>
        <w:textAlignment w:val="baseline"/>
        <w:rPr>
          <w:color w:val="000000"/>
          <w:sz w:val="28"/>
          <w:szCs w:val="28"/>
        </w:rPr>
      </w:pPr>
      <w:r>
        <w:rPr>
          <w:color w:val="000000"/>
          <w:sz w:val="28"/>
          <w:szCs w:val="28"/>
        </w:rPr>
        <w:t>Проверка порядка ведения реестра муниципального имущества</w:t>
      </w:r>
    </w:p>
    <w:p w:rsidR="006416F3" w:rsidRDefault="006416F3" w:rsidP="006416F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части 5 статьи 51 Закона № 131-ФЗ органы местного самоуправления ведут реестры муниципального имущества в порядке, установленном уполномоченным Правительством России федеральным органом исполнительной власти. </w:t>
      </w:r>
    </w:p>
    <w:p w:rsidR="006416F3" w:rsidRDefault="006416F3" w:rsidP="006416F3">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Порядок ведения органами местного самоуправления реестров муниципального имущества утвержден приказом Министерства экономического развития Российской Федерации от 30 августа 2011 года № 424 (далее - Приказ № 424).</w:t>
      </w:r>
      <w:r>
        <w:rPr>
          <w:rStyle w:val="a8"/>
          <w:rFonts w:ascii="Times New Roman" w:hAnsi="Times New Roman" w:cs="Times New Roman"/>
          <w:sz w:val="28"/>
          <w:szCs w:val="28"/>
        </w:rPr>
        <w:footnoteReference w:id="2"/>
      </w:r>
      <w:r>
        <w:rPr>
          <w:rFonts w:ascii="Times New Roman" w:hAnsi="Times New Roman" w:cs="Times New Roman"/>
          <w:color w:val="1A1A1A"/>
          <w:sz w:val="28"/>
          <w:szCs w:val="28"/>
        </w:rPr>
        <w:t xml:space="preserve"> </w:t>
      </w:r>
      <w:r>
        <w:rPr>
          <w:rFonts w:ascii="Times New Roman" w:eastAsia="Times New Roman" w:hAnsi="Times New Roman" w:cs="Times New Roman"/>
          <w:sz w:val="28"/>
          <w:szCs w:val="28"/>
        </w:rPr>
        <w:t>Данный Порядок устанавливает правила ведения органами местного самоуправления реестров муниципального имущества, в том числе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реестрах.</w:t>
      </w:r>
    </w:p>
    <w:p w:rsidR="006416F3" w:rsidRDefault="006416F3" w:rsidP="006416F3">
      <w:pPr>
        <w:shd w:val="clear" w:color="auto" w:fill="FFFFFF"/>
        <w:spacing w:after="0" w:line="240" w:lineRule="auto"/>
        <w:ind w:firstLine="708"/>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Согласно пункта 2 Приказа № 424 объектами учета в Реестрах являются: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03.11.2006 г. № 174-ФЗ «Об автономных учреждениях»;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 </w:t>
      </w:r>
    </w:p>
    <w:p w:rsidR="006416F3" w:rsidRDefault="006416F3" w:rsidP="006416F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Нормативно-правовой акт городского поселения «Чернышевское» регулирующий правила ведения органами местного самоуправления реестра муниципального имущества, в том числе правила внесения сведений об </w:t>
      </w:r>
      <w:r>
        <w:rPr>
          <w:rFonts w:ascii="Times New Roman" w:hAnsi="Times New Roman" w:cs="Times New Roman"/>
          <w:sz w:val="28"/>
          <w:szCs w:val="28"/>
        </w:rPr>
        <w:lastRenderedPageBreak/>
        <w:t>имуществе в реестр, общие требования к порядку предоставления информации из реестра,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и подлежащем учету в реестре к проверке не предоставлен.</w:t>
      </w:r>
    </w:p>
    <w:p w:rsidR="006416F3" w:rsidRDefault="006416F3" w:rsidP="006416F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Муниципальный правовой акт о назначении лица, ответственного за ведение Реестра, а так же должностные инструкции с указанием данной обязанности не представлены; ответственные за оформление документов направляемых, ответственному за ведение реестра и порядок их направления, муниципальным правовым актом не определены. </w:t>
      </w:r>
    </w:p>
    <w:p w:rsidR="006416F3" w:rsidRDefault="006416F3" w:rsidP="006416F3">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В нарушение Приказа № 424</w:t>
      </w:r>
      <w:r>
        <w:rPr>
          <w:rFonts w:ascii="Times New Roman" w:hAnsi="Times New Roman" w:cs="Times New Roman"/>
          <w:sz w:val="28"/>
          <w:szCs w:val="28"/>
        </w:rPr>
        <w:t>, регламентирующего вопросы ведения реестра муниципального имущества, порядок ведения реестра муниципального имущества Администрацией ГП не соблюдается:</w:t>
      </w:r>
    </w:p>
    <w:p w:rsidR="006416F3" w:rsidRDefault="006416F3" w:rsidP="006416F3">
      <w:pPr>
        <w:pStyle w:val="a7"/>
        <w:numPr>
          <w:ilvl w:val="0"/>
          <w:numId w:val="1"/>
        </w:numPr>
        <w:shd w:val="clear" w:color="auto" w:fill="FFFFFF"/>
        <w:spacing w:after="0" w:line="240" w:lineRule="auto"/>
        <w:ind w:left="0"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В нарушение пункта 4 </w:t>
      </w:r>
      <w:r>
        <w:rPr>
          <w:rFonts w:ascii="Times New Roman" w:hAnsi="Times New Roman" w:cs="Times New Roman"/>
          <w:sz w:val="28"/>
          <w:szCs w:val="28"/>
        </w:rPr>
        <w:t>Приказа № 424</w:t>
      </w:r>
      <w:r>
        <w:rPr>
          <w:rFonts w:ascii="Times New Roman" w:hAnsi="Times New Roman" w:cs="Times New Roman"/>
          <w:b/>
          <w:sz w:val="28"/>
          <w:szCs w:val="28"/>
        </w:rPr>
        <w:t xml:space="preserve">, </w:t>
      </w:r>
      <w:r>
        <w:rPr>
          <w:rFonts w:ascii="Times New Roman" w:hAnsi="Times New Roman" w:cs="Times New Roman"/>
          <w:sz w:val="28"/>
          <w:szCs w:val="28"/>
        </w:rPr>
        <w:t>предусматривающего, что реестр состоит из 3 разделов: в раздел 1 включаются сведения о муниципальном недвижимом имуществе; в раздел 2 включаются сведения о муниципальном движимом и ином имуществе, не относящимся к недвижимым и движимым вещам;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принадлежит муниципальному образованию, иных юридических лицах, в которых муниципальное образование является учредителем (участником). Представленный к проверке реестр имущества городского поселения «Чернышевское» состоит из одного раздела, в котором указаны сведения о недвижимом и движимом имуществе.</w:t>
      </w:r>
    </w:p>
    <w:p w:rsidR="006416F3" w:rsidRDefault="006416F3" w:rsidP="006416F3">
      <w:pPr>
        <w:pStyle w:val="a7"/>
        <w:numPr>
          <w:ilvl w:val="0"/>
          <w:numId w:val="1"/>
        </w:numPr>
        <w:shd w:val="clear" w:color="auto" w:fill="FFFFFF"/>
        <w:spacing w:after="0" w:line="240" w:lineRule="auto"/>
        <w:ind w:left="0" w:firstLine="708"/>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sz w:val="28"/>
          <w:szCs w:val="28"/>
          <w:lang w:eastAsia="ru-RU"/>
        </w:rPr>
        <w:t>Не соблюдается перечень информации, которая должна содержаться в реестре</w:t>
      </w:r>
      <w:r>
        <w:rPr>
          <w:rFonts w:ascii="Times New Roman" w:hAnsi="Times New Roman" w:cs="Times New Roman"/>
          <w:sz w:val="28"/>
          <w:szCs w:val="28"/>
        </w:rPr>
        <w:t xml:space="preserve"> муниципального имущества. В частности не во всех позициях имеются сведения о кадастровом номере муниципального недвижимого имущества; сведения о кадастровой стоимости недвижимого имущества; сведения о дате возникновения и прекращения права муниципальной собственности на недвижимое, движимое имущество, реквизиты документов – оснований возникновения (прекращения) права муниципальной собственности на недвижимое, движимое имущество, сведения о правообладателе муниципального недвижимого, движимого имущества; сведения об установленных в отношении муниципального недвижимого, движимого имущества ограничениях (обременениях) с указанием основания и даты их возникновения и прекращения;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принадлежит муниципальному образованию, иных юридических лицах, в которых муниципальное образование является учредителем (участником).</w:t>
      </w:r>
    </w:p>
    <w:p w:rsidR="006416F3" w:rsidRDefault="006416F3" w:rsidP="006416F3">
      <w:pPr>
        <w:pStyle w:val="a7"/>
        <w:shd w:val="clear" w:color="auto" w:fill="FFFFFF"/>
        <w:spacing w:after="0" w:line="240" w:lineRule="auto"/>
        <w:ind w:left="0"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Таким образом, Администрация ГП не соблюдает законодательство, регламентирующее управление и распоряжение муниципальным </w:t>
      </w:r>
      <w:r>
        <w:rPr>
          <w:rFonts w:ascii="Times New Roman" w:hAnsi="Times New Roman" w:cs="Times New Roman"/>
          <w:sz w:val="28"/>
          <w:szCs w:val="28"/>
        </w:rPr>
        <w:lastRenderedPageBreak/>
        <w:t xml:space="preserve">имуществом: реестр муниципального имущества в проверяемом периоде вёлся с нарушениями Приказа № 424. </w:t>
      </w:r>
    </w:p>
    <w:p w:rsidR="006416F3" w:rsidRDefault="006416F3" w:rsidP="006416F3">
      <w:pPr>
        <w:shd w:val="clear" w:color="auto" w:fill="FFFFFF"/>
        <w:spacing w:after="0" w:line="240" w:lineRule="auto"/>
        <w:ind w:firstLine="708"/>
        <w:jc w:val="both"/>
        <w:textAlignment w:val="baseline"/>
        <w:outlineLvl w:val="1"/>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Рекомендовать Администрации ГП привести реестр муниципального имущества в соответствие с действующим законодательством в сфере ведения реестра муниципального имущества. </w:t>
      </w:r>
    </w:p>
    <w:p w:rsidR="006416F3" w:rsidRDefault="006416F3" w:rsidP="006416F3">
      <w:pPr>
        <w:shd w:val="clear" w:color="auto" w:fill="FFFFFF"/>
        <w:spacing w:after="0" w:line="240" w:lineRule="auto"/>
        <w:ind w:firstLine="708"/>
        <w:jc w:val="both"/>
        <w:rPr>
          <w:rFonts w:ascii="Times New Roman" w:eastAsia="Times New Roman" w:hAnsi="Times New Roman" w:cs="Times New Roman"/>
          <w:color w:val="1A1A1A"/>
          <w:sz w:val="28"/>
          <w:szCs w:val="28"/>
        </w:rPr>
      </w:pPr>
    </w:p>
    <w:p w:rsidR="006416F3" w:rsidRDefault="006416F3" w:rsidP="006416F3">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Проверка учета имущества казны</w:t>
      </w:r>
    </w:p>
    <w:p w:rsidR="006416F3" w:rsidRDefault="006416F3" w:rsidP="006416F3">
      <w:pPr>
        <w:shd w:val="clear" w:color="auto" w:fill="FFFFFF"/>
        <w:spacing w:after="0" w:line="240" w:lineRule="auto"/>
        <w:ind w:firstLine="708"/>
        <w:jc w:val="both"/>
        <w:textAlignment w:val="baseline"/>
        <w:outlineLvl w:val="1"/>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В соответствии со ст. 215 ГК РФ,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муниципального образования. Бухгалтерский учет имущества казны в Администрации ГП ведется в системе бухгалтерского учета в соответствии с приказом Минфина России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 по видам имущества: недвижимое имущество; движимое имущество; нематериальные активы; непроизведенные активы; материальные запасы. </w:t>
      </w:r>
    </w:p>
    <w:p w:rsidR="006416F3" w:rsidRDefault="006416F3" w:rsidP="006416F3">
      <w:pPr>
        <w:shd w:val="clear" w:color="auto" w:fill="FFFFFF"/>
        <w:spacing w:after="0" w:line="240" w:lineRule="auto"/>
        <w:ind w:firstLine="708"/>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Администрацией ГП представлены сведения о движении нефинансовых активов и ведомости имущества казны за 2021 год, 2022 год и 2023 год.</w:t>
      </w:r>
    </w:p>
    <w:p w:rsidR="006416F3" w:rsidRDefault="006416F3" w:rsidP="006416F3">
      <w:pPr>
        <w:shd w:val="clear" w:color="auto" w:fill="FFFFFF"/>
        <w:spacing w:after="0" w:line="240" w:lineRule="auto"/>
        <w:ind w:firstLine="708"/>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Объекты учета муниципального имущества, оставляющие государственную казну отражены в таблице № 1.  </w:t>
      </w:r>
    </w:p>
    <w:p w:rsidR="006416F3" w:rsidRDefault="006416F3" w:rsidP="006416F3">
      <w:pPr>
        <w:shd w:val="clear" w:color="auto" w:fill="FFFFFF"/>
        <w:spacing w:after="0" w:line="240" w:lineRule="auto"/>
        <w:ind w:firstLine="708"/>
        <w:jc w:val="right"/>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Таблица № 1 (руб.) </w:t>
      </w:r>
    </w:p>
    <w:tbl>
      <w:tblPr>
        <w:tblStyle w:val="a9"/>
        <w:tblW w:w="9606" w:type="dxa"/>
        <w:tblLook w:val="04A0"/>
      </w:tblPr>
      <w:tblGrid>
        <w:gridCol w:w="2739"/>
        <w:gridCol w:w="3323"/>
        <w:gridCol w:w="3544"/>
      </w:tblGrid>
      <w:tr w:rsidR="006416F3" w:rsidTr="006416F3">
        <w:tc>
          <w:tcPr>
            <w:tcW w:w="2739" w:type="dxa"/>
            <w:tcBorders>
              <w:top w:val="single" w:sz="4" w:space="0" w:color="auto"/>
              <w:left w:val="single" w:sz="4" w:space="0" w:color="auto"/>
              <w:bottom w:val="single" w:sz="4" w:space="0" w:color="auto"/>
              <w:right w:val="single" w:sz="4" w:space="0" w:color="auto"/>
            </w:tcBorders>
          </w:tcPr>
          <w:p w:rsidR="006416F3" w:rsidRDefault="006416F3">
            <w:pPr>
              <w:jc w:val="center"/>
              <w:textAlignment w:val="baseline"/>
              <w:outlineLvl w:val="1"/>
              <w:rPr>
                <w:rFonts w:ascii="Times New Roman" w:eastAsia="Times New Roman" w:hAnsi="Times New Roman" w:cs="Times New Roman"/>
                <w:b/>
                <w:bCs/>
                <w:color w:val="000000"/>
                <w:sz w:val="28"/>
                <w:szCs w:val="28"/>
                <w:lang w:eastAsia="ru-RU"/>
              </w:rPr>
            </w:pPr>
          </w:p>
        </w:tc>
        <w:tc>
          <w:tcPr>
            <w:tcW w:w="3323" w:type="dxa"/>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По данным </w:t>
            </w:r>
            <w:r>
              <w:rPr>
                <w:rFonts w:ascii="Times New Roman" w:hAnsi="Times New Roman" w:cs="Times New Roman"/>
                <w:b/>
                <w:sz w:val="28"/>
                <w:szCs w:val="28"/>
              </w:rPr>
              <w:t>сведений о движении нефинансовых активов</w:t>
            </w:r>
          </w:p>
        </w:tc>
        <w:tc>
          <w:tcPr>
            <w:tcW w:w="3544" w:type="dxa"/>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данным ведомостей имущества казны</w:t>
            </w:r>
          </w:p>
        </w:tc>
      </w:tr>
      <w:tr w:rsidR="006416F3" w:rsidTr="006416F3">
        <w:tc>
          <w:tcPr>
            <w:tcW w:w="2739" w:type="dxa"/>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Стоимость на 31.12.2021 г.</w:t>
            </w:r>
          </w:p>
        </w:tc>
        <w:tc>
          <w:tcPr>
            <w:tcW w:w="3323" w:type="dxa"/>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67 121 602,76</w:t>
            </w:r>
          </w:p>
        </w:tc>
        <w:tc>
          <w:tcPr>
            <w:tcW w:w="3544" w:type="dxa"/>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117 281 437,50</w:t>
            </w:r>
          </w:p>
        </w:tc>
      </w:tr>
      <w:tr w:rsidR="006416F3" w:rsidTr="006416F3">
        <w:tc>
          <w:tcPr>
            <w:tcW w:w="2739" w:type="dxa"/>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Стоимость на 31.12.2022 г.</w:t>
            </w:r>
          </w:p>
        </w:tc>
        <w:tc>
          <w:tcPr>
            <w:tcW w:w="3323" w:type="dxa"/>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67 031 602,76</w:t>
            </w:r>
          </w:p>
        </w:tc>
        <w:tc>
          <w:tcPr>
            <w:tcW w:w="3544" w:type="dxa"/>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117 281 437,50</w:t>
            </w:r>
          </w:p>
        </w:tc>
      </w:tr>
      <w:tr w:rsidR="006416F3" w:rsidTr="006416F3">
        <w:tc>
          <w:tcPr>
            <w:tcW w:w="2739" w:type="dxa"/>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Стоимость на 31.12.2023 г.</w:t>
            </w:r>
          </w:p>
        </w:tc>
        <w:tc>
          <w:tcPr>
            <w:tcW w:w="3323" w:type="dxa"/>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77 629 282,42</w:t>
            </w:r>
          </w:p>
        </w:tc>
        <w:tc>
          <w:tcPr>
            <w:tcW w:w="3544" w:type="dxa"/>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138 082 463,95</w:t>
            </w:r>
          </w:p>
        </w:tc>
      </w:tr>
    </w:tbl>
    <w:p w:rsidR="006416F3" w:rsidRDefault="006416F3" w:rsidP="006416F3">
      <w:pPr>
        <w:shd w:val="clear" w:color="auto" w:fill="FFFFFF"/>
        <w:spacing w:after="0" w:line="240" w:lineRule="auto"/>
        <w:ind w:firstLine="708"/>
        <w:jc w:val="both"/>
        <w:textAlignment w:val="baseline"/>
        <w:outlineLvl w:val="1"/>
        <w:rPr>
          <w:rFonts w:ascii="Times New Roman" w:hAnsi="Times New Roman" w:cs="Times New Roman"/>
          <w:sz w:val="28"/>
          <w:szCs w:val="28"/>
          <w:lang w:eastAsia="en-US"/>
        </w:rPr>
      </w:pPr>
    </w:p>
    <w:p w:rsidR="006416F3" w:rsidRDefault="006416F3" w:rsidP="006416F3">
      <w:pPr>
        <w:shd w:val="clear" w:color="auto" w:fill="FFFFFF"/>
        <w:spacing w:after="0" w:line="240" w:lineRule="auto"/>
        <w:jc w:val="both"/>
        <w:rPr>
          <w:rFonts w:ascii="Times New Roman" w:eastAsia="Times New Roman" w:hAnsi="Times New Roman" w:cs="Times New Roman"/>
          <w:color w:val="1A1A1A"/>
          <w:sz w:val="28"/>
          <w:szCs w:val="28"/>
        </w:rPr>
      </w:pPr>
      <w:r>
        <w:rPr>
          <w:rFonts w:ascii="Times New Roman" w:eastAsia="Times New Roman" w:hAnsi="Times New Roman" w:cs="Times New Roman"/>
          <w:bCs/>
          <w:color w:val="000000"/>
          <w:sz w:val="28"/>
          <w:szCs w:val="28"/>
        </w:rPr>
        <w:tab/>
      </w:r>
      <w:r>
        <w:rPr>
          <w:rFonts w:ascii="Times New Roman" w:eastAsia="Times New Roman" w:hAnsi="Times New Roman" w:cs="Times New Roman"/>
          <w:color w:val="1A1A1A"/>
          <w:sz w:val="28"/>
          <w:szCs w:val="28"/>
        </w:rPr>
        <w:t>Отсутствует тождественность данных аналитического (реестрового) учета и данных бухгалтерского учета.</w:t>
      </w:r>
    </w:p>
    <w:p w:rsidR="006416F3" w:rsidRDefault="006416F3" w:rsidP="006416F3">
      <w:pPr>
        <w:shd w:val="clear" w:color="auto" w:fill="FFFFFF"/>
        <w:spacing w:after="0" w:line="240" w:lineRule="auto"/>
        <w:ind w:firstLine="708"/>
        <w:jc w:val="both"/>
        <w:textAlignment w:val="baseline"/>
        <w:outlineLvl w:val="1"/>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Рекомендовать Администрации ГП привести в соответствие с тождественными показателями бухгалтерского учета Реестр имущества, сведения о количестве, стоимости и иных сопутствующих данных о нем. </w:t>
      </w:r>
    </w:p>
    <w:p w:rsidR="006416F3" w:rsidRDefault="006416F3" w:rsidP="006416F3">
      <w:pPr>
        <w:shd w:val="clear" w:color="auto" w:fill="FFFFFF"/>
        <w:spacing w:after="0" w:line="240" w:lineRule="auto"/>
        <w:ind w:firstLine="708"/>
        <w:jc w:val="both"/>
        <w:textAlignment w:val="baseline"/>
        <w:outlineLvl w:val="1"/>
        <w:rPr>
          <w:rFonts w:ascii="Times New Roman" w:hAnsi="Times New Roman" w:cs="Times New Roman"/>
          <w:sz w:val="28"/>
          <w:szCs w:val="28"/>
        </w:rPr>
      </w:pPr>
    </w:p>
    <w:p w:rsidR="006416F3" w:rsidRDefault="006416F3" w:rsidP="006416F3">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Проверка проведения инвентаризации муниципального имущества</w:t>
      </w:r>
    </w:p>
    <w:p w:rsidR="006416F3" w:rsidRDefault="006416F3" w:rsidP="006416F3">
      <w:pPr>
        <w:shd w:val="clear" w:color="auto" w:fill="FFFFFF"/>
        <w:spacing w:after="0" w:line="240" w:lineRule="auto"/>
        <w:ind w:firstLine="708"/>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В соответствие с требованиями статьи 11 Федерального закона от 06.12.2011 №402-ФЗ «О бухгалтерском учете», пункта 7 Приказа Минфина </w:t>
      </w:r>
      <w:r>
        <w:rPr>
          <w:rFonts w:ascii="Times New Roman" w:eastAsia="Times New Roman" w:hAnsi="Times New Roman" w:cs="Times New Roman"/>
          <w:color w:val="1A1A1A"/>
          <w:sz w:val="28"/>
          <w:szCs w:val="28"/>
        </w:rPr>
        <w:lastRenderedPageBreak/>
        <w:t>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перед составлением годовой бюджетной отчетности, проводится инвентаризация активов и обязательств.</w:t>
      </w:r>
    </w:p>
    <w:p w:rsidR="006416F3" w:rsidRDefault="006416F3" w:rsidP="006416F3">
      <w:pPr>
        <w:suppressAutoHyphens/>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Не представляется возможность проверки инвентаризации муниципального имущества, в связи с тем, что акты инвентаризации муниципального имущества к проверке не представлены. </w:t>
      </w:r>
    </w:p>
    <w:p w:rsidR="006416F3" w:rsidRDefault="006416F3" w:rsidP="006416F3">
      <w:pPr>
        <w:suppressAutoHyphens/>
        <w:spacing w:after="0" w:line="240" w:lineRule="auto"/>
        <w:ind w:firstLine="709"/>
        <w:jc w:val="both"/>
        <w:rPr>
          <w:rFonts w:ascii="Times New Roman" w:hAnsi="Times New Roman" w:cs="Times New Roman"/>
          <w:sz w:val="28"/>
          <w:szCs w:val="28"/>
        </w:rPr>
      </w:pPr>
    </w:p>
    <w:p w:rsidR="006416F3" w:rsidRDefault="006416F3" w:rsidP="006416F3">
      <w:pPr>
        <w:shd w:val="clear" w:color="auto" w:fill="FFFFFF"/>
        <w:spacing w:after="0" w:line="240" w:lineRule="auto"/>
        <w:ind w:firstLine="708"/>
        <w:jc w:val="center"/>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Проверка доходов от распоряжения муниципальным имуществом</w:t>
      </w:r>
    </w:p>
    <w:p w:rsidR="006416F3" w:rsidRDefault="006416F3" w:rsidP="006416F3">
      <w:pPr>
        <w:shd w:val="clear" w:color="auto" w:fill="FFFFFF"/>
        <w:spacing w:after="0" w:line="240" w:lineRule="auto"/>
        <w:ind w:firstLine="708"/>
        <w:jc w:val="both"/>
        <w:textAlignment w:val="baseline"/>
        <w:outlineLvl w:val="1"/>
        <w:rPr>
          <w:rFonts w:ascii="Times New Roman" w:eastAsiaTheme="minorHAnsi" w:hAnsi="Times New Roman" w:cs="Times New Roman"/>
          <w:sz w:val="28"/>
          <w:szCs w:val="28"/>
          <w:lang w:eastAsia="en-US"/>
        </w:rPr>
      </w:pPr>
      <w:r>
        <w:rPr>
          <w:rFonts w:ascii="Times New Roman" w:hAnsi="Times New Roman" w:cs="Times New Roman"/>
          <w:sz w:val="28"/>
          <w:szCs w:val="28"/>
        </w:rPr>
        <w:t>Контрольно-счетной палатой муниципального района «Чернышевский район» выборочным методом проверены поступление доходов от распоряжения муниципальным имуществом.</w:t>
      </w:r>
    </w:p>
    <w:p w:rsidR="006416F3" w:rsidRDefault="006416F3" w:rsidP="006416F3">
      <w:pPr>
        <w:shd w:val="clear" w:color="auto" w:fill="FFFFFF"/>
        <w:spacing w:after="0" w:line="240" w:lineRule="auto"/>
        <w:ind w:firstLine="708"/>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Выявлены случаи отсутствия арендной платы по договорам аренды (к проверке не представлены документы, подтверждающие внесение арендной платы).</w:t>
      </w:r>
    </w:p>
    <w:p w:rsidR="006416F3" w:rsidRDefault="006416F3" w:rsidP="006416F3">
      <w:pPr>
        <w:shd w:val="clear" w:color="auto" w:fill="FFFFFF"/>
        <w:spacing w:after="0" w:line="240" w:lineRule="auto"/>
        <w:ind w:firstLine="708"/>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Данная информация отражена в таблице № 2</w:t>
      </w:r>
    </w:p>
    <w:p w:rsidR="006416F3" w:rsidRDefault="006416F3" w:rsidP="006416F3">
      <w:pPr>
        <w:shd w:val="clear" w:color="auto" w:fill="FFFFFF"/>
        <w:spacing w:after="0" w:line="240" w:lineRule="auto"/>
        <w:ind w:firstLine="708"/>
        <w:jc w:val="right"/>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Таблица № 2</w:t>
      </w:r>
    </w:p>
    <w:tbl>
      <w:tblPr>
        <w:tblStyle w:val="a9"/>
        <w:tblW w:w="9465" w:type="dxa"/>
        <w:tblLayout w:type="fixed"/>
        <w:tblLook w:val="04A0"/>
      </w:tblPr>
      <w:tblGrid>
        <w:gridCol w:w="1243"/>
        <w:gridCol w:w="1843"/>
        <w:gridCol w:w="1417"/>
        <w:gridCol w:w="1702"/>
        <w:gridCol w:w="1711"/>
        <w:gridCol w:w="1549"/>
      </w:tblGrid>
      <w:tr w:rsidR="006416F3" w:rsidTr="006416F3">
        <w:tc>
          <w:tcPr>
            <w:tcW w:w="124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 и дата договора</w:t>
            </w:r>
          </w:p>
        </w:tc>
        <w:tc>
          <w:tcPr>
            <w:tcW w:w="1843"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Наименование арендатора</w:t>
            </w:r>
          </w:p>
        </w:tc>
        <w:tc>
          <w:tcPr>
            <w:tcW w:w="1417"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Размер арендной платы, руб.</w:t>
            </w:r>
          </w:p>
        </w:tc>
        <w:tc>
          <w:tcPr>
            <w:tcW w:w="170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Срок действия договора</w:t>
            </w:r>
          </w:p>
        </w:tc>
        <w:tc>
          <w:tcPr>
            <w:tcW w:w="1711"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За какой период отсутствует оплата</w:t>
            </w:r>
          </w:p>
        </w:tc>
        <w:tc>
          <w:tcPr>
            <w:tcW w:w="154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 xml:space="preserve">Сумма не дополученных доходов </w:t>
            </w:r>
          </w:p>
        </w:tc>
      </w:tr>
      <w:tr w:rsidR="006416F3" w:rsidTr="006416F3">
        <w:tc>
          <w:tcPr>
            <w:tcW w:w="124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84 от 16.08.2022 г.</w:t>
            </w:r>
          </w:p>
        </w:tc>
        <w:tc>
          <w:tcPr>
            <w:tcW w:w="1843"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АО «Забайкальская топливно-энергетическая компания»</w:t>
            </w:r>
          </w:p>
        </w:tc>
        <w:tc>
          <w:tcPr>
            <w:tcW w:w="1417"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66 432,26 руб./год</w:t>
            </w:r>
          </w:p>
        </w:tc>
        <w:tc>
          <w:tcPr>
            <w:tcW w:w="170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16.08.2022 г. по 16.07.2023 г. Договор продлен доп. соглашением с 24.05.2023 г. по 24.04.2024 г.</w:t>
            </w:r>
          </w:p>
        </w:tc>
        <w:tc>
          <w:tcPr>
            <w:tcW w:w="1711"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С августа 2022 года по июль 2023 г. </w:t>
            </w:r>
          </w:p>
        </w:tc>
        <w:tc>
          <w:tcPr>
            <w:tcW w:w="154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66 432,26</w:t>
            </w:r>
          </w:p>
        </w:tc>
      </w:tr>
      <w:tr w:rsidR="006416F3" w:rsidTr="006416F3">
        <w:tc>
          <w:tcPr>
            <w:tcW w:w="124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13.04.2023 г.</w:t>
            </w:r>
          </w:p>
        </w:tc>
        <w:tc>
          <w:tcPr>
            <w:tcW w:w="1843"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Павлова Кристина Олеговна</w:t>
            </w:r>
          </w:p>
        </w:tc>
        <w:tc>
          <w:tcPr>
            <w:tcW w:w="1417"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5 321,50</w:t>
            </w:r>
          </w:p>
        </w:tc>
        <w:tc>
          <w:tcPr>
            <w:tcW w:w="170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13.04.2023 г. по 12.04.2026 г.</w:t>
            </w:r>
          </w:p>
        </w:tc>
        <w:tc>
          <w:tcPr>
            <w:tcW w:w="1711"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Июнь 2023 г.</w:t>
            </w:r>
          </w:p>
        </w:tc>
        <w:tc>
          <w:tcPr>
            <w:tcW w:w="154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5 321,50</w:t>
            </w:r>
          </w:p>
        </w:tc>
      </w:tr>
      <w:tr w:rsidR="006416F3" w:rsidTr="006416F3">
        <w:tc>
          <w:tcPr>
            <w:tcW w:w="124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07.10.2022 г.</w:t>
            </w:r>
          </w:p>
        </w:tc>
        <w:tc>
          <w:tcPr>
            <w:tcW w:w="1843"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ООО «УК-Ритм-Чернышевск»</w:t>
            </w:r>
          </w:p>
        </w:tc>
        <w:tc>
          <w:tcPr>
            <w:tcW w:w="1417"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44 958,00</w:t>
            </w:r>
          </w:p>
        </w:tc>
        <w:tc>
          <w:tcPr>
            <w:tcW w:w="170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07.10.2022 г. по 05.11.2022 г.</w:t>
            </w:r>
          </w:p>
        </w:tc>
        <w:tc>
          <w:tcPr>
            <w:tcW w:w="1711"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07.10.2022 г. по 05.11.2022 г.</w:t>
            </w:r>
          </w:p>
        </w:tc>
        <w:tc>
          <w:tcPr>
            <w:tcW w:w="154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44 958,00</w:t>
            </w:r>
          </w:p>
        </w:tc>
      </w:tr>
      <w:tr w:rsidR="006416F3" w:rsidTr="006416F3">
        <w:tc>
          <w:tcPr>
            <w:tcW w:w="124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lastRenderedPageBreak/>
              <w:t>№ 2022.21667 от 28.12.2022 г.</w:t>
            </w:r>
          </w:p>
        </w:tc>
        <w:tc>
          <w:tcPr>
            <w:tcW w:w="1843"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ООО «УК-Ритм-Чернышевск»</w:t>
            </w:r>
          </w:p>
        </w:tc>
        <w:tc>
          <w:tcPr>
            <w:tcW w:w="1417"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8 702,50</w:t>
            </w:r>
          </w:p>
        </w:tc>
        <w:tc>
          <w:tcPr>
            <w:tcW w:w="170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28.12.2022 г. по 27.12.2025 г.</w:t>
            </w:r>
          </w:p>
        </w:tc>
        <w:tc>
          <w:tcPr>
            <w:tcW w:w="1711"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Ноябрь, декабрь 2023 г.</w:t>
            </w:r>
          </w:p>
        </w:tc>
        <w:tc>
          <w:tcPr>
            <w:tcW w:w="154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17 405,00</w:t>
            </w:r>
          </w:p>
        </w:tc>
      </w:tr>
      <w:tr w:rsidR="006416F3" w:rsidTr="006416F3">
        <w:tc>
          <w:tcPr>
            <w:tcW w:w="124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2022.20771 от 28.12.2022 г.</w:t>
            </w:r>
          </w:p>
        </w:tc>
        <w:tc>
          <w:tcPr>
            <w:tcW w:w="1843"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ООО «УК-Ритм-Чернышевск»</w:t>
            </w:r>
          </w:p>
        </w:tc>
        <w:tc>
          <w:tcPr>
            <w:tcW w:w="1417"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36 255,50</w:t>
            </w:r>
          </w:p>
        </w:tc>
        <w:tc>
          <w:tcPr>
            <w:tcW w:w="170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28.12.2022 г. по 27.12.2025 г.</w:t>
            </w:r>
          </w:p>
        </w:tc>
        <w:tc>
          <w:tcPr>
            <w:tcW w:w="1711"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Ноябрь, декабрь 2023 г.</w:t>
            </w:r>
          </w:p>
        </w:tc>
        <w:tc>
          <w:tcPr>
            <w:tcW w:w="154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72 511,00</w:t>
            </w:r>
          </w:p>
        </w:tc>
      </w:tr>
      <w:tr w:rsidR="006416F3" w:rsidTr="006416F3">
        <w:tc>
          <w:tcPr>
            <w:tcW w:w="7915" w:type="dxa"/>
            <w:gridSpan w:val="5"/>
            <w:tcBorders>
              <w:top w:val="single" w:sz="4" w:space="0" w:color="auto"/>
              <w:left w:val="single" w:sz="4" w:space="0" w:color="auto"/>
              <w:bottom w:val="single" w:sz="4" w:space="0" w:color="auto"/>
              <w:right w:val="single" w:sz="4" w:space="0" w:color="auto"/>
            </w:tcBorders>
            <w:hideMark/>
          </w:tcPr>
          <w:p w:rsidR="006416F3" w:rsidRDefault="006416F3">
            <w:pPr>
              <w:jc w:val="center"/>
              <w:textAlignment w:val="baseline"/>
              <w:outlineLvl w:val="1"/>
              <w:rPr>
                <w:rFonts w:ascii="Times New Roman" w:hAnsi="Times New Roman" w:cs="Times New Roman"/>
                <w:sz w:val="28"/>
                <w:szCs w:val="28"/>
              </w:rPr>
            </w:pPr>
            <w:r>
              <w:rPr>
                <w:rFonts w:ascii="Times New Roman" w:hAnsi="Times New Roman" w:cs="Times New Roman"/>
                <w:sz w:val="28"/>
                <w:szCs w:val="28"/>
              </w:rPr>
              <w:t>Итого:</w:t>
            </w:r>
          </w:p>
        </w:tc>
        <w:tc>
          <w:tcPr>
            <w:tcW w:w="154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206 627,76</w:t>
            </w:r>
          </w:p>
        </w:tc>
      </w:tr>
    </w:tbl>
    <w:p w:rsidR="006416F3" w:rsidRDefault="006416F3" w:rsidP="006416F3">
      <w:pPr>
        <w:shd w:val="clear" w:color="auto" w:fill="FFFFFF"/>
        <w:spacing w:after="0" w:line="240" w:lineRule="auto"/>
        <w:ind w:firstLine="708"/>
        <w:jc w:val="both"/>
        <w:rPr>
          <w:rFonts w:ascii="Times New Roman" w:eastAsia="Times New Roman" w:hAnsi="Times New Roman" w:cs="Times New Roman"/>
          <w:color w:val="1A1A1A"/>
          <w:sz w:val="28"/>
          <w:szCs w:val="28"/>
        </w:rPr>
      </w:pPr>
    </w:p>
    <w:p w:rsidR="006416F3" w:rsidRDefault="006416F3" w:rsidP="006416F3">
      <w:pPr>
        <w:shd w:val="clear" w:color="auto" w:fill="FFFFFF"/>
        <w:spacing w:after="0" w:line="240" w:lineRule="auto"/>
        <w:ind w:firstLine="708"/>
        <w:jc w:val="both"/>
        <w:rPr>
          <w:rFonts w:ascii="Times New Roman" w:eastAsiaTheme="minorHAnsi" w:hAnsi="Times New Roman" w:cs="Times New Roman"/>
          <w:color w:val="000000"/>
          <w:sz w:val="28"/>
          <w:szCs w:val="28"/>
          <w:shd w:val="clear" w:color="auto" w:fill="FFFFFF"/>
          <w:lang w:eastAsia="en-US"/>
        </w:rPr>
      </w:pPr>
      <w:r>
        <w:rPr>
          <w:rFonts w:ascii="Times New Roman" w:hAnsi="Times New Roman" w:cs="Times New Roman"/>
          <w:color w:val="000000"/>
          <w:sz w:val="28"/>
          <w:szCs w:val="28"/>
          <w:shd w:val="clear" w:color="auto" w:fill="FFFFFF"/>
        </w:rPr>
        <w:t>Отсутствует надлежащий контроль за полнотой и своевременностью поступления платежей по договорам аренды муниципального имущества.</w:t>
      </w:r>
    </w:p>
    <w:p w:rsidR="006416F3" w:rsidRDefault="006416F3" w:rsidP="006416F3">
      <w:pPr>
        <w:shd w:val="clear" w:color="auto" w:fill="FFFFFF"/>
        <w:spacing w:after="0" w:line="240" w:lineRule="auto"/>
        <w:ind w:firstLine="708"/>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Таким образом, недополучение доходов в бюджет от распоряжения муниципальным имуществом составляет 206 627,76 рублей.</w:t>
      </w:r>
    </w:p>
    <w:p w:rsidR="006416F3" w:rsidRDefault="006416F3" w:rsidP="006416F3">
      <w:pPr>
        <w:shd w:val="clear" w:color="auto" w:fill="FFFFFF"/>
        <w:spacing w:after="0" w:line="240" w:lineRule="auto"/>
        <w:ind w:firstLine="708"/>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Рекомендовать Администрации ГП принять меры к неплательщикам арендной платы.</w:t>
      </w:r>
    </w:p>
    <w:p w:rsidR="006416F3" w:rsidRDefault="006416F3" w:rsidP="006416F3">
      <w:pPr>
        <w:shd w:val="clear" w:color="auto" w:fill="FFFFFF"/>
        <w:spacing w:after="0" w:line="240" w:lineRule="auto"/>
        <w:ind w:firstLine="708"/>
        <w:jc w:val="both"/>
        <w:rPr>
          <w:rFonts w:ascii="Times New Roman" w:eastAsia="Times New Roman" w:hAnsi="Times New Roman" w:cs="Times New Roman"/>
          <w:color w:val="1A1A1A"/>
          <w:sz w:val="28"/>
          <w:szCs w:val="28"/>
        </w:rPr>
      </w:pPr>
    </w:p>
    <w:p w:rsidR="006416F3" w:rsidRDefault="006416F3" w:rsidP="006416F3">
      <w:pPr>
        <w:shd w:val="clear" w:color="auto" w:fill="FFFFFF"/>
        <w:spacing w:after="0" w:line="240" w:lineRule="auto"/>
        <w:ind w:firstLine="708"/>
        <w:jc w:val="center"/>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Проверка порядка распоряжением муниципальным имуществом</w:t>
      </w:r>
    </w:p>
    <w:p w:rsidR="006416F3" w:rsidRDefault="006416F3" w:rsidP="006416F3">
      <w:pPr>
        <w:shd w:val="clear" w:color="auto" w:fill="FFFFFF"/>
        <w:spacing w:after="0" w:line="240" w:lineRule="auto"/>
        <w:ind w:firstLine="708"/>
        <w:jc w:val="both"/>
        <w:rPr>
          <w:rFonts w:ascii="Times New Roman" w:eastAsia="Times New Roman" w:hAnsi="Times New Roman" w:cs="Times New Roman"/>
          <w:color w:val="1A1A1A"/>
          <w:sz w:val="28"/>
          <w:szCs w:val="28"/>
        </w:rPr>
      </w:pPr>
      <w:r>
        <w:rPr>
          <w:rFonts w:ascii="Times New Roman" w:hAnsi="Times New Roman" w:cs="Times New Roman"/>
          <w:sz w:val="28"/>
          <w:szCs w:val="28"/>
        </w:rPr>
        <w:t>Осуществляя права собственника в отношении имущества, входящего в состав муниципальной собственности, органы местного самоуправления имеют право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находящимся в муниципальной собственности имуществом иные сделки.</w:t>
      </w:r>
    </w:p>
    <w:p w:rsidR="006416F3" w:rsidRDefault="006416F3" w:rsidP="006416F3">
      <w:pPr>
        <w:pStyle w:val="a7"/>
        <w:numPr>
          <w:ilvl w:val="0"/>
          <w:numId w:val="2"/>
        </w:numPr>
        <w:shd w:val="clear" w:color="auto" w:fill="FFFFFF"/>
        <w:spacing w:after="0" w:line="240" w:lineRule="auto"/>
        <w:ind w:left="0" w:firstLine="708"/>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Контрольно-счетной палатой муниципального района «Чернышевский район» выборочным методом проверены заключенные договоры аренды недвижимого и движимого имущества.</w:t>
      </w:r>
    </w:p>
    <w:p w:rsidR="006416F3" w:rsidRDefault="006416F3" w:rsidP="006416F3">
      <w:pPr>
        <w:spacing w:after="0" w:line="240" w:lineRule="auto"/>
        <w:ind w:firstLine="540"/>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В ходе проверки были выявлены случаи наличия платежных поручений на перечисление арендной платы, но договора аренды к проверке не представлены: плательщик Козицкий Анатолий Михайлович (период оплаты ноябрь, декабрь 2022 г., март, ноябрь 2023 г.), Забайкальская дирекция по теплоснабжению (период оплаты 2023 год), АО «ЗАБТЭК» (период оплаты 2023 год), ООО «Очистные сооружения» (период оплаты 2020-2021 года), ИП Кострубов Сергей Игоревич (период оплаты ноябрь 2022 г.). </w:t>
      </w:r>
    </w:p>
    <w:p w:rsidR="006416F3" w:rsidRDefault="006416F3" w:rsidP="006416F3">
      <w:pPr>
        <w:pStyle w:val="a4"/>
        <w:spacing w:before="0" w:beforeAutospacing="0" w:after="0" w:afterAutospacing="0"/>
        <w:ind w:firstLine="540"/>
        <w:jc w:val="both"/>
        <w:rPr>
          <w:sz w:val="28"/>
          <w:szCs w:val="28"/>
        </w:rPr>
      </w:pPr>
      <w:r>
        <w:rPr>
          <w:sz w:val="28"/>
          <w:szCs w:val="28"/>
        </w:rPr>
        <w:t>Кроме того, в ходе проверки установлены признаки ограничения конкуренции в соответствии с Федеральным законом от 26.07.2006 г. № 135-ФЗ «О защите конкуренции» (далее - Закон о защите конкуренции).</w:t>
      </w:r>
    </w:p>
    <w:p w:rsidR="006416F3" w:rsidRDefault="006416F3" w:rsidP="006416F3">
      <w:pPr>
        <w:pStyle w:val="a4"/>
        <w:spacing w:before="0" w:beforeAutospacing="0" w:after="0" w:afterAutospacing="0"/>
        <w:ind w:firstLine="540"/>
        <w:jc w:val="both"/>
        <w:rPr>
          <w:sz w:val="28"/>
          <w:szCs w:val="28"/>
        </w:rPr>
      </w:pPr>
      <w:r>
        <w:rPr>
          <w:sz w:val="28"/>
          <w:szCs w:val="28"/>
        </w:rPr>
        <w:t xml:space="preserve">В соответствии с </w:t>
      </w:r>
      <w:hyperlink r:id="rId7" w:history="1">
        <w:r>
          <w:rPr>
            <w:rStyle w:val="a3"/>
            <w:sz w:val="28"/>
            <w:szCs w:val="28"/>
          </w:rPr>
          <w:t>пунктом 11 части 1 статьи 17.1</w:t>
        </w:r>
      </w:hyperlink>
      <w:r>
        <w:rPr>
          <w:sz w:val="28"/>
          <w:szCs w:val="28"/>
        </w:rPr>
        <w:t xml:space="preserve"> Закона о защите конкуренции) заключение договоров, предусматривающих переход прав владения и (или) пользования государственным или муниципальным имуществом, может быть осуществлено без проведения торгов при предоставлении указанных прав на такое имущество на срок не более чем тридцать календарных дней в течение шести последовательных календарных </w:t>
      </w:r>
      <w:r>
        <w:rPr>
          <w:sz w:val="28"/>
          <w:szCs w:val="28"/>
        </w:rPr>
        <w:lastRenderedPageBreak/>
        <w:t>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6416F3" w:rsidRDefault="006416F3" w:rsidP="006416F3">
      <w:pPr>
        <w:pStyle w:val="a4"/>
        <w:spacing w:before="0" w:beforeAutospacing="0" w:after="0" w:afterAutospacing="0"/>
        <w:ind w:firstLine="540"/>
        <w:jc w:val="both"/>
        <w:rPr>
          <w:sz w:val="28"/>
          <w:szCs w:val="28"/>
        </w:rPr>
      </w:pPr>
      <w:r>
        <w:rPr>
          <w:b/>
          <w:sz w:val="28"/>
          <w:szCs w:val="28"/>
        </w:rPr>
        <w:t>В нарушение пункта 11 части 1 статьи 17.1</w:t>
      </w:r>
      <w:r>
        <w:rPr>
          <w:sz w:val="28"/>
          <w:szCs w:val="28"/>
        </w:rPr>
        <w:t xml:space="preserve"> </w:t>
      </w:r>
      <w:r>
        <w:rPr>
          <w:b/>
          <w:sz w:val="28"/>
          <w:szCs w:val="28"/>
        </w:rPr>
        <w:t>Закона о защите конкуренции</w:t>
      </w:r>
      <w:r>
        <w:rPr>
          <w:sz w:val="28"/>
          <w:szCs w:val="28"/>
        </w:rPr>
        <w:t xml:space="preserve"> заключены договора с индивидуальным предпринимателем Кострубовым Сергеем Игоревичем на аренду одного и того же имущества в течение шести последовательных календарных месяцев.</w:t>
      </w:r>
    </w:p>
    <w:p w:rsidR="006416F3" w:rsidRDefault="006416F3" w:rsidP="006416F3">
      <w:pPr>
        <w:pStyle w:val="a4"/>
        <w:spacing w:before="0" w:beforeAutospacing="0" w:after="0" w:afterAutospacing="0"/>
        <w:ind w:firstLine="540"/>
        <w:jc w:val="both"/>
        <w:rPr>
          <w:sz w:val="28"/>
          <w:szCs w:val="28"/>
        </w:rPr>
      </w:pPr>
      <w:r>
        <w:rPr>
          <w:sz w:val="28"/>
          <w:szCs w:val="28"/>
        </w:rPr>
        <w:t>Данная информация отражена в таблице № 3</w:t>
      </w:r>
    </w:p>
    <w:p w:rsidR="006416F3" w:rsidRDefault="006416F3" w:rsidP="006416F3">
      <w:pPr>
        <w:pStyle w:val="a4"/>
        <w:spacing w:before="0" w:beforeAutospacing="0" w:after="0" w:afterAutospacing="0"/>
        <w:ind w:firstLine="540"/>
        <w:jc w:val="right"/>
        <w:rPr>
          <w:sz w:val="28"/>
          <w:szCs w:val="28"/>
        </w:rPr>
      </w:pPr>
      <w:r>
        <w:rPr>
          <w:sz w:val="28"/>
          <w:szCs w:val="28"/>
        </w:rPr>
        <w:t>Таблица № 3</w:t>
      </w:r>
    </w:p>
    <w:tbl>
      <w:tblPr>
        <w:tblStyle w:val="a9"/>
        <w:tblW w:w="9600" w:type="dxa"/>
        <w:tblLayout w:type="fixed"/>
        <w:tblLook w:val="04A0"/>
      </w:tblPr>
      <w:tblGrid>
        <w:gridCol w:w="958"/>
        <w:gridCol w:w="2833"/>
        <w:gridCol w:w="2267"/>
        <w:gridCol w:w="3542"/>
      </w:tblGrid>
      <w:tr w:rsidR="006416F3" w:rsidTr="006416F3">
        <w:tc>
          <w:tcPr>
            <w:tcW w:w="95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 п/п</w:t>
            </w:r>
          </w:p>
        </w:tc>
        <w:tc>
          <w:tcPr>
            <w:tcW w:w="283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 договора и дата</w:t>
            </w:r>
          </w:p>
        </w:tc>
        <w:tc>
          <w:tcPr>
            <w:tcW w:w="2268"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Арендная плата, руб.</w:t>
            </w:r>
          </w:p>
        </w:tc>
        <w:tc>
          <w:tcPr>
            <w:tcW w:w="354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Срок действия договора</w:t>
            </w:r>
          </w:p>
        </w:tc>
      </w:tr>
      <w:tr w:rsidR="006416F3" w:rsidTr="006416F3">
        <w:tc>
          <w:tcPr>
            <w:tcW w:w="95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16.05.2023 г.</w:t>
            </w:r>
          </w:p>
        </w:tc>
        <w:tc>
          <w:tcPr>
            <w:tcW w:w="2268"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86 380,00</w:t>
            </w:r>
          </w:p>
        </w:tc>
        <w:tc>
          <w:tcPr>
            <w:tcW w:w="354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16.05.2023 г. по 14.06.2023 г.</w:t>
            </w:r>
          </w:p>
        </w:tc>
      </w:tr>
      <w:tr w:rsidR="006416F3" w:rsidTr="006416F3">
        <w:tc>
          <w:tcPr>
            <w:tcW w:w="95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15.06.2023 г.</w:t>
            </w:r>
          </w:p>
        </w:tc>
        <w:tc>
          <w:tcPr>
            <w:tcW w:w="2268"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86 380,00</w:t>
            </w:r>
          </w:p>
        </w:tc>
        <w:tc>
          <w:tcPr>
            <w:tcW w:w="354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15.06.2023 г. по 14.07.2023 г.</w:t>
            </w:r>
          </w:p>
        </w:tc>
      </w:tr>
      <w:tr w:rsidR="006416F3" w:rsidTr="006416F3">
        <w:tc>
          <w:tcPr>
            <w:tcW w:w="95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15.07.2023 г.</w:t>
            </w:r>
          </w:p>
        </w:tc>
        <w:tc>
          <w:tcPr>
            <w:tcW w:w="2268"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86 380,00</w:t>
            </w:r>
          </w:p>
        </w:tc>
        <w:tc>
          <w:tcPr>
            <w:tcW w:w="354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15.07.2023 г. по 13.08.2023 г.</w:t>
            </w:r>
          </w:p>
        </w:tc>
      </w:tr>
      <w:tr w:rsidR="006416F3" w:rsidTr="006416F3">
        <w:tc>
          <w:tcPr>
            <w:tcW w:w="95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14.08.2023 г.</w:t>
            </w:r>
          </w:p>
        </w:tc>
        <w:tc>
          <w:tcPr>
            <w:tcW w:w="2268"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86 380,00</w:t>
            </w:r>
          </w:p>
        </w:tc>
        <w:tc>
          <w:tcPr>
            <w:tcW w:w="354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14.08.2023 г. по 09.09.2023 г.</w:t>
            </w:r>
          </w:p>
        </w:tc>
      </w:tr>
      <w:tr w:rsidR="006416F3" w:rsidTr="006416F3">
        <w:tc>
          <w:tcPr>
            <w:tcW w:w="95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10.09.2023 г.</w:t>
            </w:r>
          </w:p>
        </w:tc>
        <w:tc>
          <w:tcPr>
            <w:tcW w:w="2268"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86 380,00</w:t>
            </w:r>
          </w:p>
        </w:tc>
        <w:tc>
          <w:tcPr>
            <w:tcW w:w="354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10.09.2023 г. по 09.10.2023 г.</w:t>
            </w:r>
          </w:p>
        </w:tc>
      </w:tr>
      <w:tr w:rsidR="006416F3" w:rsidTr="006416F3">
        <w:tc>
          <w:tcPr>
            <w:tcW w:w="95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10.10.2023 г.</w:t>
            </w:r>
          </w:p>
        </w:tc>
        <w:tc>
          <w:tcPr>
            <w:tcW w:w="2268"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86 380,00</w:t>
            </w:r>
          </w:p>
        </w:tc>
        <w:tc>
          <w:tcPr>
            <w:tcW w:w="354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10.10.2023 г. до заключения концессионного соглашения</w:t>
            </w:r>
          </w:p>
        </w:tc>
      </w:tr>
    </w:tbl>
    <w:p w:rsidR="006416F3" w:rsidRDefault="006416F3" w:rsidP="006416F3">
      <w:pPr>
        <w:shd w:val="clear" w:color="auto" w:fill="FFFFFF"/>
        <w:spacing w:after="0" w:line="240" w:lineRule="auto"/>
        <w:ind w:firstLine="708"/>
        <w:jc w:val="both"/>
        <w:textAlignment w:val="baseline"/>
        <w:outlineLvl w:val="1"/>
        <w:rPr>
          <w:rFonts w:ascii="Times New Roman" w:hAnsi="Times New Roman" w:cs="Times New Roman"/>
          <w:sz w:val="28"/>
          <w:szCs w:val="28"/>
          <w:lang w:eastAsia="en-US"/>
        </w:rPr>
      </w:pPr>
    </w:p>
    <w:p w:rsidR="006416F3" w:rsidRDefault="006416F3" w:rsidP="006416F3">
      <w:pPr>
        <w:shd w:val="clear" w:color="auto" w:fill="FFFFFF"/>
        <w:spacing w:after="0" w:line="240" w:lineRule="auto"/>
        <w:jc w:val="both"/>
        <w:textAlignment w:val="baseline"/>
        <w:outlineLvl w:val="1"/>
        <w:rPr>
          <w:rFonts w:ascii="Times New Roman" w:hAnsi="Times New Roman" w:cs="Times New Roman"/>
          <w:sz w:val="28"/>
          <w:szCs w:val="28"/>
        </w:rPr>
      </w:pPr>
      <w:r>
        <w:rPr>
          <w:rFonts w:ascii="Times New Roman" w:eastAsia="Times New Roman" w:hAnsi="Times New Roman" w:cs="Times New Roman"/>
          <w:bCs/>
          <w:color w:val="000000"/>
          <w:sz w:val="28"/>
          <w:szCs w:val="28"/>
        </w:rPr>
        <w:tab/>
        <w:t xml:space="preserve">Кроме того, по </w:t>
      </w:r>
      <w:r>
        <w:rPr>
          <w:rFonts w:ascii="Times New Roman" w:hAnsi="Times New Roman" w:cs="Times New Roman"/>
          <w:sz w:val="28"/>
          <w:szCs w:val="28"/>
        </w:rPr>
        <w:t xml:space="preserve">исковому заявлению заместителя прокурора Забайкальского края в интересах муниципального образования городского поселения «Чернышевское» в лице администрации городского поселения «Чернышевское» о признании недействительным договора аренды от 10.10.2023, о применении последствия недействительности сделки - договора аренды от 10.10.2023 о предоставлении за плату во временное владение и пользование имущества, находящегося в собственности администрации городского поселения «Чернышевское», обязав индивидуального предпринимателя Кострубова С.И. возвратить администрации городского поселения «Чернышевское» следующее имущество: 1) Канализационные сети в комплексе Чернышевск, 1984 года; 2) Канализационные сети, 1968 года; 3) Канализационные сети в комплексе, 1972 года; 4) Канализационные сети в комплексе, 1998 года; 5) Наружная канализационная сеть, 1984 года; 6) Приемная камера, 2003 года; 7) Контактный резервуар, 2003 года; 8) Напорный канализационный коллектор, 1986 года; 9) Здание канализационной насосной станции, пгт. Чернышевск, ул. Железнодорожная, 1956 года; 10) Здание насосной станции хлораторной установки, 1985 года; 11) Здание насосной станции ст. Чернышевск, ул. Журавлева, 77, 1962 год; </w:t>
      </w:r>
      <w:r>
        <w:rPr>
          <w:rFonts w:ascii="Times New Roman" w:hAnsi="Times New Roman" w:cs="Times New Roman"/>
          <w:sz w:val="28"/>
          <w:szCs w:val="28"/>
        </w:rPr>
        <w:lastRenderedPageBreak/>
        <w:t>12) Двуярусные вертикальные отстойники Чернышевск, 1984 года; 13) Здание насосной станции ст. Чернышевск, ул. Журавлева, 69, 1968 года; 2 14) Здание насосной станции ст. Чернышевск, ул. Первомайская, 50, 1985 года; 15) Здание насосной станции Чернышевск, ул. Транспортная, 3, 1982 года; 16) Хлоровод Чернышевск, 1985 года; 17) Насос центробежный СД-250; 18) Электронасос ГНОм-53-10Тр, 2013 года; 19) Насос центробежный СМ-80-50-200; 20) Компрессор 2 АФ 32.1232.13; 21) Здание хлораторной, 2003 года; 22) Аэротенк, 2003 года; 23) Насос центробежный СД 100/60. Арбитражный суд Забайкальского края по делу № А78-15585/2023 признал недействительным договор аренды от 10 октября 2023 года, заключенный между администрацией городского поселения «Чернышевское» и индивидуальным предпринимателем Кострубовым Сергеем Игоревичем. Применил последствия недействительности ничтожной сделки - договора аренды от 10 октября 2023 года, заключенного между администрацией городского поселения «Чернышевское» и индивидуальным предпринимателем Кострубовым Сергеем Игоревичем, обязав индивидуального предпринимателя Кострубова Сергея Игоревича по окончании отопительного сезона 2023-2024 года возвратить администрации городского поселения «Чернышевское» вышеуказанное муниципальное имущество.</w:t>
      </w:r>
    </w:p>
    <w:p w:rsidR="006416F3" w:rsidRDefault="006416F3" w:rsidP="006416F3">
      <w:pPr>
        <w:shd w:val="clear" w:color="auto" w:fill="FFFFFF"/>
        <w:spacing w:after="0" w:line="240" w:lineRule="auto"/>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ab/>
        <w:t>16.05.2024 года Администрация ГП и индивидуальный предприниматель Кострубов Сергей Игоревич заключили соглашение о расторжении договора аренды недвижимого имущества от 10.10.2023 года. По акту приема-передачи, являющегося Приложением № 1 к соглашению о расторжении договора арендатором возвращено имущество по договору аренды.</w:t>
      </w:r>
    </w:p>
    <w:p w:rsidR="006416F3" w:rsidRDefault="006416F3" w:rsidP="006416F3">
      <w:pPr>
        <w:pStyle w:val="a4"/>
        <w:spacing w:before="0" w:beforeAutospacing="0" w:after="0" w:afterAutospacing="0"/>
        <w:ind w:firstLine="540"/>
        <w:jc w:val="both"/>
        <w:rPr>
          <w:sz w:val="28"/>
          <w:szCs w:val="28"/>
        </w:rPr>
      </w:pPr>
      <w:r>
        <w:rPr>
          <w:sz w:val="28"/>
          <w:szCs w:val="28"/>
        </w:rPr>
        <w:t xml:space="preserve">Тем не менее, Администрацией ГП вновь </w:t>
      </w:r>
      <w:r>
        <w:rPr>
          <w:b/>
          <w:sz w:val="28"/>
          <w:szCs w:val="28"/>
        </w:rPr>
        <w:t>в  нарушение пункта 11 части 1 статьи 17.1</w:t>
      </w:r>
      <w:r>
        <w:rPr>
          <w:sz w:val="28"/>
          <w:szCs w:val="28"/>
        </w:rPr>
        <w:t xml:space="preserve"> </w:t>
      </w:r>
      <w:r>
        <w:rPr>
          <w:b/>
          <w:sz w:val="28"/>
          <w:szCs w:val="28"/>
        </w:rPr>
        <w:t>Закона о защите конкуренции</w:t>
      </w:r>
      <w:r>
        <w:rPr>
          <w:sz w:val="28"/>
          <w:szCs w:val="28"/>
        </w:rPr>
        <w:t xml:space="preserve"> заключены договора с индивидуальным предпринимателем Кострубовым Сергеем Игоревичем на аренду одного и того же имущества в течение шести последовательных календарных месяцев.</w:t>
      </w:r>
    </w:p>
    <w:p w:rsidR="006416F3" w:rsidRDefault="006416F3" w:rsidP="006416F3">
      <w:pPr>
        <w:pStyle w:val="a4"/>
        <w:spacing w:before="0" w:beforeAutospacing="0" w:after="0" w:afterAutospacing="0"/>
        <w:ind w:firstLine="540"/>
        <w:jc w:val="both"/>
        <w:rPr>
          <w:sz w:val="28"/>
          <w:szCs w:val="28"/>
        </w:rPr>
      </w:pPr>
      <w:r>
        <w:rPr>
          <w:sz w:val="28"/>
          <w:szCs w:val="28"/>
        </w:rPr>
        <w:t>Данная информация отражена в таблице № 4</w:t>
      </w:r>
    </w:p>
    <w:p w:rsidR="006416F3" w:rsidRDefault="006416F3" w:rsidP="006416F3">
      <w:pPr>
        <w:pStyle w:val="a4"/>
        <w:spacing w:before="0" w:beforeAutospacing="0" w:after="0" w:afterAutospacing="0"/>
        <w:ind w:firstLine="540"/>
        <w:jc w:val="right"/>
        <w:rPr>
          <w:sz w:val="28"/>
          <w:szCs w:val="28"/>
        </w:rPr>
      </w:pPr>
      <w:r>
        <w:rPr>
          <w:sz w:val="28"/>
          <w:szCs w:val="28"/>
        </w:rPr>
        <w:t>Таблица № 4</w:t>
      </w:r>
    </w:p>
    <w:tbl>
      <w:tblPr>
        <w:tblStyle w:val="a9"/>
        <w:tblW w:w="9465" w:type="dxa"/>
        <w:tblLayout w:type="fixed"/>
        <w:tblLook w:val="04A0"/>
      </w:tblPr>
      <w:tblGrid>
        <w:gridCol w:w="535"/>
        <w:gridCol w:w="1984"/>
        <w:gridCol w:w="1701"/>
        <w:gridCol w:w="1985"/>
        <w:gridCol w:w="3260"/>
      </w:tblGrid>
      <w:tr w:rsidR="006416F3" w:rsidTr="006416F3">
        <w:tc>
          <w:tcPr>
            <w:tcW w:w="53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 п/п</w:t>
            </w:r>
          </w:p>
        </w:tc>
        <w:tc>
          <w:tcPr>
            <w:tcW w:w="198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 договора и дата</w:t>
            </w:r>
          </w:p>
        </w:tc>
        <w:tc>
          <w:tcPr>
            <w:tcW w:w="1701"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Арендная плата, руб.</w:t>
            </w:r>
          </w:p>
        </w:tc>
        <w:tc>
          <w:tcPr>
            <w:tcW w:w="198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Срок действия договора</w:t>
            </w:r>
          </w:p>
        </w:tc>
        <w:tc>
          <w:tcPr>
            <w:tcW w:w="3260"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Расторжение договора</w:t>
            </w:r>
          </w:p>
        </w:tc>
      </w:tr>
      <w:tr w:rsidR="006416F3" w:rsidTr="006416F3">
        <w:tc>
          <w:tcPr>
            <w:tcW w:w="53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16.05.2024 г.</w:t>
            </w:r>
          </w:p>
        </w:tc>
        <w:tc>
          <w:tcPr>
            <w:tcW w:w="1701"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109 580,00</w:t>
            </w:r>
          </w:p>
        </w:tc>
        <w:tc>
          <w:tcPr>
            <w:tcW w:w="198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15.05.2024 г. по 15.06.2024 г.</w:t>
            </w:r>
          </w:p>
        </w:tc>
        <w:tc>
          <w:tcPr>
            <w:tcW w:w="3260"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Соглашение от 13.06.2024 г. о расторжении договора аренды недвижимого имущества от 15.05.2024 г.</w:t>
            </w:r>
          </w:p>
        </w:tc>
      </w:tr>
      <w:tr w:rsidR="006416F3" w:rsidTr="006416F3">
        <w:tc>
          <w:tcPr>
            <w:tcW w:w="53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13.06.2024 г.</w:t>
            </w:r>
          </w:p>
        </w:tc>
        <w:tc>
          <w:tcPr>
            <w:tcW w:w="1701"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109 580,00</w:t>
            </w:r>
          </w:p>
        </w:tc>
        <w:tc>
          <w:tcPr>
            <w:tcW w:w="198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13.06.2024 г. по 13.07.2024 г.</w:t>
            </w:r>
          </w:p>
        </w:tc>
        <w:tc>
          <w:tcPr>
            <w:tcW w:w="3260"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Соглашение от 15.07.2024 г. о расторжении договора аренды недвижимого </w:t>
            </w:r>
            <w:r>
              <w:rPr>
                <w:rFonts w:ascii="Times New Roman" w:hAnsi="Times New Roman" w:cs="Times New Roman"/>
                <w:sz w:val="28"/>
                <w:szCs w:val="28"/>
              </w:rPr>
              <w:lastRenderedPageBreak/>
              <w:t>имущества от 13.06.2024 г.</w:t>
            </w:r>
          </w:p>
        </w:tc>
      </w:tr>
      <w:tr w:rsidR="006416F3" w:rsidTr="006416F3">
        <w:tc>
          <w:tcPr>
            <w:tcW w:w="53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lastRenderedPageBreak/>
              <w:t>3</w:t>
            </w:r>
          </w:p>
        </w:tc>
        <w:tc>
          <w:tcPr>
            <w:tcW w:w="198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15.07.2024 г.</w:t>
            </w:r>
          </w:p>
        </w:tc>
        <w:tc>
          <w:tcPr>
            <w:tcW w:w="1701"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109 580,00</w:t>
            </w:r>
          </w:p>
        </w:tc>
        <w:tc>
          <w:tcPr>
            <w:tcW w:w="198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15.07.2024 г. по 15.08.2024 г.</w:t>
            </w:r>
          </w:p>
        </w:tc>
        <w:tc>
          <w:tcPr>
            <w:tcW w:w="3260"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Соглашение от 16.08.2024 г. о расторжении договора аренды недвижимого имущества от 15.07.2024 г.</w:t>
            </w:r>
          </w:p>
        </w:tc>
      </w:tr>
      <w:tr w:rsidR="006416F3" w:rsidTr="006416F3">
        <w:tc>
          <w:tcPr>
            <w:tcW w:w="53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б/н от 16.08.2024 г.</w:t>
            </w:r>
          </w:p>
        </w:tc>
        <w:tc>
          <w:tcPr>
            <w:tcW w:w="1701"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109 580,00</w:t>
            </w:r>
          </w:p>
        </w:tc>
        <w:tc>
          <w:tcPr>
            <w:tcW w:w="1985"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С 16.08.2024 г. по 15.09.2024 г.</w:t>
            </w:r>
          </w:p>
        </w:tc>
        <w:tc>
          <w:tcPr>
            <w:tcW w:w="3260" w:type="dxa"/>
            <w:tcBorders>
              <w:top w:val="single" w:sz="4" w:space="0" w:color="auto"/>
              <w:left w:val="single" w:sz="4" w:space="0" w:color="auto"/>
              <w:bottom w:val="single" w:sz="4" w:space="0" w:color="auto"/>
              <w:right w:val="single" w:sz="4" w:space="0" w:color="auto"/>
            </w:tcBorders>
          </w:tcPr>
          <w:p w:rsidR="006416F3" w:rsidRDefault="006416F3">
            <w:pPr>
              <w:jc w:val="both"/>
              <w:textAlignment w:val="baseline"/>
              <w:outlineLvl w:val="1"/>
              <w:rPr>
                <w:rFonts w:ascii="Times New Roman" w:hAnsi="Times New Roman" w:cs="Times New Roman"/>
                <w:sz w:val="28"/>
                <w:szCs w:val="28"/>
              </w:rPr>
            </w:pPr>
          </w:p>
        </w:tc>
      </w:tr>
    </w:tbl>
    <w:p w:rsidR="006416F3" w:rsidRDefault="006416F3" w:rsidP="006416F3">
      <w:pPr>
        <w:shd w:val="clear" w:color="auto" w:fill="FFFFFF"/>
        <w:spacing w:after="0" w:line="240" w:lineRule="auto"/>
        <w:jc w:val="both"/>
        <w:textAlignment w:val="baseline"/>
        <w:outlineLvl w:val="1"/>
        <w:rPr>
          <w:rFonts w:ascii="Times New Roman" w:eastAsia="Times New Roman" w:hAnsi="Times New Roman" w:cs="Times New Roman"/>
          <w:bCs/>
          <w:color w:val="000000"/>
          <w:sz w:val="28"/>
          <w:szCs w:val="28"/>
        </w:rPr>
      </w:pPr>
    </w:p>
    <w:p w:rsidR="006416F3" w:rsidRDefault="006416F3" w:rsidP="006416F3">
      <w:pPr>
        <w:pStyle w:val="a7"/>
        <w:numPr>
          <w:ilvl w:val="0"/>
          <w:numId w:val="2"/>
        </w:numPr>
        <w:shd w:val="clear" w:color="auto" w:fill="FFFFFF"/>
        <w:spacing w:after="0" w:line="240" w:lineRule="auto"/>
        <w:ind w:left="0" w:firstLine="708"/>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Контрольно-счетной палатой муниципального района «Чернышевский район» проверены выборочным методом с выездом на места нахождения, транспортные средства, находящиеся в собственности городского поселения «Чернышевское».</w:t>
      </w:r>
    </w:p>
    <w:p w:rsidR="006416F3" w:rsidRDefault="006416F3" w:rsidP="006416F3">
      <w:pPr>
        <w:pStyle w:val="a7"/>
        <w:shd w:val="clear" w:color="auto" w:fill="FFFFFF"/>
        <w:spacing w:after="0" w:line="240" w:lineRule="auto"/>
        <w:ind w:left="0" w:firstLine="708"/>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Из проверяемых автотранспортных средств два переданы АО «Забайкальская энергетическая компания» по концессионному соглашению: автомобиль УАЗ 31519, 2001 г., трактор Б 10.1111-1Е, ПТС АВ 129235; одно автотранспортное средство передано в хозяйственное ведение МУП «Благоустройство» КАМАЗ 65111, год выпуска 2009 г., двигатель № 740300 92543801, шасси ХТС65111091173810.</w:t>
      </w:r>
    </w:p>
    <w:p w:rsidR="006416F3" w:rsidRDefault="006416F3" w:rsidP="006416F3">
      <w:pPr>
        <w:pStyle w:val="a7"/>
        <w:shd w:val="clear" w:color="auto" w:fill="FFFFFF"/>
        <w:spacing w:after="0" w:line="240" w:lineRule="auto"/>
        <w:ind w:left="0" w:firstLine="708"/>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 Выявлены случаи хранения автотранспортных средств на территории сторонних организаций без заключения договоров ответственного хранения, что выражается в не принятии необходимых мер по обеспечению сохранности муниципального имущества.</w:t>
      </w:r>
    </w:p>
    <w:p w:rsidR="006416F3" w:rsidRDefault="006416F3" w:rsidP="006416F3">
      <w:pPr>
        <w:pStyle w:val="a4"/>
        <w:spacing w:before="0" w:beforeAutospacing="0" w:after="0" w:afterAutospacing="0"/>
        <w:ind w:firstLine="540"/>
        <w:jc w:val="both"/>
        <w:rPr>
          <w:sz w:val="28"/>
          <w:szCs w:val="28"/>
        </w:rPr>
      </w:pPr>
      <w:r>
        <w:rPr>
          <w:sz w:val="28"/>
          <w:szCs w:val="28"/>
        </w:rPr>
        <w:t>Данная информация отражена в таблице № 5</w:t>
      </w:r>
    </w:p>
    <w:p w:rsidR="006416F3" w:rsidRDefault="006416F3" w:rsidP="006416F3">
      <w:pPr>
        <w:pStyle w:val="a4"/>
        <w:spacing w:before="0" w:beforeAutospacing="0" w:after="0" w:afterAutospacing="0"/>
        <w:ind w:firstLine="540"/>
        <w:jc w:val="right"/>
        <w:rPr>
          <w:sz w:val="28"/>
          <w:szCs w:val="28"/>
        </w:rPr>
      </w:pPr>
      <w:r>
        <w:rPr>
          <w:sz w:val="28"/>
          <w:szCs w:val="28"/>
        </w:rPr>
        <w:t>Таблица № 5</w:t>
      </w:r>
    </w:p>
    <w:tbl>
      <w:tblPr>
        <w:tblStyle w:val="a9"/>
        <w:tblW w:w="9465" w:type="dxa"/>
        <w:tblLayout w:type="fixed"/>
        <w:tblLook w:val="04A0"/>
      </w:tblPr>
      <w:tblGrid>
        <w:gridCol w:w="960"/>
        <w:gridCol w:w="4252"/>
        <w:gridCol w:w="4253"/>
      </w:tblGrid>
      <w:tr w:rsidR="006416F3" w:rsidTr="006416F3">
        <w:tc>
          <w:tcPr>
            <w:tcW w:w="95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 п/п</w:t>
            </w:r>
          </w:p>
        </w:tc>
        <w:tc>
          <w:tcPr>
            <w:tcW w:w="425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Наименование автотранспортного средства</w:t>
            </w:r>
          </w:p>
        </w:tc>
        <w:tc>
          <w:tcPr>
            <w:tcW w:w="4253"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Место нахождения</w:t>
            </w:r>
          </w:p>
        </w:tc>
      </w:tr>
      <w:tr w:rsidR="006416F3" w:rsidTr="006416F3">
        <w:tc>
          <w:tcPr>
            <w:tcW w:w="95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1</w:t>
            </w:r>
          </w:p>
        </w:tc>
        <w:tc>
          <w:tcPr>
            <w:tcW w:w="425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Автомашина КО-505А, год изготовления 2007 г., № двигателя 740 31 240 7 2388869, шасси № ХТС 3215</w:t>
            </w:r>
            <w:r>
              <w:rPr>
                <w:rFonts w:ascii="Times New Roman" w:hAnsi="Times New Roman" w:cs="Times New Roman"/>
                <w:sz w:val="28"/>
                <w:szCs w:val="28"/>
                <w:lang w:val="en-US"/>
              </w:rPr>
              <w:t>R</w:t>
            </w:r>
            <w:r>
              <w:rPr>
                <w:rFonts w:ascii="Times New Roman" w:hAnsi="Times New Roman" w:cs="Times New Roman"/>
                <w:sz w:val="28"/>
                <w:szCs w:val="28"/>
              </w:rPr>
              <w:t>72291097, № кузова 2007938</w:t>
            </w:r>
          </w:p>
        </w:tc>
        <w:tc>
          <w:tcPr>
            <w:tcW w:w="4253"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На земельном участке, переданного в аренду ООО «ЯрСпецСтрой»</w:t>
            </w:r>
          </w:p>
        </w:tc>
      </w:tr>
      <w:tr w:rsidR="006416F3" w:rsidTr="006416F3">
        <w:tc>
          <w:tcPr>
            <w:tcW w:w="959"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2</w:t>
            </w:r>
          </w:p>
        </w:tc>
        <w:tc>
          <w:tcPr>
            <w:tcW w:w="4252"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Экскаватор ЭО-432, ПТС ВА 8725891</w:t>
            </w:r>
          </w:p>
        </w:tc>
        <w:tc>
          <w:tcPr>
            <w:tcW w:w="4253" w:type="dxa"/>
            <w:tcBorders>
              <w:top w:val="single" w:sz="4" w:space="0" w:color="auto"/>
              <w:left w:val="single" w:sz="4" w:space="0" w:color="auto"/>
              <w:bottom w:val="single" w:sz="4" w:space="0" w:color="auto"/>
              <w:right w:val="single" w:sz="4" w:space="0" w:color="auto"/>
            </w:tcBorders>
            <w:hideMark/>
          </w:tcPr>
          <w:p w:rsidR="006416F3" w:rsidRDefault="006416F3">
            <w:pPr>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На земельном участке, переданного в аренду ООО «ЯрСпецСтрой»</w:t>
            </w:r>
          </w:p>
        </w:tc>
      </w:tr>
    </w:tbl>
    <w:p w:rsidR="006416F3" w:rsidRDefault="006416F3" w:rsidP="006416F3">
      <w:pPr>
        <w:pStyle w:val="a7"/>
        <w:shd w:val="clear" w:color="auto" w:fill="FFFFFF"/>
        <w:spacing w:after="0" w:line="240" w:lineRule="auto"/>
        <w:ind w:left="0" w:firstLine="708"/>
        <w:jc w:val="both"/>
        <w:textAlignment w:val="baseline"/>
        <w:outlineLvl w:val="1"/>
        <w:rPr>
          <w:rFonts w:ascii="Times New Roman" w:hAnsi="Times New Roman" w:cs="Times New Roman"/>
          <w:sz w:val="28"/>
          <w:szCs w:val="28"/>
        </w:rPr>
      </w:pPr>
    </w:p>
    <w:p w:rsidR="006416F3" w:rsidRDefault="006416F3" w:rsidP="006416F3">
      <w:pPr>
        <w:pStyle w:val="a7"/>
        <w:numPr>
          <w:ilvl w:val="0"/>
          <w:numId w:val="2"/>
        </w:numPr>
        <w:shd w:val="clear" w:color="auto" w:fill="FFFFFF"/>
        <w:spacing w:after="0" w:line="240" w:lineRule="auto"/>
        <w:ind w:left="0" w:firstLine="708"/>
        <w:jc w:val="both"/>
        <w:textAlignment w:val="baseline"/>
        <w:outlineLvl w:val="1"/>
        <w:rPr>
          <w:rFonts w:ascii="Times New Roman" w:hAnsi="Times New Roman" w:cs="Times New Roman"/>
          <w:sz w:val="28"/>
          <w:szCs w:val="28"/>
        </w:rPr>
      </w:pPr>
      <w:r>
        <w:rPr>
          <w:rFonts w:ascii="Times New Roman" w:hAnsi="Times New Roman" w:cs="Times New Roman"/>
          <w:sz w:val="28"/>
          <w:szCs w:val="28"/>
        </w:rPr>
        <w:t xml:space="preserve">Контрольно-счетной палатой муниципального района «Чернышевский район» выборочным методом проверены земельные участки с кадастровым номером 75:21:230580:907, 75:21:230562:21. Земельные участки находятся в собственности физических лиц. Земельные участки с кадастровыми номерами 75:21:000000:332, 75:21:000000:880 переданы по договору аренды юридическим лицам. </w:t>
      </w:r>
    </w:p>
    <w:p w:rsidR="00644148" w:rsidRPr="00424232" w:rsidRDefault="00644148" w:rsidP="004D1023">
      <w:pPr>
        <w:pStyle w:val="a7"/>
        <w:shd w:val="clear" w:color="auto" w:fill="FFFFFF"/>
        <w:spacing w:after="0" w:line="240" w:lineRule="auto"/>
        <w:ind w:left="0" w:firstLine="709"/>
        <w:jc w:val="both"/>
        <w:textAlignment w:val="baseline"/>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24232">
        <w:rPr>
          <w:rFonts w:ascii="Times New Roman" w:hAnsi="Times New Roman" w:cs="Times New Roman"/>
          <w:sz w:val="28"/>
          <w:szCs w:val="28"/>
        </w:rPr>
        <w:t xml:space="preserve">Выявлен случай, где фактическая площадь земельного участка, занимаемого магазином, находящийся по адресу: пгт. Чернышевск, ул. Центральная, 44 не соответствует правоустанавливающим документам (большая часть здания располагается за границами участка с кадастровым номером 75:21:230572:163),  </w:t>
      </w:r>
    </w:p>
    <w:p w:rsidR="00644148" w:rsidRPr="00424232" w:rsidRDefault="00644148" w:rsidP="00644148">
      <w:pPr>
        <w:pStyle w:val="a7"/>
        <w:shd w:val="clear" w:color="auto" w:fill="FFFFFF"/>
        <w:spacing w:after="0" w:line="240" w:lineRule="auto"/>
        <w:ind w:left="0" w:firstLine="708"/>
        <w:jc w:val="both"/>
        <w:textAlignment w:val="baseline"/>
        <w:outlineLvl w:val="1"/>
        <w:rPr>
          <w:rFonts w:ascii="Times New Roman" w:hAnsi="Times New Roman" w:cs="Times New Roman"/>
          <w:sz w:val="28"/>
          <w:szCs w:val="28"/>
        </w:rPr>
      </w:pPr>
      <w:r w:rsidRPr="00424232">
        <w:rPr>
          <w:rFonts w:ascii="Times New Roman" w:hAnsi="Times New Roman" w:cs="Times New Roman"/>
          <w:sz w:val="28"/>
          <w:szCs w:val="28"/>
        </w:rPr>
        <w:t xml:space="preserve">А также выявлены случаи использования земельных участков, без правоустанавливающих документов: земельный участок под зданием, находящийся по адресу: пгт. Чернышевск, ул. Комсомольская, 18, земельный участок под магазином, находящийся по адресу: пгт. Чернышевск, ул. Центральная, 11. Необходимо отметить, что Администрацией ГП 29.04.2024 г. в адрес собственника магазина, который расположен на земельном участке по адресу: пгт. Чернышевск, ул. Центральная. 11 направлено уведомление о необходимости проведения работ по оформлению права пользования (собственности) на земельный участок. </w:t>
      </w:r>
    </w:p>
    <w:p w:rsidR="00644148" w:rsidRPr="00424232" w:rsidRDefault="00644148" w:rsidP="00644148">
      <w:pPr>
        <w:pStyle w:val="a7"/>
        <w:shd w:val="clear" w:color="auto" w:fill="FFFFFF"/>
        <w:spacing w:after="0" w:line="240" w:lineRule="auto"/>
        <w:ind w:left="0" w:firstLine="708"/>
        <w:jc w:val="both"/>
        <w:textAlignment w:val="baseline"/>
        <w:outlineLvl w:val="1"/>
        <w:rPr>
          <w:rFonts w:ascii="Times New Roman" w:hAnsi="Times New Roman" w:cs="Times New Roman"/>
          <w:sz w:val="28"/>
          <w:szCs w:val="28"/>
        </w:rPr>
      </w:pPr>
      <w:r w:rsidRPr="00424232">
        <w:rPr>
          <w:rFonts w:ascii="Times New Roman" w:eastAsia="Times New Roman" w:hAnsi="Times New Roman" w:cs="Times New Roman"/>
          <w:bCs/>
          <w:color w:val="000000"/>
          <w:sz w:val="28"/>
          <w:szCs w:val="28"/>
          <w:lang w:eastAsia="ru-RU"/>
        </w:rPr>
        <w:t>Таким образом, в Администрации ГП не проводится муниципальный земельный контроль на территории пгт. Чернышевск, что приводит к</w:t>
      </w:r>
      <w:r w:rsidRPr="00424232">
        <w:rPr>
          <w:rFonts w:ascii="Times New Roman" w:hAnsi="Times New Roman" w:cs="Times New Roman"/>
          <w:sz w:val="28"/>
          <w:szCs w:val="28"/>
        </w:rPr>
        <w:t xml:space="preserve"> недополучение доходов в бюджет городского поселения от распоряжения земельных участков.</w:t>
      </w:r>
    </w:p>
    <w:p w:rsidR="00644148" w:rsidRPr="00424232" w:rsidRDefault="00644148" w:rsidP="00644148">
      <w:pPr>
        <w:pStyle w:val="a7"/>
        <w:shd w:val="clear" w:color="auto" w:fill="FFFFFF"/>
        <w:spacing w:after="0" w:line="240" w:lineRule="auto"/>
        <w:ind w:left="0" w:firstLine="708"/>
        <w:jc w:val="both"/>
        <w:textAlignment w:val="baseline"/>
        <w:outlineLvl w:val="1"/>
        <w:rPr>
          <w:rFonts w:ascii="Times New Roman" w:eastAsia="Times New Roman" w:hAnsi="Times New Roman" w:cs="Times New Roman"/>
          <w:bCs/>
          <w:color w:val="000000"/>
          <w:sz w:val="28"/>
          <w:szCs w:val="28"/>
          <w:lang w:eastAsia="ru-RU"/>
        </w:rPr>
      </w:pPr>
      <w:r w:rsidRPr="00424232">
        <w:rPr>
          <w:rFonts w:ascii="Times New Roman" w:eastAsia="Times New Roman" w:hAnsi="Times New Roman" w:cs="Times New Roman"/>
          <w:bCs/>
          <w:color w:val="000000"/>
          <w:sz w:val="28"/>
          <w:szCs w:val="28"/>
          <w:lang w:eastAsia="ru-RU"/>
        </w:rPr>
        <w:t xml:space="preserve">Рекомендовать Администрации ГП осуществлять надлежаще  муниципальный земельный контроль в соответствии с </w:t>
      </w:r>
      <w:r w:rsidRPr="00424232">
        <w:rPr>
          <w:rFonts w:ascii="Times New Roman" w:hAnsi="Times New Roman" w:cs="Times New Roman"/>
          <w:sz w:val="28"/>
          <w:szCs w:val="28"/>
        </w:rPr>
        <w:t>Федеральным законом от 31.07.2020 N 248-ФЗ "О государственном контроле (надзоре) и муниципальном контроле в Российской Федерации" и утвержденным планом-графиком контрольных мероприятий.</w:t>
      </w:r>
    </w:p>
    <w:p w:rsidR="00644148" w:rsidRPr="00644148" w:rsidRDefault="00644148" w:rsidP="00644148">
      <w:pPr>
        <w:pStyle w:val="a7"/>
        <w:spacing w:after="0" w:line="240" w:lineRule="auto"/>
        <w:ind w:left="1068"/>
        <w:jc w:val="both"/>
        <w:rPr>
          <w:rFonts w:ascii="Times New Roman" w:hAnsi="Times New Roman" w:cs="Times New Roman"/>
          <w:sz w:val="28"/>
          <w:szCs w:val="28"/>
        </w:rPr>
      </w:pPr>
    </w:p>
    <w:p w:rsidR="00644148" w:rsidRPr="00644148" w:rsidRDefault="00644148" w:rsidP="00644148">
      <w:pPr>
        <w:pStyle w:val="a7"/>
        <w:spacing w:after="0" w:line="240" w:lineRule="auto"/>
        <w:ind w:left="1070"/>
        <w:jc w:val="center"/>
        <w:rPr>
          <w:rFonts w:ascii="Times New Roman" w:hAnsi="Times New Roman" w:cs="Times New Roman"/>
          <w:b/>
          <w:sz w:val="28"/>
          <w:szCs w:val="28"/>
        </w:rPr>
      </w:pPr>
      <w:r w:rsidRPr="00644148">
        <w:rPr>
          <w:rFonts w:ascii="Times New Roman" w:hAnsi="Times New Roman" w:cs="Times New Roman"/>
          <w:b/>
          <w:sz w:val="28"/>
          <w:szCs w:val="28"/>
        </w:rPr>
        <w:t>Выводы по результатам проверки</w:t>
      </w:r>
    </w:p>
    <w:p w:rsidR="00644148" w:rsidRPr="00644148" w:rsidRDefault="00644148" w:rsidP="00644148">
      <w:pPr>
        <w:pStyle w:val="a7"/>
        <w:spacing w:after="0" w:line="240" w:lineRule="auto"/>
        <w:ind w:left="1070"/>
        <w:jc w:val="center"/>
        <w:rPr>
          <w:rFonts w:ascii="Times New Roman" w:hAnsi="Times New Roman" w:cs="Times New Roman"/>
          <w:b/>
          <w:sz w:val="28"/>
          <w:szCs w:val="28"/>
        </w:rPr>
      </w:pPr>
    </w:p>
    <w:p w:rsidR="00644148" w:rsidRPr="00644148" w:rsidRDefault="00644148" w:rsidP="00644148">
      <w:pPr>
        <w:pStyle w:val="a7"/>
        <w:spacing w:after="0" w:line="240" w:lineRule="auto"/>
        <w:ind w:left="0" w:firstLine="709"/>
        <w:jc w:val="both"/>
        <w:rPr>
          <w:rFonts w:ascii="Times New Roman" w:hAnsi="Times New Roman" w:cs="Times New Roman"/>
          <w:sz w:val="28"/>
          <w:szCs w:val="28"/>
        </w:rPr>
      </w:pPr>
      <w:r w:rsidRPr="00644148">
        <w:rPr>
          <w:rFonts w:ascii="Times New Roman" w:hAnsi="Times New Roman" w:cs="Times New Roman"/>
          <w:sz w:val="28"/>
          <w:szCs w:val="28"/>
        </w:rPr>
        <w:t>По результатам контрольного мероприятия Контрольно-счетная палата муниципального района «Чернышевский район» установила неэффективное управление и распоряжение муниципальным имуществом, находящегося в собственности городского поселения «Чернышевское».</w:t>
      </w:r>
    </w:p>
    <w:p w:rsidR="00644148" w:rsidRPr="00644148" w:rsidRDefault="00644148" w:rsidP="00644148">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44148">
        <w:rPr>
          <w:rFonts w:ascii="Times New Roman" w:hAnsi="Times New Roman" w:cs="Times New Roman"/>
          <w:sz w:val="28"/>
          <w:szCs w:val="28"/>
        </w:rPr>
        <w:t>На составленный акт по результатам контрольного мероприятия от объекта контроля пояснений и замечаний не поступало.</w:t>
      </w:r>
    </w:p>
    <w:p w:rsidR="00644148" w:rsidRPr="00644148" w:rsidRDefault="00644148" w:rsidP="00644148">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 </w:t>
      </w:r>
      <w:r w:rsidRPr="00644148">
        <w:rPr>
          <w:rFonts w:ascii="Times New Roman" w:hAnsi="Times New Roman" w:cs="Times New Roman"/>
          <w:sz w:val="28"/>
          <w:szCs w:val="28"/>
        </w:rPr>
        <w:t xml:space="preserve">Результаты контрольного мероприятия были направлены в прокуратуру района, а также в Управление Федеральной антимонопольной службы по Забайкальскому краю для рассмотрения вопроса о возбуждении дела об административном правонарушении. </w:t>
      </w:r>
    </w:p>
    <w:p w:rsidR="00644148" w:rsidRPr="00644148" w:rsidRDefault="00644148" w:rsidP="00644148">
      <w:pPr>
        <w:pStyle w:val="a7"/>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644148">
        <w:rPr>
          <w:rFonts w:ascii="Times New Roman" w:hAnsi="Times New Roman" w:cs="Times New Roman"/>
          <w:sz w:val="28"/>
          <w:szCs w:val="28"/>
        </w:rPr>
        <w:t xml:space="preserve">Также по результатам контрольного мероприятия Контрольно-счетной палатой объекту контроля направлено информационное письмо с рекомендациями </w:t>
      </w:r>
      <w:r w:rsidRPr="00644148">
        <w:rPr>
          <w:rFonts w:ascii="Times New Roman" w:hAnsi="Times New Roman" w:cs="Times New Roman"/>
          <w:color w:val="000000" w:themeColor="text1"/>
          <w:sz w:val="28"/>
          <w:szCs w:val="28"/>
        </w:rPr>
        <w:t>о принятии мер по недопущению в дальнейшем, отмеченных в акте нарушений и недостатков.</w:t>
      </w:r>
    </w:p>
    <w:p w:rsidR="009E0989" w:rsidRDefault="009E0989"/>
    <w:sectPr w:rsidR="009E0989" w:rsidSect="00851E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05E" w:rsidRDefault="0027705E" w:rsidP="006416F3">
      <w:pPr>
        <w:spacing w:after="0" w:line="240" w:lineRule="auto"/>
      </w:pPr>
      <w:r>
        <w:separator/>
      </w:r>
    </w:p>
  </w:endnote>
  <w:endnote w:type="continuationSeparator" w:id="1">
    <w:p w:rsidR="0027705E" w:rsidRDefault="0027705E" w:rsidP="00641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05E" w:rsidRDefault="0027705E" w:rsidP="006416F3">
      <w:pPr>
        <w:spacing w:after="0" w:line="240" w:lineRule="auto"/>
      </w:pPr>
      <w:r>
        <w:separator/>
      </w:r>
    </w:p>
  </w:footnote>
  <w:footnote w:type="continuationSeparator" w:id="1">
    <w:p w:rsidR="0027705E" w:rsidRDefault="0027705E" w:rsidP="006416F3">
      <w:pPr>
        <w:spacing w:after="0" w:line="240" w:lineRule="auto"/>
      </w:pPr>
      <w:r>
        <w:continuationSeparator/>
      </w:r>
    </w:p>
  </w:footnote>
  <w:footnote w:id="2">
    <w:p w:rsidR="006416F3" w:rsidRDefault="006416F3" w:rsidP="006416F3">
      <w:pPr>
        <w:pStyle w:val="a5"/>
      </w:pPr>
      <w:r>
        <w:rPr>
          <w:rStyle w:val="a8"/>
        </w:rPr>
        <w:footnoteRef/>
      </w:r>
      <w:r>
        <w:t xml:space="preserve"> Документ утратил силу с 16.02.2024 года.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7BE9"/>
    <w:multiLevelType w:val="hybridMultilevel"/>
    <w:tmpl w:val="7794C4E8"/>
    <w:lvl w:ilvl="0" w:tplc="2400991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15521D"/>
    <w:multiLevelType w:val="hybridMultilevel"/>
    <w:tmpl w:val="45647326"/>
    <w:lvl w:ilvl="0" w:tplc="3670D342">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6416F3"/>
    <w:rsid w:val="0027705E"/>
    <w:rsid w:val="00283ACD"/>
    <w:rsid w:val="004D1023"/>
    <w:rsid w:val="004E0539"/>
    <w:rsid w:val="004F5693"/>
    <w:rsid w:val="0052142A"/>
    <w:rsid w:val="005D0747"/>
    <w:rsid w:val="006416F3"/>
    <w:rsid w:val="00644148"/>
    <w:rsid w:val="00785F31"/>
    <w:rsid w:val="00851E2E"/>
    <w:rsid w:val="009E0989"/>
    <w:rsid w:val="00AC3F2F"/>
    <w:rsid w:val="00AF5F20"/>
    <w:rsid w:val="00B30A04"/>
    <w:rsid w:val="00C454F8"/>
    <w:rsid w:val="00CE4470"/>
    <w:rsid w:val="00D851D7"/>
    <w:rsid w:val="00E7606E"/>
    <w:rsid w:val="00F92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2E"/>
  </w:style>
  <w:style w:type="paragraph" w:styleId="2">
    <w:name w:val="heading 2"/>
    <w:basedOn w:val="a"/>
    <w:link w:val="20"/>
    <w:uiPriority w:val="9"/>
    <w:semiHidden/>
    <w:unhideWhenUsed/>
    <w:qFormat/>
    <w:rsid w:val="006416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416F3"/>
    <w:rPr>
      <w:rFonts w:ascii="Times New Roman" w:eastAsia="Times New Roman" w:hAnsi="Times New Roman" w:cs="Times New Roman"/>
      <w:b/>
      <w:bCs/>
      <w:sz w:val="36"/>
      <w:szCs w:val="36"/>
    </w:rPr>
  </w:style>
  <w:style w:type="character" w:styleId="a3">
    <w:name w:val="Hyperlink"/>
    <w:basedOn w:val="a0"/>
    <w:semiHidden/>
    <w:unhideWhenUsed/>
    <w:rsid w:val="006416F3"/>
    <w:rPr>
      <w:color w:val="0000FF"/>
      <w:u w:val="single"/>
    </w:rPr>
  </w:style>
  <w:style w:type="paragraph" w:styleId="a4">
    <w:name w:val="Normal (Web)"/>
    <w:basedOn w:val="a"/>
    <w:uiPriority w:val="99"/>
    <w:semiHidden/>
    <w:unhideWhenUsed/>
    <w:rsid w:val="006416F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6416F3"/>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6416F3"/>
    <w:rPr>
      <w:rFonts w:ascii="Times New Roman" w:eastAsia="Times New Roman" w:hAnsi="Times New Roman" w:cs="Times New Roman"/>
      <w:sz w:val="20"/>
      <w:szCs w:val="20"/>
    </w:rPr>
  </w:style>
  <w:style w:type="paragraph" w:styleId="21">
    <w:name w:val="Body Text Indent 2"/>
    <w:basedOn w:val="a"/>
    <w:link w:val="22"/>
    <w:uiPriority w:val="99"/>
    <w:semiHidden/>
    <w:unhideWhenUsed/>
    <w:rsid w:val="006416F3"/>
    <w:pPr>
      <w:spacing w:after="0" w:line="240" w:lineRule="auto"/>
      <w:ind w:left="709" w:firstLine="1560"/>
    </w:pPr>
    <w:rPr>
      <w:rFonts w:ascii="Times New Roman" w:eastAsia="Times New Roman" w:hAnsi="Times New Roman" w:cs="Times New Roman"/>
      <w:b/>
      <w:sz w:val="24"/>
      <w:szCs w:val="20"/>
    </w:rPr>
  </w:style>
  <w:style w:type="character" w:customStyle="1" w:styleId="22">
    <w:name w:val="Основной текст с отступом 2 Знак"/>
    <w:basedOn w:val="a0"/>
    <w:link w:val="21"/>
    <w:uiPriority w:val="99"/>
    <w:semiHidden/>
    <w:rsid w:val="006416F3"/>
    <w:rPr>
      <w:rFonts w:ascii="Times New Roman" w:eastAsia="Times New Roman" w:hAnsi="Times New Roman" w:cs="Times New Roman"/>
      <w:b/>
      <w:sz w:val="24"/>
      <w:szCs w:val="20"/>
    </w:rPr>
  </w:style>
  <w:style w:type="paragraph" w:styleId="a7">
    <w:name w:val="List Paragraph"/>
    <w:aliases w:val="асз.Списка,Абзац списка литеральный,11111,ТЗ список,Булет1,1Булет,it_List1,Список дефисный,Абзац основного текста,Bullet List,FooterText,numbered,Paragraphe de liste1,lp1,Use Case List Paragraph,Bullet 1,Маркер,UL,Содержание. 2 уровень"/>
    <w:basedOn w:val="a"/>
    <w:uiPriority w:val="34"/>
    <w:qFormat/>
    <w:rsid w:val="006416F3"/>
    <w:pPr>
      <w:ind w:left="720"/>
      <w:contextualSpacing/>
    </w:pPr>
    <w:rPr>
      <w:rFonts w:eastAsiaTheme="minorHAnsi"/>
      <w:lang w:eastAsia="en-US"/>
    </w:rPr>
  </w:style>
  <w:style w:type="paragraph" w:customStyle="1" w:styleId="msonormalbullet2gif">
    <w:name w:val="msonormalbullet2.gif"/>
    <w:basedOn w:val="a"/>
    <w:rsid w:val="006416F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otnote reference"/>
    <w:uiPriority w:val="99"/>
    <w:semiHidden/>
    <w:unhideWhenUsed/>
    <w:rsid w:val="006416F3"/>
    <w:rPr>
      <w:vertAlign w:val="superscript"/>
    </w:rPr>
  </w:style>
  <w:style w:type="table" w:styleId="a9">
    <w:name w:val="Table Grid"/>
    <w:basedOn w:val="a1"/>
    <w:uiPriority w:val="59"/>
    <w:rsid w:val="006416F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7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19218&amp;dst=100611&amp;field=134&amp;date=14.08.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4226</Words>
  <Characters>24093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dc:creator>
  <cp:keywords/>
  <dc:description/>
  <cp:lastModifiedBy>Анатолий </cp:lastModifiedBy>
  <cp:revision>12</cp:revision>
  <cp:lastPrinted>2024-10-04T00:30:00Z</cp:lastPrinted>
  <dcterms:created xsi:type="dcterms:W3CDTF">2024-09-11T07:44:00Z</dcterms:created>
  <dcterms:modified xsi:type="dcterms:W3CDTF">2024-10-04T05:56:00Z</dcterms:modified>
</cp:coreProperties>
</file>