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1F5207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553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F5207" w:rsidRDefault="001F5207" w:rsidP="001F5207">
      <w:pPr>
        <w:shd w:val="clear" w:color="auto" w:fill="FFFFFF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основных направлений бюджетной, налоговой политики муниципального района «Чернышевский район» </w:t>
      </w:r>
      <w:r w:rsidRPr="001F5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2025 год </w:t>
      </w:r>
    </w:p>
    <w:p w:rsidR="001F5207" w:rsidRPr="001F5207" w:rsidRDefault="001F5207" w:rsidP="001F5207">
      <w:pPr>
        <w:shd w:val="clear" w:color="auto" w:fill="FFFFFF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плановый период 2026 и 2027 годов</w:t>
      </w:r>
    </w:p>
    <w:p w:rsidR="001F5207" w:rsidRPr="001F5207" w:rsidRDefault="001F5207" w:rsidP="001F5207">
      <w:pPr>
        <w:shd w:val="clear" w:color="auto" w:fill="FFFFFF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 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статьями 172, 184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1F5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1F5207" w:rsidRPr="001F5207" w:rsidRDefault="001F5207" w:rsidP="001F5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основные направления бюджетной и налоговой политики муниципального района «Чернышевский район» на 2025 год и плановый период 2026 и 2027 годов (приложение).    </w:t>
      </w:r>
    </w:p>
    <w:p w:rsidR="001F5207" w:rsidRPr="001F5207" w:rsidRDefault="001F5207" w:rsidP="001F52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исполнения настоящего постановления возложить на Комитет по финансам администрации муниципального района «Чернышевский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В.Л.Бериева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1F5207" w:rsidRPr="001F5207" w:rsidRDefault="001F5207" w:rsidP="001F52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законную силу после его официального обнародования.</w:t>
      </w:r>
    </w:p>
    <w:p w:rsidR="001F5207" w:rsidRPr="001F5207" w:rsidRDefault="001F5207" w:rsidP="001F52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постановление разместить на официальном сайте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chernishev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.75.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разделе Документы.</w:t>
      </w:r>
    </w:p>
    <w:p w:rsidR="001F5207" w:rsidRPr="001F5207" w:rsidRDefault="001F5207" w:rsidP="001F52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1F5207" w:rsidRPr="001F5207" w:rsidRDefault="001F5207" w:rsidP="001F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«Чернышевский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район»   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1F5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 Вологдина</w:t>
      </w:r>
    </w:p>
    <w:p w:rsidR="001F5207" w:rsidRP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F5207" w:rsidRP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Pr="001F5207" w:rsidRDefault="001F5207" w:rsidP="001F5207">
      <w:pPr>
        <w:shd w:val="clear" w:color="auto" w:fill="FFFFFF"/>
        <w:spacing w:before="206" w:after="0" w:line="240" w:lineRule="auto"/>
        <w:ind w:left="40"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207" w:rsidRPr="001F5207" w:rsidRDefault="001F5207" w:rsidP="006C5149">
      <w:pPr>
        <w:shd w:val="clear" w:color="auto" w:fill="FFFFFF"/>
        <w:spacing w:before="206" w:after="0" w:line="240" w:lineRule="auto"/>
        <w:ind w:left="40" w:firstLine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357" w:firstLine="70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357" w:firstLine="70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ОСНОВНЫЕ НАПРАВЛЕНИЯ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357" w:firstLine="70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бюджетной и налоговой политики муниципального района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357" w:firstLine="705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«Чернышевский район» на 2025 год и плановый период 2026 и 2027 годов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357" w:firstLine="705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F5207" w:rsidRPr="001F5207" w:rsidRDefault="001F5207" w:rsidP="006C514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1F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Общие</w:t>
      </w:r>
      <w:proofErr w:type="spellEnd"/>
      <w:r w:rsidRPr="001F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F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положения</w:t>
      </w:r>
      <w:proofErr w:type="spellEnd"/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 направления бюджетной и налоговой политики муниципального района «Чернышевский район</w:t>
      </w: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»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2025 год и плановый период 2026 и 2027 годов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(далее – основные направления бюджетной и налоговой политики) подготовлены в соответствии со статьями 172, 184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Бюджетного кодекса Российской Федерации и решением Совета муниципального района «Чернышевский район» №1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  26.02.2013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года «Об утверждении Положения о бюджетном процессе в муниципальном районе «Чернышевский район».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При подготовке основных направлений бюджетной и налоговой политики учтены положения Указа Президента Российской Федерации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от 7 мая 2024 года № 309 «О национальных целях развития Российской Федерации на период до 2030 года и на перспективу до 2036 года» (далее – Указ Президента Российской Федерации № 309), Послания Президента Российской Федерации Федеральному Собранию Российской Федерации от 29 февраля 2024 года, Стратегии социально-экономического развития Забайкальского края до 2035 года, утвержденной постановлением </w:t>
      </w:r>
      <w:hyperlink w:anchor="_Hlk148012681" w:history="1" w:docLocation="1,57802,57803,179,,;">
        <w:r w:rsidRPr="006C51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Прав</w:t>
        </w:r>
      </w:hyperlink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ительства Забайкальского края от 2 июня 2023 года № 272.</w:t>
      </w:r>
    </w:p>
    <w:p w:rsidR="001F5207" w:rsidRPr="001F5207" w:rsidRDefault="001F5207" w:rsidP="006C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Целью основных направлений бюджетной и налоговой политики является </w:t>
      </w:r>
      <w:bookmarkStart w:id="0" w:name="_Hlk179388785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определение условий, используемых при составлении проекта бюджета Забайкальского края на 2025 год и на плановый период 2026 и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2027 годов, подходов к его формированию и основных характеристик бюджета муниципального </w:t>
      </w:r>
      <w:proofErr w:type="gramStart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района  на</w:t>
      </w:r>
      <w:proofErr w:type="gramEnd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2025-2027 годы</w:t>
      </w:r>
      <w:bookmarkEnd w:id="0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1F5207" w:rsidRPr="001F5207" w:rsidRDefault="001F5207" w:rsidP="006C51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5207" w:rsidRPr="001F5207" w:rsidRDefault="001F5207" w:rsidP="006C5149">
      <w:pPr>
        <w:spacing w:after="0" w:line="240" w:lineRule="auto"/>
        <w:ind w:right="-3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2.Итоги реализации бюджетной и налоговой политики</w:t>
      </w:r>
    </w:p>
    <w:p w:rsidR="001F5207" w:rsidRPr="001F5207" w:rsidRDefault="001F5207" w:rsidP="006C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муниципального района «Чернышевский район» в 2023-2024 годах</w:t>
      </w:r>
    </w:p>
    <w:p w:rsidR="001F5207" w:rsidRPr="001F5207" w:rsidRDefault="001F5207" w:rsidP="006C5149">
      <w:pPr>
        <w:spacing w:after="0" w:line="240" w:lineRule="auto"/>
        <w:ind w:left="86" w:right="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Бюджетная и налоговая политика муниципального района «Чернышевский район» в 2023—2024 годах направлена на решение задач бюджетной консолидации в целях обеспечения устойчивости и сбалансированности консолидированного бюджета района.</w:t>
      </w:r>
    </w:p>
    <w:p w:rsidR="001F5207" w:rsidRPr="001F5207" w:rsidRDefault="001F5207" w:rsidP="006C5149">
      <w:pPr>
        <w:spacing w:after="0" w:line="240" w:lineRule="auto"/>
        <w:ind w:left="91" w:right="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поддержания сбалансированности и устойчивости бюджетной системы муниципального района «Чернышевский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район»  в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2023 году проводилась работа по укреплению доходной базы, в результате чего дополнительно мобилизовано налоговых и неналоговых доходов в консолидированный бюджет Забайкальского края 12,6млн. рублей, в том числе в консолидированный бюджет муниципального района  «Чернышевский район» 6,5млн.рублей. </w:t>
      </w:r>
    </w:p>
    <w:p w:rsidR="001F5207" w:rsidRPr="001F5207" w:rsidRDefault="001F5207" w:rsidP="006C5149">
      <w:pPr>
        <w:spacing w:after="0" w:line="240" w:lineRule="auto"/>
        <w:ind w:left="-5" w:right="15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Реализация мер по увеличению поступлений налоговых и неналоговых доходов и улучшению администрирования доходов бюджетной системы осуществляется с целью достижения объема налоговых поступлений в консолидированный бюджет муниципального района «Чернышевский район», соответствующего уровню экономического развития муниципального района.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19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ежегодной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процедуры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расходов,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позволяющей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обоснованное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целесообразности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результативности затрат бюджета в качестве мер </w:t>
      </w:r>
      <w:proofErr w:type="gramStart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  поддержки</w:t>
      </w:r>
      <w:proofErr w:type="gramEnd"/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одним из ключевых принципов эффективной и сбалансированной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налоговой</w:t>
      </w:r>
      <w:r w:rsidRPr="001F520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политики.</w:t>
      </w:r>
    </w:p>
    <w:p w:rsidR="001F5207" w:rsidRPr="001F5207" w:rsidRDefault="001F5207" w:rsidP="006C5149">
      <w:pPr>
        <w:widowControl w:val="0"/>
        <w:autoSpaceDE w:val="0"/>
        <w:autoSpaceDN w:val="0"/>
        <w:spacing w:before="1" w:after="0" w:line="240" w:lineRule="auto"/>
        <w:ind w:right="121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налоговых расходов муниципального района «Чернышевский район»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 2023год проведена</w:t>
      </w:r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Порядком оценки налоговых расходов Забайкальского края,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утвержденным</w:t>
      </w:r>
      <w:r w:rsidRPr="001F5207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Pr="001F5207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муниципального района «Чернышевский район» </w:t>
      </w:r>
      <w:r w:rsidRPr="001F5207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от 30 декабря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2019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711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1F5207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1F5207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расходов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 «Чернышевский район»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 расходов муниципального района «Чернышевский район» и методиками оценки бюджетной,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социально-экономической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эффективности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расходов.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left="305" w:right="12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расходов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 «Чернышевский район»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2023 год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характеризуются следующими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данными:</w:t>
      </w:r>
    </w:p>
    <w:p w:rsidR="001F5207" w:rsidRPr="001F5207" w:rsidRDefault="001F5207" w:rsidP="006C5149">
      <w:pPr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2023  году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поступление земельного налога составило 10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738,1тыс.рублей при плане 15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283,9тыс. рублей или 70,3%, со снижением к уровню 2022 года на  8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844,8тыс. рублей, или на 54,8%., в связи со снижением кадастровой стоимости согласно переоценки по данным Управления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Росреестра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Забайкальскому краю.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Согласно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принятых  Решений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Совета городских (сельских) поселений «Об установлении земельного налога на  территории городских (сельских) поселений муниципального района «Чернышевский район»» в 18 поселениях  муниципального района «Чернышевский район» предусмотрены льготы следующим налогоплательщикам: 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-ветеранам и инвалидам Великой Отечественной войны, а также ветеранам и инвалидам боевых действий;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инвалидам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группы;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инвалидам детства, детям-инвалидам;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резидентам «ТОР Забайкалье»;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-Почетный гражданин городского поселения «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Жирекенское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».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данным налогового отчета № 5-МН налоговыми льготами по земельному налогу воспользовались налогоплательщики двух поселений: городское поселение «Аксеново-Зиловское», сельское поселение «Комсомольское».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Налоговые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расходы  в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2023 году составили в сумме 6,0тыс.рублей, с уменьшением к уровню 2022 года на 1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366,0тыс.рублей. Данная льгота предусматривает освобождение от уплаты земельного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налога  физических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лиц, являющихся участниками и ветеранами Великой Отечественной войны, инвалидами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и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группы инвалиды с детства и дети-инвалиды.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результате проведенной оценки эффективности налоговых расходов по земельному налогу установлена высокая бюджетная эффективность предоставленных налоговых льгот в сельском поселении «Комсомольское». Низкая бюджетная эффективность установлена в городском поселении «Аксеново-Зиловское».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2023 году поступление налога на имущество физических лиц составило 7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856,1тыс.руб.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 плане 6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797,3тыс.руб. или 115,6%, с ростом к уровню 2022 года на 753,2тыс.руб., в связи с увеличением кадастровой стоимости  и вовлечением в налоговый оборот объектов недвижимости.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Согласно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принятым  Решениям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Совета городских (сельских) поселений «Об установлении налога на имущество на  территории городских (сельских) поселений муниципального района «Чернышевский район»» в 15 поселениях  муниципального района «Чернышевский район» предусмотрены льготы следующим налогоплательщикам: 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физические лица- собственники объектов налогообложения, включенных в перечень, определяемый в соответствии с п.7 ст.378.2 НК РФ, объектов налогообложения, предусмотренных аб.2 п.10 ст.378.2 НК РФ, освобождаются в размере суммы налога, равной сумме налога, исчисленной исходя из кадастровой стоимости 150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кв.м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площади одного объекта налогообложения по выбору налогоплательщика.</w:t>
      </w:r>
    </w:p>
    <w:p w:rsidR="001F5207" w:rsidRPr="001F5207" w:rsidRDefault="001F5207" w:rsidP="006C5149">
      <w:pPr>
        <w:widowControl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01.01.2023 года в четырех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поселениях  данная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льгота отменена в связи с тем, что льгота является невостребованной.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данным налогового отчета № 5-МН сумма налога, не поступившая в бюджет в связи с предоставлением налогоплательщикам льготы, установленной нормативными правовыми актами представительных органов местного самоуправления по налогу на имущество, отсутствует.  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результате проведенной оценки эффективности налоговых расходов по налогу на имущество физических лиц налоговые льготы являются невостребованными.</w:t>
      </w:r>
    </w:p>
    <w:p w:rsidR="001F5207" w:rsidRPr="001F5207" w:rsidRDefault="001F5207" w:rsidP="006C5149">
      <w:pPr>
        <w:tabs>
          <w:tab w:val="left" w:pos="0"/>
        </w:tabs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Оценка бюджетной эффективности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налоговых  льгот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 земельному налогу и налогу на имущество физических лиц городских и сельских поселений муниципального района «Чернышевский район» осуществлена в полном объеме. Неэффективные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налоговые  расходы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отсутствуют.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В течение 2023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  вовлечено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дополнительно в налоговый оборот  90   земельных участков, в результате сумма земельного налога увеличится на   126,9тыс.руб.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 состоянию на 01.01.2024 года с начала года вовлечено дополнительно в налоговый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оборот  54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объекта недвижимого имущества, в результате сумма   налога на имущества увеличится на   39,6тыс.руб.</w:t>
      </w:r>
    </w:p>
    <w:p w:rsidR="001F5207" w:rsidRPr="001F5207" w:rsidRDefault="001F5207" w:rsidP="006C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условиях геополитических изменений приоритетными направлениями бюджетной политики в 2023 году по-прежнему оставались – социальная направленность бюджета, гарантированное исполнение действующих расходных обязательств, выполнение целей национальных проектов.</w:t>
      </w:r>
      <w:r w:rsidRPr="001F5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 целом расходы муниципального бюджета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2023 году исполнены в сумме 1 401,9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 на 97,2% к уточненному плану,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 уменьшением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 2022 году на 5,1 % или на 76,2 млн. рублей.</w:t>
      </w:r>
    </w:p>
    <w:p w:rsidR="001F5207" w:rsidRPr="001F5207" w:rsidRDefault="001F5207" w:rsidP="006C5149">
      <w:pPr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Социально-значимые расходы бюджета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составили  873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,5 млн. рублей, или  62,3% от общего объема расходов муниципального района, из них: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-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на выплату заработной платы (всех типов учреждений) и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>начислений на нее –848,3 млн. рублей;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-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на социальные выплаты гражданам – 25,2 млн. рублей.</w:t>
      </w:r>
    </w:p>
    <w:p w:rsidR="001F5207" w:rsidRPr="001F5207" w:rsidRDefault="001F5207" w:rsidP="006C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/>
          <w:sz w:val="24"/>
          <w:szCs w:val="24"/>
        </w:rPr>
        <w:t>В целях улучшения качества жизни населения</w:t>
      </w:r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района администрацией района совместно с администрациями поселений, запланирован и реализуется ряд мероприятий: осуществляется строительство </w:t>
      </w:r>
      <w:proofErr w:type="gramStart"/>
      <w:r w:rsidRPr="001F5207">
        <w:rPr>
          <w:rFonts w:ascii="Times New Roman" w:eastAsia="Times New Roman" w:hAnsi="Times New Roman" w:cs="Times New Roman"/>
          <w:sz w:val="24"/>
          <w:szCs w:val="24"/>
        </w:rPr>
        <w:t>подъезда  от</w:t>
      </w:r>
      <w:proofErr w:type="gram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 трассы «Амур» до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Чернышевск, планируется строительство подъезда от федеральной трассы к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Аксеново </w:t>
      </w:r>
      <w:proofErr w:type="spellStart"/>
      <w:proofErr w:type="gramStart"/>
      <w:r w:rsidRPr="001F5207">
        <w:rPr>
          <w:rFonts w:ascii="Times New Roman" w:eastAsia="Times New Roman" w:hAnsi="Times New Roman" w:cs="Times New Roman"/>
          <w:sz w:val="24"/>
          <w:szCs w:val="24"/>
        </w:rPr>
        <w:t>Зиловское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>,  продолжаются</w:t>
      </w:r>
      <w:proofErr w:type="gram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 работы по обустройству парка отдыха в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Чернышевск, решается вопрос о строительство дома культуры в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Чернышевск, построены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ФАПы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 в с.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Утан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Багульный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с.Мильгидун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, с. Старый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Олов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Укурей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, с. Комсомольское, </w:t>
      </w:r>
      <w:proofErr w:type="gramStart"/>
      <w:r w:rsidRPr="001F5207">
        <w:rPr>
          <w:rFonts w:ascii="Times New Roman" w:eastAsia="Times New Roman" w:hAnsi="Times New Roman" w:cs="Times New Roman"/>
          <w:sz w:val="24"/>
          <w:szCs w:val="24"/>
        </w:rPr>
        <w:t>построен  ФОК</w:t>
      </w:r>
      <w:proofErr w:type="gram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Чернышевск, дом культуры в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 xml:space="preserve">. Аксеново –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</w:rPr>
        <w:t>Зиловское</w:t>
      </w:r>
      <w:proofErr w:type="spellEnd"/>
      <w:r w:rsidRPr="001F5207">
        <w:rPr>
          <w:rFonts w:ascii="Times New Roman" w:eastAsia="Times New Roman" w:hAnsi="Times New Roman" w:cs="Times New Roman"/>
          <w:sz w:val="24"/>
          <w:szCs w:val="24"/>
        </w:rPr>
        <w:t>, ремонтируются школы.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en-US"/>
        </w:rPr>
        <w:t xml:space="preserve">В рамках </w:t>
      </w:r>
      <w:proofErr w:type="gramStart"/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en-US"/>
        </w:rPr>
        <w:t xml:space="preserve">реализации </w:t>
      </w:r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en-US"/>
        </w:rPr>
        <w:t>Национальных</w:t>
      </w:r>
      <w:proofErr w:type="gramEnd"/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en-US"/>
        </w:rPr>
        <w:t xml:space="preserve"> проектов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на территории Чернышевского района 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en-US"/>
        </w:rPr>
        <w:t>  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в течение 2023г. освоено 8,2 </w:t>
      </w:r>
      <w:proofErr w:type="spellStart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., в том числе: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-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- 1,4 </w:t>
      </w:r>
      <w:proofErr w:type="spellStart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.;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- реализация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муниципальными программами г/п "</w:t>
      </w:r>
      <w:proofErr w:type="spellStart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Жирекенское</w:t>
      </w:r>
      <w:proofErr w:type="spellEnd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" и г/п "</w:t>
      </w:r>
      <w:proofErr w:type="spellStart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Чернышевское</w:t>
      </w:r>
      <w:proofErr w:type="spellEnd"/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>" - 6,7 млн. рублей.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Национальный  проект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«Патриотическое воспитание»: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 мероприятие по обеспечению деятельности советников директора по воспитанию и взаимодействию с детскими общественными объединениями образовательных организациях за счет средств резервного фонда Правительства Российской Федерации - 1,4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F5207" w:rsidRPr="001F5207" w:rsidRDefault="001F5207" w:rsidP="006C5149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Национальный  проект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«Формирование комфортной  городской среды»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направлены средства федерального и краевого бюджета  на благоустройство городских поселений 6,7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., в том числе: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-городское поселение «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Чернышевское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» 3,8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-городское поселение «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Жирекенское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» 2,9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en-US"/>
        </w:rPr>
        <w:t>На реализацию мероприятий планов социального развития центров экономического роста</w:t>
      </w:r>
      <w:r w:rsidRPr="001F5207"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  <w:t xml:space="preserve"> направлено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- 54,4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(в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т.ч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строительство и оснащение модульного клуба 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с.Мильгидун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- 30,0 млн. рублей, приобретение и установка спортивной площадки 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с.Алеур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- 4,0 млн. рублей, приобретение и установка детских площадок 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п.Зилово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с.Укурей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сумму 6,0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млн.рублей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благоустроены дворовые территории в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п.Чернышевск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сумму 14,4 млн. рублей)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Для участия в гос. программах на условиях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софинансирования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а также для выполнения предусмотренных в бюджете мероприятий в 2023 году за счет средств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местного бюджета направлены средства на реализацию 12 </w:t>
      </w: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муниципальных программ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общую сумму 28,7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млн.руб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1F5207" w:rsidRPr="001F5207" w:rsidRDefault="001F5207" w:rsidP="006C5149">
      <w:pPr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Общая </w:t>
      </w:r>
      <w:r w:rsidRPr="001F520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протяженность автомобильных дорог общего пользования</w:t>
      </w:r>
      <w:r w:rsidRPr="001F52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местного значения составляет 596,704 км, в </w:t>
      </w:r>
      <w:proofErr w:type="gramStart"/>
      <w:r w:rsidRPr="001F52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том  числе</w:t>
      </w:r>
      <w:proofErr w:type="gramEnd"/>
      <w:r w:rsidRPr="001F52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грунтовым покрытием составляют 531,610  км,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дорог с усовершенствованным покрытием 65,094 км, </w:t>
      </w:r>
      <w:r w:rsidRPr="001F52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или  12,2 % от общей протяженности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дорог (2022г./12,2%, 2021г./10,9%).  </w:t>
      </w:r>
    </w:p>
    <w:p w:rsidR="001F5207" w:rsidRPr="001F5207" w:rsidRDefault="001F5207" w:rsidP="006C5149">
      <w:pPr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Доля отремонтированных дорог от общей протяженности составила в 2023 году 14% (2022г./37,4 %, 2021г./17,1 %, 2020г./29,98 %). </w:t>
      </w:r>
    </w:p>
    <w:p w:rsidR="001F5207" w:rsidRPr="001F5207" w:rsidRDefault="001F5207" w:rsidP="006C5149">
      <w:pPr>
        <w:spacing w:after="0" w:line="240" w:lineRule="auto"/>
        <w:ind w:left="7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течение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2023  года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территории МР «Чернышевский район» был осуществлен  ремонт улично-дорожной сети в объеме 81,924, из них поселкового значения 32,943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кв.м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., отремонтировано дрог с твердым покрытием 55,13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кв.км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(2022 г. – 223,002 км, 2021г./ 101,610 км, 2020г./175,600 км):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за счет средств (акцизов) дорожного фонда Чернышевского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района  -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17,63 млн. руб.  (2022г.  - 19,83 млн. руб., 2021г.  -11,33 млн. руб., 2020 г. - 18,19 млн.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руб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за счет средств (акцизов) дорожного фонда городских поселений Чернышевского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района  -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16,638</w:t>
      </w:r>
      <w:r w:rsidRPr="001F5207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млн. руб. (2021 г. - 28,96 млн. руб., 2020 г. – 28,62 млн. руб.);</w:t>
      </w:r>
    </w:p>
    <w:p w:rsidR="001F5207" w:rsidRPr="001F5207" w:rsidRDefault="001F5207" w:rsidP="006C5149">
      <w:pPr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за счет средств (акцизов) дорожного фонда Забайкальского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края  -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35,177 млн. руб. (2022 г. - 73,618 млн. руб., 2021 г. - 40,11 млн. руб., 2020 г. - 26,33 млн. руб.).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2023 году с принятием законов о поэтапном повышении заработной платы работников бюджетной сферы Забайкальского края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от 29 июня 2023 года № 2222-ЗЗК «Об обеспечении роста заработной платы в Забайкальском крае и о внесении</w:t>
      </w:r>
      <w:r w:rsidRPr="001F520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 в отдельные законы Забайкальского края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и от 25 октября 2023 года № 2239-ЗЗК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«О дальнейшем обеспечении роста заработной платы в Забайкальском крае и о внесении изменений в отдельные законы Забайкальского края» дважды увеличена заработная плата работников бюджетной сферы: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 1 июля 2023 года на 5,9 % и с 1 ноября 2023 года на 5 %. Общее повышение составило 11,2 %.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2024 году ускорение темпов роста дохода от трудовой деятельности потребовало направить дополнительные средства на обеспечение контрольных соотношений оплаты труда «указных» категорий работников бюджетной сферы: с 1 января 2024 года на 5 %, а учителям на 16,6 %,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 1 февраля 2024 года на 3 %, с 1 июня 2024 года на 4,5 %.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обеспечения конкурентоспособности уровня оплаты труда «неуказных» категорий работников фонды оплаты труда проиндексированы в два этапа: неквалифицированным работникам с 1 января 2024 года на 8,5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квалифицированным работникам бюджетной сферы с 1 января 2024 года на 5 % и с 1 июня 2024 года на 4,5 %.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1 июля текущего года состоялся очередной этап повышения заработной платы «указным» категориям работников бюджетной сферы Забайкальского края. Молодым специалистам установлена надбавка к окладу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30 % до 80 % в зависимости от стажа работы, отдельным работникам в малых населенных пунктах Забайкальского края от 20 % до 35 % в зависимости от численности населенного пункта (перечень населенных пунктов устанавливает Министерство строительства, дорожного хозяйства и транспорта Забайкальского края), для отдельных категорий работников по наиболее востребованным должностям в размере до 50 % минимального размера оплаты труда (далее – МРОТ) (перечни и критерии определения востребованных должностей утверждают отраслевые министерства Забайкальского края).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результаты проводимой работы в сфере межбюджетных отношений с муниципальными образованиями поселений характеризуются следующими данными.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Заключены Соглашения о мерах по социально-экономическому развитию и оздоровлению муниципальных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финансов  с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 администрациями  поселений. При подведении итогов выполнения условий соглашений на предоставление дотации на выравнивание бюджетной обеспеченности муниципальных образований Забайкальского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края за 2023 год в полном объеме обязательства выполнены 17 муниципальными образованиями района. За нарушения требований бюджетного законодательства, установленного порядка внесения изменений в местный бюджет, наличие просроченной кредиторской задолженности документы на привлечение ответственных лиц к административной ответственности по городскому поселению «</w:t>
      </w:r>
      <w:proofErr w:type="spell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Жирекенское</w:t>
      </w:r>
      <w:proofErr w:type="spell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направлены в органы прокуратуры.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того, проводится системный анализ базовых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расходов  местного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бюджета, в том числе для оценки эффективности предоставления межбюджетных трансфертов местным бюджетам из бюджета муниципального района.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Данные меры создают условия для стабильного исполнения бюджетов муниципальных образований, повышения их финансовой самостоятельности, активизации финансово-экономической деятельности.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упрощения и оптимизации закупочной деятельности муниципальных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заказчиков  продолжена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планомерная работа по централизации муниципальных закупок, 18 поселений района  осуществляют определение поставщиков (подрядчиков, исполнителей) посредством взаимодействия с уполномоченным учреждением ГКУ «Забайкальский центр государственных закупок».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итогам проведения закупок за 2023 год сформирована экономия бюджетных средств в сумме 12,9 млн. рублей, что составляет 18,9% от первоначальной суммы по контрактам.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результате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проведения  долговой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политики за 2023 год объем муниципального долга  не превысил норматива, установленного Бюджетным кодексом Российской Федерации, и составил по состоянию на 01.01.2024г. 28,5 </w:t>
      </w:r>
      <w:proofErr w:type="spell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млн.рублей</w:t>
      </w:r>
      <w:proofErr w:type="spell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Расходы на его обслуживание за 2023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  составили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14,3 </w:t>
      </w:r>
      <w:proofErr w:type="spell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тыс.рублей</w:t>
      </w:r>
      <w:proofErr w:type="spell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5207" w:rsidRPr="001F5207" w:rsidRDefault="001F5207" w:rsidP="006C5149">
      <w:pPr>
        <w:spacing w:after="0" w:line="240" w:lineRule="auto"/>
        <w:ind w:left="226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2. Структурные меры налоговой политики</w:t>
      </w:r>
      <w:r w:rsidRPr="001F52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4F980EF3" wp14:editId="178258FF">
            <wp:extent cx="8255" cy="79375"/>
            <wp:effectExtent l="0" t="0" r="0" b="0"/>
            <wp:docPr id="27" name="Picture 6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1F5207" w:rsidRPr="001F5207" w:rsidRDefault="001F5207" w:rsidP="006C5149">
      <w:pPr>
        <w:spacing w:after="0" w:line="240" w:lineRule="auto"/>
        <w:ind w:left="-5" w:right="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Основные меры налоговой политики, направленные на достижение национальных целей развития, предусматривают обеспечение устойчивого экономического роста за счет повышения инвестиционной активности, поддержки субъектов малого и среднего бизнеса, укрепления конкурентоспособности и роста вовлеченности в глобальную торговлю.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4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Формированию стабильных и предсказуемых финансовых условий способствуют системные изменения налоговой системы, основные параметры которой будут зафиксированы до 2030 года. 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Предусмотрено изменение налогообложения налогом на доходы физических лиц, которое основывается на повышении справедливости распределения налоговой нагрузки, сокращая ее за счет налоговых вычетов для семей с детьми, имеющих низкий доход, и увеличивая для налогоплательщиков со сверхвысокими доходами.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Из ключевых направлений налоговой политики можно отметить следующие:</w:t>
      </w: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Изменения, внесенные на федеральном уровне (Федеральный закон от 12.07.2024 № 176-ФЗ):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1) в части налога на доходы физических лиц предусматривается: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-введение пятиступенчатой прогрессивной шкалы по налогу на доходы физических лиц в зависимости от размера и вида дохода. Предельная ставка НДФЛ составит 22% на доходы свыше 50 млн. рублей в год;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-увеличение размеров стандартных налоговых вычетов на второго ребенка с 1400 до 2800 рублей и последующих детей с 3000 до 6000 рублей;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-увеличение размера стандартного налогового вычета с 6000 до 12000 рублей на каждого ребенка-инвалида до 18 лет (или учащегося очной формы обучения, аспиранта, ординатора, интерна, студента в возрасте до 24 лет, если он является инвалидом </w:t>
      </w:r>
      <w:r w:rsidRPr="001F5207">
        <w:rPr>
          <w:rFonts w:ascii="Times New Roman" w:eastAsia="Arial" w:hAnsi="Times New Roman" w:cs="Times New Roman"/>
          <w:sz w:val="24"/>
          <w:szCs w:val="24"/>
          <w:lang w:val="en-US" w:eastAsia="ar-SA"/>
        </w:rPr>
        <w:t>I</w:t>
      </w: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или </w:t>
      </w:r>
      <w:r w:rsidRPr="001F5207">
        <w:rPr>
          <w:rFonts w:ascii="Times New Roman" w:eastAsia="Arial" w:hAnsi="Times New Roman" w:cs="Times New Roman"/>
          <w:sz w:val="24"/>
          <w:szCs w:val="24"/>
          <w:lang w:val="en-US" w:eastAsia="ar-SA"/>
        </w:rPr>
        <w:t>II</w:t>
      </w: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группы);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-увеличение предельного размера доходов, </w:t>
      </w:r>
      <w:proofErr w:type="gramStart"/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до достижении</w:t>
      </w:r>
      <w:proofErr w:type="gramEnd"/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которого применяются стандартные налоговые вычеты, с 350 тыс. рублей до 450 тыс. рублей.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Одновременно федеральным законодательством предусматривается ежегодная выплата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6%;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-новый вид социального вычета в сумме 18000 рублей вводят для лиц, </w:t>
      </w:r>
      <w:proofErr w:type="gramStart"/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выполнивших  нормативы</w:t>
      </w:r>
      <w:proofErr w:type="gramEnd"/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испытаний (тестов) Всероссийского физкультурно-спортивного комплекса «Готов к труду и обороне», </w:t>
      </w:r>
      <w:r w:rsidRPr="001F5207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соответствующие их возрастной группе, и награжденных знаком отличия, а также на лиц, подтвердивших полученный знак отличия.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</w:t>
      </w: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оду;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-для доходов от продажи недвижимости вводят прогрессивную шкалу. Сейчас ставка 13% к доходу от продажи недвижимости независимо от дохода. С 2025 года ставки при продаже недвижимости устанавливают так: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13% - для доходов до 2,4 млн. рублей в год;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15% - свыше 2,4 млн. рублей. </w:t>
      </w:r>
    </w:p>
    <w:p w:rsidR="001F5207" w:rsidRPr="001F5207" w:rsidRDefault="001F5207" w:rsidP="006C5149">
      <w:pPr>
        <w:suppressAutoHyphens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этом льготу по налогу на доходы физических лиц в виде освобождения доходов от продажи имущества физического лица от налогообложения при соблюдении минимальных сроков владения сохраняют. То есть не нужно платить НДФЛ и отчитываться в налоговую, если недвижимость была в собственности дольше 5 лет, транспортные средства – больше трех лет. </w:t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br/>
        <w:t xml:space="preserve">        Налогообложение доходов для участников специальной военной операции (СВО) не изменится в связи с участием в СВО. Они будут облагаться по следующим ставкам: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13%, если доход до 5 млн. рублей;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15%, если доход свыше 5 млн. рублей.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2) в части упрощенной системы налогообложения: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-с 1 января 2025 года увеличивается предельный размер доходов, применяющих упрощенную систему налогообложения, с 200 млн. рублей до 450 млн. рублей, а также остаточной стоимости основных средств со 150 млн. рублей до 200 млн. рублей;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-повышение со 112,5 млн. рублей до 337,5 млн. рублей величины предельного размера доходов организаций в целях перехода на упрощенную систему налогообложения по итогам девяти месяцев года, предшествующего переходу;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-увеличение средней численности работников с 100 человек до 130 человек;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-ежегодная индексация величины предельного размера доходов и остаточной стоимости основных средств на коэффициент-дефлятор;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-введение обязанности уплаты организациями и индивидуальными предпринимателями, применяющими упрощенную систему налогообложения, налога на добавленную стоимость при получении ими совокупных доходов свыше 60 млн. рублей без права на вычеты входного НДС в размере: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5% в случае если сумма доходов не превысила в совокупности 250 млн. рублей;</w:t>
      </w:r>
    </w:p>
    <w:p w:rsidR="001F5207" w:rsidRPr="001F5207" w:rsidRDefault="001F5207" w:rsidP="006C514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F5207">
        <w:rPr>
          <w:rFonts w:ascii="Times New Roman" w:eastAsia="Arial" w:hAnsi="Times New Roman" w:cs="Times New Roman"/>
          <w:sz w:val="24"/>
          <w:szCs w:val="24"/>
          <w:lang w:eastAsia="ar-SA"/>
        </w:rPr>
        <w:t>7% в случае если сумма доходов не превысила в совокупности 450 млн. рублей.</w:t>
      </w:r>
    </w:p>
    <w:p w:rsidR="001F5207" w:rsidRPr="001F5207" w:rsidRDefault="001F5207" w:rsidP="006C5149">
      <w:pPr>
        <w:spacing w:after="0" w:line="240" w:lineRule="auto"/>
        <w:ind w:left="-5" w:right="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меры направлены на реализацию основной задачи налоговой политики —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</w:t>
      </w:r>
    </w:p>
    <w:p w:rsidR="001F5207" w:rsidRPr="001F5207" w:rsidRDefault="001F5207" w:rsidP="006C5149">
      <w:pPr>
        <w:spacing w:after="0" w:line="240" w:lineRule="auto"/>
        <w:ind w:left="-5" w:right="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Сохраняя преемственность реализуемых ранее мер, направленных на повышение эффективности использования доходного потенциала для обеспечения заданных темпов экономического роста, в качестве приоритетной цели налоговой политики в среднесрочной перспективе выступает создание стабильных налоговых условий для развития экономики муниципального района «Чернышевский район» и ведения предпринимательской деятельности.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Направления налоговой политики сформированы в условиях внесения изменений в законодательство Российской Федерации о налогах и сборах, основанных на принципах справедливости, предсказуемости и стабильности, при одновременном учете интересов граждан, бизнеса и государства.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Налоговая политика нацелена на увеличение доходного потенциала консолидированного бюджета муниципального района «Чернышевский район», сохранение социальной и финансовой стабильности, создание условий для устойчивого социально-экономического развития.</w:t>
      </w:r>
    </w:p>
    <w:p w:rsidR="001F5207" w:rsidRPr="001F5207" w:rsidRDefault="001F5207" w:rsidP="006C5149">
      <w:pPr>
        <w:spacing w:after="0" w:line="240" w:lineRule="auto"/>
        <w:ind w:left="-5" w:right="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Достижению поставленной цели будет способствовать реализация эффективной, сбалансированной и предсказуемой налоговой политики, основными задачами которой являются: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-формирование прогноза поступления налоговых и неналоговых доходов консолидированного бюджета Забайкальского края с учетом принятых изменений налогового и бюджетного законодательства Российской Федерации и Забайкальского края, вступающих в действие с 1 января 2025 года;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-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дальнейшее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налогового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 «Чернышевский район» с учетом изменений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комфортных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экономических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 для ведения предпринимательской деятельности, включая малое 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среднее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предпринимательство и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самозанятых</w:t>
      </w:r>
      <w:proofErr w:type="spellEnd"/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граждан;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-проведение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социально-экономической</w:t>
      </w:r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(планируемых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предоставлению)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расходов,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совокупного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бюджетного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эффекта</w:t>
      </w:r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(самоокупаемости) для стимулирующих налоговых расходов по налогам на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физических лиц 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земельному налогу;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21" w:firstLine="3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-принятие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целесообразности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 льгот с учетом их востребованности и эффективности, пересмотр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налоговых</w:t>
      </w:r>
      <w:r w:rsidRPr="001F5207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льгот</w:t>
      </w:r>
      <w:r w:rsidRPr="001F5207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(пониженных</w:t>
      </w:r>
      <w:r w:rsidRPr="001F5207">
        <w:rPr>
          <w:rFonts w:ascii="Times New Roman" w:eastAsia="Times New Roman" w:hAnsi="Times New Roman" w:cs="Times New Roman"/>
          <w:spacing w:val="65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ставок);</w:t>
      </w:r>
    </w:p>
    <w:p w:rsidR="001F5207" w:rsidRPr="001F5207" w:rsidRDefault="001F5207" w:rsidP="006C5149">
      <w:pPr>
        <w:widowControl w:val="0"/>
        <w:autoSpaceDE w:val="0"/>
        <w:autoSpaceDN w:val="0"/>
        <w:spacing w:before="1" w:after="0" w:line="240" w:lineRule="auto"/>
        <w:ind w:right="122" w:firstLine="70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-выявление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пресечение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схем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минимизации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 методов контроля легализации налоговой базы, включая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легализацию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теневой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заработной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платы,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налогового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администрирования;</w:t>
      </w:r>
    </w:p>
    <w:p w:rsidR="001F5207" w:rsidRPr="001F5207" w:rsidRDefault="001F5207" w:rsidP="006C5149">
      <w:pPr>
        <w:widowControl w:val="0"/>
        <w:autoSpaceDE w:val="0"/>
        <w:autoSpaceDN w:val="0"/>
        <w:spacing w:before="1"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базы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имущественным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налогам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выявления и включения в налогооблагаемую базу недвижимого имущества 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земельных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участков,</w:t>
      </w:r>
      <w:r w:rsidRPr="001F520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1F52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зарегистрированы;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 высокой степени достоверности информации об объектах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налогообложения, обеспечение полноты формирования налоговой базы для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имущественных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совершенствования</w:t>
      </w:r>
      <w:r w:rsidRPr="001F520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</w:t>
      </w:r>
      <w:r w:rsidRPr="001F52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краевой</w:t>
      </w:r>
      <w:r w:rsidRPr="001F520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собственностью.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2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 продолжить реализацию комплекса мер, направленных на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эффективности администрирования доходов бюджетной системы</w:t>
      </w:r>
      <w:r w:rsidRPr="001F5207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способствующих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сохранению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устойчивых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темпов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доходов</w:t>
      </w:r>
      <w:r w:rsidRPr="001F520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консолидированный</w:t>
      </w:r>
      <w:r w:rsidRPr="001F520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</w:t>
      </w:r>
      <w:r w:rsidRPr="001F520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района,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путем:</w:t>
      </w:r>
    </w:p>
    <w:p w:rsidR="001F5207" w:rsidRPr="001F5207" w:rsidRDefault="001F5207" w:rsidP="006C5149">
      <w:pPr>
        <w:widowControl w:val="0"/>
        <w:autoSpaceDE w:val="0"/>
        <w:autoSpaceDN w:val="0"/>
        <w:spacing w:after="0" w:line="240" w:lineRule="auto"/>
        <w:ind w:right="11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эффективному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межведомственному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взаимодействию и организации системы комплексного контроля за полнотой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 эффективностью мер, принимаемых главными администраторами доходов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бюджетов, по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исполнению бюджетных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полномочий, в части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мобилизации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поступлению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источников,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сокращения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недоимки,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взыскания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просроченной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дебиторской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задолженности</w:t>
      </w:r>
      <w:r w:rsidRPr="001F5207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платежам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бюджет,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бюджетных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назначений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мобилизации</w:t>
      </w:r>
      <w:r w:rsidRPr="001F520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доходов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F520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консолидированный</w:t>
      </w:r>
      <w:r w:rsidRPr="001F520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5207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 муниципального района «Чернышевский район».</w:t>
      </w:r>
    </w:p>
    <w:p w:rsidR="001F5207" w:rsidRPr="001F5207" w:rsidRDefault="001F5207" w:rsidP="006C5149">
      <w:pPr>
        <w:spacing w:after="0" w:line="240" w:lineRule="auto"/>
        <w:ind w:left="-5" w:right="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Планируется продолжить практику по сохранению, укреплению и развитию налогового потенциала путем совершенствования механизмов взаимодействия исполнительных органов Забайкальского края, территориальных органов федеральных органов государственной власти, органов местного самоуправления в </w:t>
      </w:r>
      <w:r w:rsidRPr="001F520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9CE482" wp14:editId="63F74011">
            <wp:extent cx="8255" cy="8255"/>
            <wp:effectExtent l="0" t="0" r="0" b="0"/>
            <wp:docPr id="31" name="Picture 24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части увеличения доходных источников муниципального района «Чернышевский район» и повышения уровня их собираемости, за счет: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повышения уровня ответственности за исполнение бюджетных полномочий, установленных Бюджетным кодексом Российской Федерации;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эффективности принимаемых мер по повышению качества администрирования и улучшения показателей собираемости доходов;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 контроля за своевременностью и полнотой перечисления плательщиками в бюджетную систему налогов и неналоговых платежей;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усиления </w:t>
      </w:r>
      <w:proofErr w:type="spell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претензионно</w:t>
      </w:r>
      <w:proofErr w:type="spell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-исковой работы с неплательщиками и мер принудительного взыскания недоимки по налоговым платежам, дебиторской задолженности по платежам в бюджет, пеням и штрафам по ним;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вовлечения в налоговый оборот объектов недвижимого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совершенствования методов контроля легализации налоговой базы, включая противодействие нелегальной занятости, привлечение к постановке на налоговый учет обособленных подразделений организаций, состоящих на налоговом учете в других регионах, осуществляющих строительные работы на территории Забайкальского края;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применения механизма рейтинговой оценки муниципальных образований на основе оценки результатов взаимодействия налоговых органов и органов местного самоуправления по работе с долгом и расчетов с бюджетом.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Налоговая политика муниципального района «Чернышевский </w:t>
      </w:r>
      <w:proofErr w:type="gramStart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  на</w:t>
      </w:r>
      <w:proofErr w:type="gramEnd"/>
      <w:r w:rsidRPr="001F52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2025–2027 годы должна сохранить устойчивость бюджетной системы района при привлечении всех возможных источников и инструментов финансового обеспечения задач, поставленных Правительством Забайкальского края.</w:t>
      </w:r>
    </w:p>
    <w:p w:rsidR="001F5207" w:rsidRPr="001F5207" w:rsidRDefault="001F5207" w:rsidP="006C5149">
      <w:pPr>
        <w:autoSpaceDE w:val="0"/>
        <w:autoSpaceDN w:val="0"/>
        <w:adjustRightInd w:val="0"/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Основные направления бюджетной политики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Основные направления бюджетной политики муниципального района «Чернышевский район»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города  на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2025 год и на плановый период 2026 и 2027 годов сохраняют преемственность целей и задач, определенных в предшествующем периоде. 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Формирование проекта бюджета муниципального района «Чернышевский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район»  на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2025 год и на плановый период 2026 и 2027 годов будет осуществляется в рамках действующих бюджетных ограничений. В условиях ограниченности доходных источников обеспечение устойчивости и сбалансированности бюджета района по-прежнему является базовым принципом ответственной бюджетной политики. 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Основными направлениями бюджетной политики  на 2025 год и на плановый период 2026 и 2027 годов являются: обеспечение социально-значимых расходных обязательств, в том числе по оплате труда и начисления на оплату труда; обеспечение учета расходных обязательств, обусловленных реализацией национальных проектов, с учетом изменения уровней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софинансирования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национальных проектов и государственных программ Российской Федерации; </w:t>
      </w:r>
      <w:proofErr w:type="spell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приоритезация</w:t>
      </w:r>
      <w:proofErr w:type="spell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действующих расходных обязательств; ограничение принятия решений, влекущих возникновение новых расходных обязательств местного бюджета и мероприятий, не имеющих первоочередного значения; рациональное и эффективное использование имеющихся бюджетных средств; выполнение условий соглашений, заключенных от имени муниципального образования: о мерах по социально-экономическому развитию и оздоровлению муниципальных финансов муниципального района. 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Особенностью очередного бюджетного цикла является формирование расходных обязательств муниципального района в целях реализации задач, поставленных Президентом Российской Федерации в Послании Федеральному Собранию Российской Федерации от 29.02.2024 и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года». Бюджетная политика призвана обеспечить финансовыми ресурсами действующие расходные </w:t>
      </w:r>
      <w:proofErr w:type="gramStart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обязательства  по</w:t>
      </w:r>
      <w:proofErr w:type="gramEnd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закрепленным за ним федеральным законодательством полномочиям. Прогнозируется, что с этой целью более 60 процентов расходов бюджета района составят бюджетные ассигнования на финансирование социальной сферы. 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Социальные расходы – важнейший приоритет расходов бюджета муниципального района. В соответствии с Перечнем поручений Президента Российской Федерации от 10.12.2022 № Пр-2360, должно быть обеспечено безусловное достижение целевых показателей уровня заработанной платы отдельных категорий работников бюджетного сектора экономики, закрепленных в «майских» указах Президента Российской Федерации (от 2012 года). В необходимом объеме должны быть предусмотрены средства на повышение минимального размера оплаты труда в учреждениях бюджетной сферы в соответствии с планируемым внесением изменений в статью 1 Федерального закона от 19.06.2000 №82-ФЗ «О минимальном размере оплаты труда» (с 19242 рублей до 22440 рублей с 1 января 2025). 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условиях ограниченных собственных доходных источников необходимо обеспечить: привлечение межбюджетных трансфертов из регионального бюджета в бюджет района в максимальном объеме; расстановку приоритетов в расходовании бюджетных средств, оптимизацию и повышение эффективности бюджетных расходов; контроля за достижением целей, показателей и результатов реализации муниципальных программ, направлен</w:t>
      </w:r>
      <w:bookmarkStart w:id="1" w:name="_GoBack"/>
      <w:bookmarkEnd w:id="1"/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на достижение целей федеральных и национальных проектов (программ); обеспечение организации и проведения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1F5207" w:rsidRPr="001F5207" w:rsidRDefault="001F5207" w:rsidP="006C5149">
      <w:pPr>
        <w:pBdr>
          <w:bottom w:val="single" w:sz="4" w:space="16" w:color="FFFFFF"/>
        </w:pBdr>
        <w:spacing w:after="0" w:line="240" w:lineRule="auto"/>
        <w:ind w:lef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1F520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________</w:t>
      </w:r>
    </w:p>
    <w:p w:rsidR="006B061A" w:rsidRPr="006C5149" w:rsidRDefault="006B061A" w:rsidP="006C5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6C5149" w:rsidRDefault="006B061A" w:rsidP="006C5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6C5149" w:rsidRDefault="006B061A" w:rsidP="006C51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B061A" w:rsidRPr="006C5149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033"/>
    <w:multiLevelType w:val="hybridMultilevel"/>
    <w:tmpl w:val="98E87242"/>
    <w:lvl w:ilvl="0" w:tplc="931E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32304"/>
    <w:rsid w:val="001B7638"/>
    <w:rsid w:val="001F5207"/>
    <w:rsid w:val="00233879"/>
    <w:rsid w:val="003412B1"/>
    <w:rsid w:val="003F4F77"/>
    <w:rsid w:val="00455FBD"/>
    <w:rsid w:val="005A5A91"/>
    <w:rsid w:val="005C4159"/>
    <w:rsid w:val="006A1838"/>
    <w:rsid w:val="006B061A"/>
    <w:rsid w:val="006C5149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4734</Words>
  <Characters>26984</Characters>
  <Application>Microsoft Office Word</Application>
  <DocSecurity>0</DocSecurity>
  <Lines>224</Lines>
  <Paragraphs>63</Paragraphs>
  <ScaleCrop>false</ScaleCrop>
  <Company>Grizli777</Company>
  <LinksUpToDate>false</LinksUpToDate>
  <CharactersWithSpaces>31655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dcterms:created xsi:type="dcterms:W3CDTF">2024-01-12T02:06:00Z</dcterms:created>
  <dcterms:modified xsi:type="dcterms:W3CDTF">2024-12-02T02:25:00Z</dcterms:modified>
</cp:coreProperties>
</file>