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3054"/>
        <w:tblW w:w="146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5"/>
        <w:gridCol w:w="6663"/>
        <w:gridCol w:w="5772"/>
      </w:tblGrid>
      <w:tr w:rsidR="00447898" w:rsidTr="00447898">
        <w:trPr>
          <w:trHeight w:val="1408"/>
        </w:trPr>
        <w:tc>
          <w:tcPr>
            <w:tcW w:w="1466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47898" w:rsidRDefault="0044789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B2D36"/>
              </w:rPr>
            </w:pPr>
            <w:r>
              <w:rPr>
                <w:rFonts w:ascii="Times New Roman" w:eastAsia="Times New Roman" w:hAnsi="Times New Roman"/>
                <w:color w:val="3B2D36"/>
              </w:rPr>
              <w:t xml:space="preserve">                                                                                                                                                                                              Приложение № 1</w:t>
            </w:r>
          </w:p>
          <w:p w:rsidR="00447898" w:rsidRDefault="0044789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/>
                <w:color w:val="3B2D36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К решению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Совета МР "Чернышевский район"</w:t>
            </w:r>
          </w:p>
          <w:p w:rsidR="00447898" w:rsidRDefault="0044789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"О передаче полномочий  по решению вопросов местного </w:t>
            </w:r>
          </w:p>
          <w:p w:rsidR="00447898" w:rsidRDefault="0044789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значения муниципального района «Чернышевский район» </w:t>
            </w:r>
          </w:p>
          <w:p w:rsidR="00447898" w:rsidRDefault="0044789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сельским поселениям в 2025 году»</w:t>
            </w:r>
          </w:p>
          <w:p w:rsidR="00447898" w:rsidRDefault="0044789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3B2D36"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от </w:t>
            </w:r>
            <w:r w:rsidR="007978D2">
              <w:rPr>
                <w:rFonts w:ascii="Times New Roman" w:hAnsi="Times New Roman"/>
                <w:sz w:val="20"/>
                <w:szCs w:val="20"/>
              </w:rPr>
              <w:t>23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декабря 2024 года №</w:t>
            </w:r>
            <w:r w:rsidR="007978D2">
              <w:rPr>
                <w:rFonts w:ascii="Times New Roman" w:hAnsi="Times New Roman"/>
                <w:sz w:val="20"/>
                <w:szCs w:val="20"/>
              </w:rPr>
              <w:t xml:space="preserve"> 186</w:t>
            </w:r>
            <w:r>
              <w:rPr>
                <w:rFonts w:ascii="Times New Roman" w:eastAsia="Times New Roman" w:hAnsi="Times New Roman"/>
                <w:b/>
                <w:color w:val="3B2D36"/>
                <w:sz w:val="28"/>
                <w:szCs w:val="28"/>
              </w:rPr>
              <w:t xml:space="preserve"> </w:t>
            </w:r>
          </w:p>
          <w:p w:rsidR="00447898" w:rsidRDefault="0044789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3B2D36"/>
                <w:sz w:val="28"/>
                <w:szCs w:val="28"/>
              </w:rPr>
            </w:pPr>
          </w:p>
          <w:p w:rsidR="00447898" w:rsidRDefault="0044789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3B2D36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3B2D36"/>
                <w:sz w:val="28"/>
                <w:szCs w:val="28"/>
              </w:rPr>
              <w:t>Перечень вопросов местного значения муниципального района «Чернышевский район», передаваемых на осуществление органам местного самоуправления сельских поселений в 2025 году</w:t>
            </w:r>
          </w:p>
        </w:tc>
      </w:tr>
      <w:tr w:rsidR="00447898" w:rsidTr="00447898">
        <w:trPr>
          <w:trHeight w:val="1408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7898" w:rsidRDefault="00447898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B2D36"/>
              </w:rPr>
            </w:pPr>
            <w:r>
              <w:rPr>
                <w:rFonts w:ascii="Times New Roman" w:eastAsia="Times New Roman" w:hAnsi="Times New Roman"/>
                <w:b/>
                <w:bCs/>
                <w:color w:val="3B2D36"/>
              </w:rPr>
              <w:t>№ пункта части 1 статьи 14 Федерального закона от 6 октября 2003 года № 131-ФЗ «Об общих принципах организации местного самоуправления в Российской Федерации» 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7898" w:rsidRDefault="00447898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3B2D36"/>
              </w:rPr>
            </w:pPr>
            <w:r>
              <w:rPr>
                <w:rFonts w:ascii="Times New Roman" w:eastAsia="Times New Roman" w:hAnsi="Times New Roman"/>
                <w:b/>
                <w:bCs/>
                <w:color w:val="3B2D36"/>
              </w:rPr>
              <w:t> </w:t>
            </w:r>
          </w:p>
          <w:p w:rsidR="00447898" w:rsidRDefault="00447898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B2D36"/>
              </w:rPr>
            </w:pPr>
            <w:r>
              <w:rPr>
                <w:rFonts w:ascii="Times New Roman" w:eastAsia="Times New Roman" w:hAnsi="Times New Roman"/>
                <w:b/>
                <w:bCs/>
                <w:color w:val="3B2D36"/>
              </w:rPr>
              <w:t>Вопрос местного значения муниципального района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7898" w:rsidRDefault="00447898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3B2D36"/>
              </w:rPr>
            </w:pPr>
            <w:r>
              <w:rPr>
                <w:rFonts w:ascii="Times New Roman" w:eastAsia="Times New Roman" w:hAnsi="Times New Roman"/>
                <w:b/>
                <w:bCs/>
                <w:color w:val="3B2D36"/>
              </w:rPr>
              <w:t> </w:t>
            </w:r>
          </w:p>
          <w:p w:rsidR="00447898" w:rsidRDefault="00447898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B2D36"/>
              </w:rPr>
            </w:pPr>
            <w:r>
              <w:rPr>
                <w:rFonts w:ascii="Times New Roman" w:eastAsia="Times New Roman" w:hAnsi="Times New Roman"/>
                <w:b/>
                <w:bCs/>
                <w:color w:val="3B2D36"/>
              </w:rPr>
              <w:t>Часть полномочий по решению вопроса местного значения, передаваемых сельским поселениям в 2025 году</w:t>
            </w:r>
          </w:p>
        </w:tc>
      </w:tr>
      <w:tr w:rsidR="00447898" w:rsidTr="00447898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7898" w:rsidRDefault="00447898">
            <w:pPr>
              <w:spacing w:after="0" w:line="240" w:lineRule="auto"/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7898" w:rsidRDefault="00447898">
            <w:pPr>
              <w:spacing w:after="0" w:line="240" w:lineRule="auto"/>
            </w:pP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7898" w:rsidRDefault="00447898">
            <w:pPr>
              <w:spacing w:after="0" w:line="240" w:lineRule="auto"/>
            </w:pPr>
          </w:p>
        </w:tc>
      </w:tr>
      <w:tr w:rsidR="00447898" w:rsidTr="00447898">
        <w:trPr>
          <w:trHeight w:val="1098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7898" w:rsidRDefault="004478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B2D36"/>
              </w:rPr>
            </w:pPr>
            <w:r>
              <w:rPr>
                <w:rFonts w:ascii="Times New Roman" w:eastAsia="Times New Roman" w:hAnsi="Times New Roman"/>
                <w:color w:val="3B2D36"/>
              </w:rPr>
              <w:t>п.4 части 1 статьи 14 Федерального закона №131-ФЗ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7898" w:rsidRDefault="004478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3B2D36"/>
              </w:rPr>
            </w:pPr>
            <w:r>
              <w:rPr>
                <w:rFonts w:ascii="Times New Roman" w:eastAsia="Times New Roman" w:hAnsi="Times New Roman"/>
                <w:color w:val="3B2D36"/>
              </w:rPr>
              <w:t xml:space="preserve">организация в границах поселения  </w:t>
            </w:r>
            <w:proofErr w:type="spellStart"/>
            <w:r>
              <w:rPr>
                <w:rFonts w:ascii="Times New Roman" w:eastAsia="Times New Roman" w:hAnsi="Times New Roman"/>
                <w:color w:val="3B2D36"/>
              </w:rPr>
              <w:t>электро</w:t>
            </w:r>
            <w:proofErr w:type="spellEnd"/>
            <w:r>
              <w:rPr>
                <w:rFonts w:ascii="Times New Roman" w:eastAsia="Times New Roman" w:hAnsi="Times New Roman"/>
                <w:color w:val="3B2D36"/>
              </w:rPr>
              <w:t>-, тепл</w:t>
            </w:r>
            <w:proofErr w:type="gramStart"/>
            <w:r>
              <w:rPr>
                <w:rFonts w:ascii="Times New Roman" w:eastAsia="Times New Roman" w:hAnsi="Times New Roman"/>
                <w:color w:val="3B2D36"/>
              </w:rPr>
              <w:t>о-</w:t>
            </w:r>
            <w:proofErr w:type="gramEnd"/>
            <w:r>
              <w:rPr>
                <w:rFonts w:ascii="Times New Roman" w:eastAsia="Times New Roman" w:hAnsi="Times New Roman"/>
                <w:color w:val="3B2D3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3B2D36"/>
              </w:rPr>
              <w:t>газо</w:t>
            </w:r>
            <w:proofErr w:type="spellEnd"/>
            <w:r>
              <w:rPr>
                <w:rFonts w:ascii="Times New Roman" w:eastAsia="Times New Roman" w:hAnsi="Times New Roman"/>
                <w:color w:val="3B2D36"/>
              </w:rPr>
      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7898" w:rsidRDefault="004478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3B2D36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- в части организации водоснабжения населения (содержание зданий сельских водокачек)</w:t>
            </w:r>
          </w:p>
        </w:tc>
      </w:tr>
      <w:tr w:rsidR="00447898" w:rsidTr="00447898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7898" w:rsidRDefault="004478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B2D36"/>
              </w:rPr>
            </w:pPr>
            <w:r>
              <w:rPr>
                <w:rFonts w:ascii="Times New Roman" w:eastAsia="Times New Roman" w:hAnsi="Times New Roman"/>
                <w:color w:val="3B2D36"/>
              </w:rPr>
              <w:t>п.7.1. части 1 статьи 14 Федерального закона №131-ФЗ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7898" w:rsidRDefault="004478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3B2D36"/>
              </w:rPr>
            </w:pPr>
            <w:r>
              <w:rPr>
                <w:rFonts w:ascii="Times New Roman" w:eastAsia="Times New Roman" w:hAnsi="Times New Roman"/>
                <w:color w:val="3B2D36"/>
              </w:rPr>
      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7898" w:rsidRDefault="00447898">
            <w:pPr>
              <w:pStyle w:val="a4"/>
              <w:shd w:val="clear" w:color="auto" w:fill="FFFFFF"/>
              <w:textAlignment w:val="baseline"/>
              <w:rPr>
                <w:color w:val="3B2D3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в части предупреждения терроризма, в том числе  выявление и последующее устранение причин и условий, способствующих совершению террористических актов (профилактика терроризма)</w:t>
            </w:r>
          </w:p>
        </w:tc>
      </w:tr>
      <w:tr w:rsidR="00447898" w:rsidTr="00447898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7898" w:rsidRDefault="004478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B2D36"/>
              </w:rPr>
            </w:pPr>
            <w:r>
              <w:rPr>
                <w:rFonts w:ascii="Times New Roman" w:eastAsia="Times New Roman" w:hAnsi="Times New Roman"/>
                <w:color w:val="3B2D36"/>
              </w:rPr>
              <w:t>п.7.2. части 1 статьи 14 Федерального закона №131-ФЗ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7898" w:rsidRDefault="004478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3B2D36"/>
              </w:rPr>
            </w:pPr>
            <w:r>
              <w:rPr>
                <w:rFonts w:ascii="Times New Roman" w:eastAsia="Times New Roman" w:hAnsi="Times New Roman"/>
                <w:color w:val="3B2D36"/>
              </w:rPr>
      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7898" w:rsidRDefault="00447898">
            <w:pPr>
              <w:pStyle w:val="a4"/>
              <w:shd w:val="clear" w:color="auto" w:fill="FFFFFF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в части создания условий для реализации мер, направленных на укрепление межнационального и межконфессионального согласия, социальную и культурную адаптацию мигрантов, профилактику межнациональных (межэтнических) конфликтов;</w:t>
            </w:r>
          </w:p>
          <w:p w:rsidR="00447898" w:rsidRDefault="00447898">
            <w:pPr>
              <w:pStyle w:val="a4"/>
              <w:shd w:val="clear" w:color="auto" w:fill="FFFFFF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в части создания условий для реализации мер, направленных на сохранение и развитие языков и культуры народов Российской Федерации, проживающих на территории поселения.</w:t>
            </w:r>
          </w:p>
        </w:tc>
      </w:tr>
      <w:tr w:rsidR="00447898" w:rsidTr="00447898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7898" w:rsidRDefault="004478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3B2D36"/>
              </w:rPr>
            </w:pPr>
            <w:r>
              <w:rPr>
                <w:rFonts w:ascii="Times New Roman" w:eastAsia="Times New Roman" w:hAnsi="Times New Roman"/>
                <w:color w:val="3B2D36"/>
              </w:rPr>
              <w:t>п.8 части 1     статьи 14 Федерального закона №131-ФЗ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7898" w:rsidRDefault="004478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3B2D36"/>
              </w:rPr>
            </w:pPr>
            <w:r>
              <w:rPr>
                <w:rFonts w:ascii="Times New Roman" w:eastAsia="Times New Roman" w:hAnsi="Times New Roman"/>
                <w:color w:val="3B2D36"/>
              </w:rPr>
              <w:t>участие в предупреждении и ликвидации последствий чрезвычайных ситуаций в границах поселения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7898" w:rsidRDefault="00447898">
            <w:pPr>
              <w:pStyle w:val="a4"/>
              <w:shd w:val="clear" w:color="auto" w:fill="FFFFFF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в части осуществления подготовки и содержания в готовности необходимых сил и сре</w:t>
            </w:r>
            <w:proofErr w:type="gramStart"/>
            <w:r>
              <w:rPr>
                <w:color w:val="000000"/>
                <w:sz w:val="22"/>
                <w:szCs w:val="22"/>
              </w:rPr>
              <w:t>дств дл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я защиты населения и территорий от чрезвычайных ситуаций, </w:t>
            </w:r>
            <w:r>
              <w:rPr>
                <w:color w:val="000000"/>
                <w:sz w:val="22"/>
                <w:szCs w:val="22"/>
              </w:rPr>
              <w:lastRenderedPageBreak/>
              <w:t>обучение населения способам защиты и действиям в этих ситуациях;</w:t>
            </w:r>
          </w:p>
          <w:p w:rsidR="00447898" w:rsidRDefault="00447898">
            <w:pPr>
              <w:pStyle w:val="a4"/>
              <w:shd w:val="clear" w:color="auto" w:fill="FFFFFF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в части  принятия  решения о проведении эвакуационных мероприятий в чрезвычайных ситуациях и организация их проведения;</w:t>
            </w:r>
          </w:p>
          <w:p w:rsidR="00447898" w:rsidRDefault="00447898">
            <w:pPr>
              <w:pStyle w:val="a4"/>
              <w:shd w:val="clear" w:color="auto" w:fill="FFFFFF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в части осуществления информирования населения о чрезвычайных ситуациях;</w:t>
            </w:r>
          </w:p>
          <w:p w:rsidR="00447898" w:rsidRDefault="00447898">
            <w:pPr>
              <w:pStyle w:val="a4"/>
              <w:shd w:val="clear" w:color="auto" w:fill="FFFFFF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в части организации и проведения аварийно-спасательных и других неотложных работ, а также поддержка общественного порядка при их проведении; при недостаточности собственных сил и средств обращаются за помощью к органам исполнительной власти муниципального района;</w:t>
            </w:r>
          </w:p>
          <w:p w:rsidR="00447898" w:rsidRDefault="00447898">
            <w:pPr>
              <w:pStyle w:val="a4"/>
              <w:shd w:val="clear" w:color="auto" w:fill="FFFFFF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в части содействия устойчивому функционированию организаций в чрезвычайных ситуациях;</w:t>
            </w:r>
          </w:p>
          <w:p w:rsidR="00447898" w:rsidRDefault="00447898">
            <w:pPr>
              <w:pStyle w:val="a4"/>
              <w:shd w:val="clear" w:color="auto" w:fill="FFFFFF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в части осуществления ввода режима повышенной готовности или чрезвычайной ситуации для соответствующих органов управления и сил единой государственной системы предупреждения и ликвидации чрезвычайных ситуаций;</w:t>
            </w:r>
          </w:p>
          <w:p w:rsidR="00447898" w:rsidRDefault="00447898">
            <w:pPr>
              <w:pStyle w:val="a4"/>
              <w:shd w:val="clear" w:color="auto" w:fill="FFFFFF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в части создания и поддержки в постоянной готовности муниципальных систем оповещения и информирования населения о чрезвычайных ситуациях;</w:t>
            </w:r>
          </w:p>
          <w:p w:rsidR="00447898" w:rsidRDefault="00447898">
            <w:pPr>
              <w:pStyle w:val="a4"/>
              <w:shd w:val="clear" w:color="auto" w:fill="FFFFFF"/>
              <w:textAlignment w:val="baseline"/>
              <w:rPr>
                <w:color w:val="3B2D3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в части осуществления сбора информации в области защиты населения и территорий от чрезвычайных ситуаций и обмена такой информацией, обеспечение, в том числе с использованием комплексной системы экстренного оповещения населения об угрозе возникновения или о возникновении чрезвычайных </w:t>
            </w:r>
            <w:r>
              <w:rPr>
                <w:color w:val="000000"/>
                <w:sz w:val="22"/>
                <w:szCs w:val="22"/>
              </w:rPr>
              <w:lastRenderedPageBreak/>
              <w:t>ситуаций</w:t>
            </w:r>
            <w:r>
              <w:rPr>
                <w:color w:val="3B2D36"/>
                <w:sz w:val="22"/>
                <w:szCs w:val="22"/>
              </w:rPr>
              <w:t> </w:t>
            </w:r>
          </w:p>
        </w:tc>
      </w:tr>
      <w:tr w:rsidR="00447898" w:rsidTr="00447898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7898" w:rsidRDefault="004478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B2D36"/>
              </w:rPr>
            </w:pPr>
            <w:r>
              <w:rPr>
                <w:rFonts w:ascii="Times New Roman" w:eastAsia="Times New Roman" w:hAnsi="Times New Roman"/>
                <w:color w:val="3B2D36"/>
              </w:rPr>
              <w:lastRenderedPageBreak/>
              <w:t>п. 13.1 части 1 статьи 14 Федерального закона №131-ФЗ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7898" w:rsidRDefault="004478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3B2D36"/>
              </w:rPr>
            </w:pPr>
            <w:r>
              <w:rPr>
                <w:rFonts w:ascii="Times New Roman" w:eastAsia="Times New Roman" w:hAnsi="Times New Roman"/>
                <w:color w:val="3B2D36"/>
              </w:rPr>
              <w:t>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7898" w:rsidRDefault="004478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</w:rPr>
            </w:pPr>
            <w:r>
              <w:rPr>
                <w:rFonts w:ascii="Times New Roman" w:eastAsia="Times New Roman" w:hAnsi="Times New Roman"/>
                <w:color w:val="3B2D36"/>
              </w:rPr>
              <w:t xml:space="preserve">- в части поддержки творческой деятельности граждан, являющихся носителями и распространителями материальных и духовных традиций культуры, </w:t>
            </w:r>
          </w:p>
          <w:p w:rsidR="00447898" w:rsidRDefault="004478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3B2D36"/>
              </w:rPr>
            </w:pPr>
            <w:r>
              <w:rPr>
                <w:rFonts w:ascii="Times New Roman" w:eastAsia="Times New Roman" w:hAnsi="Times New Roman"/>
                <w:color w:val="3B2D36"/>
              </w:rPr>
              <w:t>- в части проведения работ по созданию и экспонированию предметов традиционной культуры, декоративно-прикладного искусства;</w:t>
            </w:r>
          </w:p>
          <w:p w:rsidR="00447898" w:rsidRDefault="004478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3B2D36"/>
              </w:rPr>
            </w:pPr>
            <w:r>
              <w:rPr>
                <w:rFonts w:ascii="Times New Roman" w:eastAsia="Times New Roman" w:hAnsi="Times New Roman"/>
                <w:color w:val="3B2D36"/>
              </w:rPr>
              <w:t>- в части финансирования  праздников, конкурсов и других массовых мероприятий, организуемых в целях популяризации и развития народного художественного творчества </w:t>
            </w:r>
          </w:p>
        </w:tc>
      </w:tr>
      <w:tr w:rsidR="00447898" w:rsidTr="00447898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7898" w:rsidRDefault="004478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B2D36"/>
              </w:rPr>
            </w:pPr>
            <w:r>
              <w:rPr>
                <w:rFonts w:ascii="Times New Roman" w:eastAsia="Times New Roman" w:hAnsi="Times New Roman"/>
                <w:color w:val="3B2D36"/>
              </w:rPr>
              <w:t>п.15 части 1 статьи 14 Федерального закона №131-ФЗ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7898" w:rsidRDefault="004478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3B2D36"/>
              </w:rPr>
            </w:pPr>
            <w:r>
              <w:rPr>
                <w:rFonts w:ascii="Times New Roman" w:eastAsia="Times New Roman" w:hAnsi="Times New Roman"/>
                <w:color w:val="3B2D36"/>
              </w:rPr>
      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7898" w:rsidRDefault="004478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</w:rPr>
            </w:pPr>
            <w:r>
              <w:rPr>
                <w:rFonts w:ascii="Times New Roman" w:eastAsia="Times New Roman" w:hAnsi="Times New Roman"/>
                <w:color w:val="3B2D36"/>
              </w:rPr>
              <w:t>- в части  организации обустройства мест массового отдыха населения на территории поселения;</w:t>
            </w:r>
          </w:p>
          <w:p w:rsidR="00447898" w:rsidRDefault="004478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3B2D36"/>
              </w:rPr>
            </w:pPr>
            <w:r>
              <w:rPr>
                <w:rFonts w:ascii="Times New Roman" w:eastAsia="Times New Roman" w:hAnsi="Times New Roman"/>
                <w:color w:val="3B2D36"/>
              </w:rPr>
              <w:t>- в части привлечения граждан и общественных организаций к выполнению работ на добровольной основе для обустройства мест массового отдыха населения;</w:t>
            </w:r>
          </w:p>
          <w:p w:rsidR="00447898" w:rsidRDefault="004478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3B2D36"/>
              </w:rPr>
            </w:pPr>
            <w:r>
              <w:rPr>
                <w:rFonts w:ascii="Times New Roman" w:eastAsia="Times New Roman" w:hAnsi="Times New Roman"/>
                <w:color w:val="3B2D36"/>
              </w:rPr>
              <w:t>-в части изготовления и размещения информационных предупреждающих знаков на водных объектах в опасных местах выхода людей на лед (промоины, проруби, тонкий лед), о запрещении перехода (переезда) по льду в местах, специально не установленных для перехода (переезда)</w:t>
            </w:r>
          </w:p>
        </w:tc>
      </w:tr>
      <w:tr w:rsidR="00447898" w:rsidTr="00447898">
        <w:trPr>
          <w:trHeight w:val="140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7898" w:rsidRDefault="00447898">
            <w:pPr>
              <w:tabs>
                <w:tab w:val="left" w:pos="735"/>
                <w:tab w:val="center" w:pos="899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B2D36"/>
              </w:rPr>
            </w:pPr>
            <w:r>
              <w:rPr>
                <w:rFonts w:ascii="Times New Roman" w:eastAsia="Times New Roman" w:hAnsi="Times New Roman"/>
                <w:color w:val="3B2D36"/>
              </w:rPr>
              <w:t>п.18 части 1 статьи 14 Федерального закона №131-ФЗ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7898" w:rsidRDefault="004478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3B2D36"/>
              </w:rPr>
            </w:pPr>
            <w:r>
              <w:rPr>
                <w:rFonts w:ascii="Times New Roman" w:eastAsia="Times New Roman" w:hAnsi="Times New Roman"/>
                <w:color w:val="3B2D36"/>
              </w:rPr>
              <w:t>участие в организации деятельности по сбору (в том числе раздельному сбору) и транспортированию твердых коммунальных отходов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7898" w:rsidRDefault="00447898">
            <w:pPr>
              <w:pStyle w:val="a4"/>
              <w:shd w:val="clear" w:color="auto" w:fill="FFFFFF"/>
              <w:textAlignment w:val="baseline"/>
              <w:rPr>
                <w:color w:val="3B2D3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в части осуществления сбора мусора на территории сельского поселения (уборка  несанкционированных свалок)</w:t>
            </w:r>
          </w:p>
        </w:tc>
      </w:tr>
      <w:tr w:rsidR="00447898" w:rsidTr="00447898">
        <w:trPr>
          <w:trHeight w:val="1396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7898" w:rsidRDefault="00447898">
            <w:pPr>
              <w:tabs>
                <w:tab w:val="left" w:pos="735"/>
                <w:tab w:val="center" w:pos="899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B2D36"/>
              </w:rPr>
            </w:pPr>
            <w:r>
              <w:rPr>
                <w:rFonts w:ascii="Times New Roman" w:eastAsia="Times New Roman" w:hAnsi="Times New Roman"/>
                <w:color w:val="3B2D36"/>
              </w:rPr>
              <w:t>п.20 части 1 статьи 14 Федерального закона №131-ФЗ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7898" w:rsidRDefault="004478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3B2D36"/>
              </w:rPr>
            </w:pPr>
            <w:proofErr w:type="gramStart"/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градостроительного плана земельного участка, расположенного в границах поселения, выдача разрешений на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</w:t>
            </w:r>
            <w:proofErr w:type="gramEnd"/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, </w:t>
            </w:r>
            <w:proofErr w:type="gramStart"/>
            <w:r>
              <w:rPr>
                <w:rFonts w:ascii="Times New Roman" w:hAnsi="Times New Roman"/>
                <w:color w:val="000000"/>
                <w:shd w:val="clear" w:color="auto" w:fill="FFFFFF"/>
              </w:rPr>
              <w:t>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 </w:t>
            </w:r>
            <w:hyperlink r:id="rId4" w:history="1">
              <w:r>
                <w:rPr>
                  <w:rStyle w:val="a3"/>
                  <w:rFonts w:ascii="Times New Roman" w:hAnsi="Times New Roman"/>
                  <w:color w:val="3C5F87"/>
                  <w:bdr w:val="none" w:sz="0" w:space="0" w:color="auto" w:frame="1"/>
                  <w:shd w:val="clear" w:color="auto" w:fill="FFFFFF"/>
                </w:rPr>
                <w:t>кодексом</w:t>
              </w:r>
            </w:hyperlink>
            <w:r>
              <w:rPr>
                <w:rFonts w:ascii="Times New Roman" w:hAnsi="Times New Roman"/>
                <w:color w:val="000000"/>
                <w:shd w:val="clear" w:color="auto" w:fill="FFFFFF"/>
              </w:rPr>
              <w:t> 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</w:t>
            </w:r>
            <w:proofErr w:type="gramEnd"/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hd w:val="clear" w:color="auto" w:fill="FFFFFF"/>
              </w:rPr>
              <w:t>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</w:t>
            </w:r>
            <w:proofErr w:type="gramEnd"/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hd w:val="clear" w:color="auto" w:fill="FFFFFF"/>
              </w:rPr>
              <w:t>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</w:t>
            </w:r>
            <w:proofErr w:type="gramEnd"/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сносе самовольной постройки или ее приведении в соответствие с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</w:t>
            </w:r>
            <w:proofErr w:type="gramEnd"/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кодексом Российской Федерации;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7898" w:rsidRDefault="00447898">
            <w:pPr>
              <w:pStyle w:val="a4"/>
              <w:shd w:val="clear" w:color="auto" w:fill="FFFFFF"/>
              <w:ind w:left="720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-в части утверждения генеральных планов поселения, правил землепользования и застройки (актуализация, внесение изменений в чертежи)</w:t>
            </w:r>
          </w:p>
        </w:tc>
      </w:tr>
      <w:tr w:rsidR="00447898" w:rsidTr="00447898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7898" w:rsidRDefault="004478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B2D36"/>
              </w:rPr>
            </w:pPr>
            <w:r>
              <w:rPr>
                <w:rFonts w:ascii="Times New Roman" w:eastAsia="Times New Roman" w:hAnsi="Times New Roman"/>
                <w:color w:val="3B2D36"/>
              </w:rPr>
              <w:lastRenderedPageBreak/>
              <w:t>п. 22 части 1 статьи 14 Федерального закона №131-ФЗ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7898" w:rsidRDefault="004478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3B2D36"/>
              </w:rPr>
            </w:pPr>
            <w:r>
              <w:rPr>
                <w:rFonts w:ascii="Times New Roman" w:eastAsia="Times New Roman" w:hAnsi="Times New Roman"/>
                <w:color w:val="3B2D36"/>
              </w:rPr>
              <w:t>организация ритуальных услуг и содержание мест захоронения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7898" w:rsidRDefault="004478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3B2D36"/>
              </w:rPr>
            </w:pPr>
            <w:r>
              <w:rPr>
                <w:rFonts w:ascii="Times New Roman" w:eastAsia="Times New Roman" w:hAnsi="Times New Roman"/>
                <w:color w:val="3B2D36"/>
              </w:rPr>
              <w:t>- в части содержания в надлежащем состоянии и благоустройство мест захоронения на территории поселения</w:t>
            </w:r>
          </w:p>
        </w:tc>
      </w:tr>
      <w:tr w:rsidR="00447898" w:rsidTr="00447898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7898" w:rsidRDefault="004478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B2D36"/>
              </w:rPr>
            </w:pPr>
            <w:r>
              <w:rPr>
                <w:rFonts w:ascii="Times New Roman" w:eastAsia="Times New Roman" w:hAnsi="Times New Roman"/>
                <w:color w:val="3B2D36"/>
              </w:rPr>
              <w:t>п.23 части 1 статьи 14 Федерального закона №131-ФЗ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7898" w:rsidRDefault="004478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3B2D36"/>
              </w:rPr>
            </w:pPr>
            <w:r>
              <w:rPr>
                <w:rFonts w:ascii="Times New Roman" w:eastAsia="Times New Roman" w:hAnsi="Times New Roman"/>
                <w:color w:val="3B2D36"/>
              </w:rPr>
              <w:t>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7898" w:rsidRDefault="00447898">
            <w:pPr>
              <w:pStyle w:val="a4"/>
              <w:shd w:val="clear" w:color="auto" w:fill="FFFFFF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в части создания и поддержки в состоянии постоянной готовности к использованию муниципальных систем оповещения населения об опасностях, возникающих при ведении военных действий или вследствие этих действий, а также об угрозе возникновения или о возникновении чрезвычайных ситуаций природного и техногенного характера, защитных сооружений и других объектов гражданской обороны;</w:t>
            </w:r>
          </w:p>
          <w:p w:rsidR="00447898" w:rsidRDefault="00447898">
            <w:pPr>
              <w:pStyle w:val="a4"/>
              <w:shd w:val="clear" w:color="auto" w:fill="FFFFFF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в части проведения мероприятий по подготовке к эвакуации населения, материальных и культурных ценностей в безопасные районы в военное время;</w:t>
            </w:r>
          </w:p>
          <w:p w:rsidR="00447898" w:rsidRDefault="00447898">
            <w:pPr>
              <w:pStyle w:val="a4"/>
              <w:shd w:val="clear" w:color="auto" w:fill="FFFFFF"/>
              <w:textAlignment w:val="baseline"/>
              <w:rPr>
                <w:color w:val="3B2D3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в части обеспечения своевременного оповещения населения, в том числе экстренного оповещения населения, об опасностях, возникающих при ведении военных действий или вследствие этих действий, а также об угрозе возникновения или о возникновении чрезвычайных ситуаций природного и техногенного характера</w:t>
            </w:r>
          </w:p>
        </w:tc>
      </w:tr>
      <w:tr w:rsidR="00447898" w:rsidTr="00447898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7898" w:rsidRDefault="004478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B2D36"/>
              </w:rPr>
            </w:pPr>
            <w:r>
              <w:rPr>
                <w:rFonts w:ascii="Times New Roman" w:eastAsia="Times New Roman" w:hAnsi="Times New Roman"/>
                <w:color w:val="3B2D36"/>
              </w:rPr>
              <w:lastRenderedPageBreak/>
              <w:t>п.38 части 1 статьи 14 Федерального закона №131-ФЗ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7898" w:rsidRDefault="004478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3B2D36"/>
              </w:rPr>
            </w:pPr>
            <w:r>
              <w:rPr>
                <w:rFonts w:ascii="Times New Roman" w:eastAsia="Times New Roman" w:hAnsi="Times New Roman"/>
                <w:color w:val="3B2D36"/>
              </w:rPr>
              <w:t>осуществление мер по противодействию коррупции в границах поселения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7898" w:rsidRDefault="004478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</w:rPr>
            </w:pPr>
            <w:r>
              <w:rPr>
                <w:rFonts w:ascii="Times New Roman" w:eastAsia="Times New Roman" w:hAnsi="Times New Roman"/>
                <w:color w:val="3B2D36"/>
              </w:rPr>
              <w:t>- в части разработки и реализации целевых программ и планов противодействия коррупции поселения;</w:t>
            </w:r>
          </w:p>
          <w:p w:rsidR="00447898" w:rsidRDefault="004478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3B2D36"/>
              </w:rPr>
            </w:pPr>
            <w:r>
              <w:rPr>
                <w:rFonts w:ascii="Times New Roman" w:eastAsia="Times New Roman" w:hAnsi="Times New Roman"/>
                <w:color w:val="3B2D36"/>
              </w:rPr>
              <w:t>- в части антикоррупционной экспертизы нормативных правовых актов поселения и их проектов;</w:t>
            </w:r>
          </w:p>
          <w:p w:rsidR="00447898" w:rsidRDefault="004478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3B2D36"/>
              </w:rPr>
            </w:pPr>
            <w:r>
              <w:rPr>
                <w:rFonts w:ascii="Times New Roman" w:eastAsia="Times New Roman" w:hAnsi="Times New Roman"/>
                <w:color w:val="3B2D36"/>
              </w:rPr>
              <w:t>- в части совершенствования системы учета муниципального имущества поселения и оценки эффективности его использования;</w:t>
            </w:r>
          </w:p>
        </w:tc>
      </w:tr>
    </w:tbl>
    <w:p w:rsidR="00447898" w:rsidRDefault="00447898" w:rsidP="00447898">
      <w:pPr>
        <w:rPr>
          <w:rFonts w:ascii="Times New Roman" w:hAnsi="Times New Roman"/>
          <w:sz w:val="24"/>
          <w:szCs w:val="24"/>
          <w:lang w:eastAsia="en-US"/>
        </w:rPr>
      </w:pPr>
    </w:p>
    <w:p w:rsidR="00447898" w:rsidRDefault="00447898" w:rsidP="0044789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</w:t>
      </w:r>
    </w:p>
    <w:p w:rsidR="005D77DD" w:rsidRDefault="005D77DD"/>
    <w:sectPr w:rsidR="005D77DD" w:rsidSect="0044789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47898"/>
    <w:rsid w:val="00447898"/>
    <w:rsid w:val="005D77DD"/>
    <w:rsid w:val="007978D2"/>
    <w:rsid w:val="00C418A6"/>
    <w:rsid w:val="00C80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6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47898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478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7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udact.ru/law/gradostroitelnyi-kodek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1744</Words>
  <Characters>9941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 </dc:creator>
  <cp:keywords/>
  <dc:description/>
  <cp:lastModifiedBy>Анатолий </cp:lastModifiedBy>
  <cp:revision>5</cp:revision>
  <cp:lastPrinted>2024-12-24T06:22:00Z</cp:lastPrinted>
  <dcterms:created xsi:type="dcterms:W3CDTF">2024-12-18T07:57:00Z</dcterms:created>
  <dcterms:modified xsi:type="dcterms:W3CDTF">2024-12-24T06:25:00Z</dcterms:modified>
</cp:coreProperties>
</file>