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64" w:rsidRDefault="00E74A37" w:rsidP="00E74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     </w:t>
      </w:r>
      <w:r w:rsidRPr="00E74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74A37" w:rsidRPr="006A1664" w:rsidRDefault="00E74A37" w:rsidP="00E74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</w:t>
      </w:r>
      <w:r w:rsidRPr="006A1664">
        <w:rPr>
          <w:rFonts w:ascii="Times New Roman" w:hAnsi="Times New Roman" w:cs="Times New Roman"/>
          <w:b/>
          <w:bCs/>
          <w:sz w:val="32"/>
          <w:szCs w:val="32"/>
        </w:rPr>
        <w:t>СОВЕТ МУНИЦИПАЛЬНОГО РАЙОНА</w:t>
      </w:r>
    </w:p>
    <w:p w:rsidR="00E74A37" w:rsidRPr="006A1664" w:rsidRDefault="006A1664" w:rsidP="00E74A3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E74A37" w:rsidRPr="006A1664">
        <w:rPr>
          <w:rFonts w:ascii="Times New Roman" w:hAnsi="Times New Roman" w:cs="Times New Roman"/>
          <w:b/>
          <w:bCs/>
          <w:sz w:val="32"/>
          <w:szCs w:val="32"/>
        </w:rPr>
        <w:t xml:space="preserve"> «ЧЕРНЫШЕВСКИЙ РАЙОН»</w:t>
      </w:r>
    </w:p>
    <w:p w:rsidR="00E74A37" w:rsidRPr="00E74A37" w:rsidRDefault="00E74A37" w:rsidP="00E74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A37" w:rsidRPr="006A1664" w:rsidRDefault="00E74A37" w:rsidP="00E74A3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6A1664">
        <w:rPr>
          <w:rFonts w:ascii="Times New Roman" w:hAnsi="Times New Roman" w:cs="Times New Roman"/>
          <w:sz w:val="32"/>
          <w:szCs w:val="32"/>
        </w:rPr>
        <w:t>РЕШЕНИЕ</w:t>
      </w:r>
    </w:p>
    <w:p w:rsidR="00E74A37" w:rsidRPr="00E74A37" w:rsidRDefault="00991191" w:rsidP="00E74A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="00E74A37" w:rsidRPr="00E74A37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E74A37" w:rsidRPr="00E74A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2024 г.                                                                            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185</w:t>
      </w:r>
      <w:r w:rsidR="00E74A37" w:rsidRPr="00E74A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:rsidR="00E74A37" w:rsidRPr="00E74A37" w:rsidRDefault="00E74A37" w:rsidP="00E74A3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74A37">
        <w:rPr>
          <w:rFonts w:ascii="Times New Roman" w:hAnsi="Times New Roman" w:cs="Times New Roman"/>
          <w:sz w:val="28"/>
          <w:szCs w:val="28"/>
          <w:lang w:eastAsia="en-US"/>
        </w:rPr>
        <w:t>п. Чернышевск</w:t>
      </w:r>
    </w:p>
    <w:p w:rsidR="00E74A37" w:rsidRDefault="00E74A37" w:rsidP="00E74A3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1664" w:rsidRPr="00E74A37" w:rsidRDefault="006A1664" w:rsidP="00E74A3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4A37" w:rsidRPr="00E74A37" w:rsidRDefault="00E74A37" w:rsidP="00E74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A3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«Чернышевский район» от 25 декабря 2023 г. № 139 «О  бюджете муниципального района «Чернышевский район» на 2024 год и плановый период 2025 и 2026 годов»</w:t>
      </w:r>
    </w:p>
    <w:p w:rsidR="00E74A37" w:rsidRPr="00E74A37" w:rsidRDefault="00E74A37" w:rsidP="00E74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  В соответствии с  </w:t>
      </w:r>
      <w:hyperlink r:id="rId7" w:history="1">
        <w:r w:rsidRPr="00E74A37">
          <w:rPr>
            <w:rStyle w:val="af"/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E74A3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74A37">
          <w:rPr>
            <w:rStyle w:val="af"/>
            <w:rFonts w:ascii="Times New Roman" w:hAnsi="Times New Roman" w:cs="Times New Roman"/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E74A37">
        <w:rPr>
          <w:rFonts w:ascii="Times New Roman" w:hAnsi="Times New Roman" w:cs="Times New Roman"/>
          <w:sz w:val="28"/>
          <w:szCs w:val="28"/>
        </w:rPr>
        <w:t>,</w:t>
      </w:r>
      <w:r w:rsidRPr="00E74A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74A37">
        <w:rPr>
          <w:rFonts w:ascii="Times New Roman" w:hAnsi="Times New Roman" w:cs="Times New Roman"/>
          <w:sz w:val="28"/>
          <w:szCs w:val="28"/>
        </w:rPr>
        <w:t>руководствуясь</w:t>
      </w:r>
      <w:r w:rsidRPr="00E74A37">
        <w:rPr>
          <w:rFonts w:ascii="Times New Roman" w:hAnsi="Times New Roman" w:cs="Times New Roman"/>
          <w:sz w:val="28"/>
          <w:szCs w:val="28"/>
          <w:lang w:eastAsia="en-US"/>
        </w:rPr>
        <w:t xml:space="preserve"> статьей 23  Устава муниципального района «Чернышевский район», Совет муниципального района  «Чернышевский район» решил:</w:t>
      </w:r>
    </w:p>
    <w:p w:rsidR="00E74A37" w:rsidRPr="00E74A37" w:rsidRDefault="00E74A37" w:rsidP="00E74A37">
      <w:pPr>
        <w:numPr>
          <w:ilvl w:val="0"/>
          <w:numId w:val="28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4A37">
        <w:rPr>
          <w:rFonts w:ascii="Times New Roman" w:hAnsi="Times New Roman" w:cs="Times New Roman"/>
          <w:sz w:val="28"/>
          <w:szCs w:val="28"/>
          <w:lang w:eastAsia="en-US"/>
        </w:rPr>
        <w:t>Внести в Решение Совета муниципального района «Чернышевский район» от 25 декабря 2023 года № 139 «О бюджете муниципального района «Чернышевский район» на 2024 год и плановый период 2025 и 2026 годов» (в редакции решения от 20.03.2024 года № 150, решения от 28.05.2024 года № 156 решения от 23.10.2024 года № 173),  следующие изменения: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1) пункт 1 Решения изложить в  следующей редакции: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«Утвердить основные характеристики бюджета муниципального района «Чернышевский район» (далее – районный бюджет) на 2024 год: 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общий объём доходов в сумме  1 911 117,2 тыс. рублей, в том числе безвозмездные перечисления в сумме  1 503 795,7 тыс. рублей;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общий объём расходов в сумме   1 920 082,6 тыс. рублей; 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размер дефицита в сумме  8 965,4  тыс. рублей;        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2) в пункте 3 Решения число «405 892,9» заменить числом «407 321,5»;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4) в пункте 7 Решения число «1 438 085,2» заменить числом «1 503 795,7»;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5) в пункте 11 Решения число «69 480,9» заменить числом «69 496,8»;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6) добавить пункт 12.6. следующего содержания: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t xml:space="preserve">          «Утвердить в составе межбюджетных трансфертов в 2024 году бюджетные ассигнования на предоставление иных межбюджетных трансфертов на оформление общественных пространств бюджетам городских и сельских поселений  в сумме  2 686,0 тыс. рублей согласно приложению № 24 к настоящему решению»;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</w:rPr>
        <w:lastRenderedPageBreak/>
        <w:t xml:space="preserve">         7) приложения № 1,3,4,8,9,10,11,14,20,23 Решения изложить в новой  редакции (прилагаются).</w:t>
      </w:r>
    </w:p>
    <w:p w:rsidR="00E74A37" w:rsidRPr="00E74A37" w:rsidRDefault="00E74A37" w:rsidP="00E74A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4A37">
        <w:rPr>
          <w:rFonts w:ascii="Times New Roman" w:hAnsi="Times New Roman" w:cs="Times New Roman"/>
          <w:sz w:val="28"/>
          <w:szCs w:val="28"/>
        </w:rPr>
        <w:t>2.  Настоящее Решение Совета муниципального района «Чернышевский район» вступает в силу со дня его официального опубликования.</w:t>
      </w:r>
    </w:p>
    <w:p w:rsidR="00E74A37" w:rsidRPr="00E74A37" w:rsidRDefault="00E74A37" w:rsidP="00E74A37">
      <w:pPr>
        <w:spacing w:after="0"/>
        <w:ind w:hanging="1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4A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3. </w:t>
      </w:r>
      <w:r w:rsidRPr="00E74A37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«Наше время» и разместить на официальном сайте </w:t>
      </w:r>
      <w:r w:rsidRPr="00E74A37">
        <w:rPr>
          <w:rFonts w:ascii="Times New Roman" w:hAnsi="Times New Roman" w:cs="Times New Roman"/>
          <w:sz w:val="28"/>
          <w:szCs w:val="28"/>
          <w:lang w:val="en-US"/>
        </w:rPr>
        <w:t>chernishev</w:t>
      </w:r>
      <w:r w:rsidRPr="00E74A37">
        <w:rPr>
          <w:rFonts w:ascii="Times New Roman" w:hAnsi="Times New Roman" w:cs="Times New Roman"/>
          <w:sz w:val="28"/>
          <w:szCs w:val="28"/>
        </w:rPr>
        <w:t>.75.ru, в разделе  Документы.</w:t>
      </w:r>
    </w:p>
    <w:p w:rsidR="00CE137D" w:rsidRDefault="00CE137D" w:rsidP="00E74A3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137D" w:rsidRDefault="00CE137D" w:rsidP="00E74A3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137D" w:rsidRDefault="00CE137D" w:rsidP="00E74A3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137D" w:rsidRDefault="00CE137D" w:rsidP="00E74A3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E137D" w:rsidRDefault="00CE137D" w:rsidP="00E74A3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4A37" w:rsidRPr="00E74A37" w:rsidRDefault="008772B4" w:rsidP="00E74A3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74A37" w:rsidRPr="00E74A37"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района</w:t>
      </w:r>
    </w:p>
    <w:p w:rsidR="00E74A37" w:rsidRPr="00E74A37" w:rsidRDefault="00E74A37" w:rsidP="00E74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A37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E74A37">
        <w:rPr>
          <w:rFonts w:ascii="Times New Roman" w:hAnsi="Times New Roman" w:cs="Times New Roman"/>
          <w:color w:val="000000"/>
          <w:sz w:val="28"/>
          <w:szCs w:val="28"/>
        </w:rPr>
        <w:t xml:space="preserve">Чернышевский  район»                                                               А.В.Подойницын </w:t>
      </w:r>
    </w:p>
    <w:p w:rsidR="00E74A37" w:rsidRP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A37" w:rsidRDefault="00E74A37" w:rsidP="00E74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>Приложение № 1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к Решению Совета муниципального района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>«Чернышевский район»</w:t>
      </w:r>
    </w:p>
    <w:p w:rsidR="00B150B5" w:rsidRPr="00B150B5" w:rsidRDefault="00B150B5" w:rsidP="00B150B5">
      <w:pPr>
        <w:spacing w:after="0"/>
        <w:jc w:val="both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от   </w:t>
      </w:r>
      <w:r>
        <w:rPr>
          <w:rFonts w:ascii="Times New Roman" w:hAnsi="Times New Roman" w:cs="Times New Roman"/>
          <w:sz w:val="24"/>
        </w:rPr>
        <w:t>23</w:t>
      </w:r>
      <w:r w:rsidRPr="00B150B5">
        <w:rPr>
          <w:rFonts w:ascii="Times New Roman" w:hAnsi="Times New Roman" w:cs="Times New Roman"/>
          <w:sz w:val="24"/>
        </w:rPr>
        <w:t xml:space="preserve"> .12.2024  года   № </w:t>
      </w:r>
      <w:r>
        <w:rPr>
          <w:rFonts w:ascii="Times New Roman" w:hAnsi="Times New Roman" w:cs="Times New Roman"/>
          <w:sz w:val="24"/>
        </w:rPr>
        <w:t>185</w:t>
      </w:r>
    </w:p>
    <w:p w:rsidR="00B150B5" w:rsidRPr="00B150B5" w:rsidRDefault="00B150B5" w:rsidP="00B150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Приложение № 1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lang w:val="de-DE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к Решению Совета муниципального района                                                                                      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«О бюджете муниципального района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lang w:val="de-DE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2024 год и плановый период 2025 и 2026 годов»             </w:t>
      </w:r>
    </w:p>
    <w:p w:rsidR="00B150B5" w:rsidRPr="00B150B5" w:rsidRDefault="00B150B5" w:rsidP="00B150B5">
      <w:pPr>
        <w:tabs>
          <w:tab w:val="left" w:pos="673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№  139 от 25 декабря 2023  года</w:t>
      </w:r>
    </w:p>
    <w:p w:rsidR="00B150B5" w:rsidRPr="00B150B5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150B5">
        <w:rPr>
          <w:rFonts w:ascii="Times New Roman" w:hAnsi="Times New Roman" w:cs="Times New Roman"/>
          <w:b/>
          <w:szCs w:val="28"/>
        </w:rPr>
        <w:t>Объемы поступления  доходов в бюджет муниципального района «Чернышевский район» по основным источникам доходов на 2024 год</w:t>
      </w:r>
    </w:p>
    <w:p w:rsidR="00B150B5" w:rsidRPr="00B150B5" w:rsidRDefault="00B150B5" w:rsidP="00B150B5">
      <w:pPr>
        <w:spacing w:after="0"/>
        <w:rPr>
          <w:rFonts w:ascii="Times New Roman" w:hAnsi="Times New Roman" w:cs="Times New Roman"/>
          <w:szCs w:val="28"/>
        </w:rPr>
      </w:pPr>
    </w:p>
    <w:p w:rsidR="00B150B5" w:rsidRPr="00B150B5" w:rsidRDefault="00B150B5" w:rsidP="00B150B5">
      <w:pPr>
        <w:spacing w:after="0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4695"/>
        <w:gridCol w:w="2113"/>
      </w:tblGrid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Сумма (тыс. руб.)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3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407 321,5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338 908,8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338 908,8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1 03 00000 00 0000 110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20 088,7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20 088,7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1 05 00000 00 0000 000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20 634,5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1 05 01000 01 0000 110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Налог, уплачиваемый в связи с применением упрощенной системы налогообложения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15 759,1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1 05  02000 01 0000 110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87,3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306,2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4 481,9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1 07 00000 00 0000 000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2 076,1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1 07 01000 01 0000 110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 xml:space="preserve">2 076,1 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1 07 01020 01 0000 110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0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1 07 01030 01 0000 110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Налог на добычу прочих полезных ископаемых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0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1 07 01060 01 0000 110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Налог на добычу полезных ископаемых в виде угля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2 076,1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1 08 00000 00 0000 000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 xml:space="preserve"> 8 560,5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1 08 03010 01 0000 110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8 560,5</w:t>
            </w:r>
          </w:p>
        </w:tc>
      </w:tr>
      <w:tr w:rsidR="00B150B5" w:rsidRPr="00B10DB8" w:rsidTr="00B150B5">
        <w:trPr>
          <w:trHeight w:val="321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lastRenderedPageBreak/>
              <w:t>1 08 07150 01 0000 110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Государственная  пошлина за выдачу разрешения на установку рекламной конструкции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0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7 133,0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1 11 03050 05 0000 120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1,2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1 11 05010 00 0000 120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6 387,4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1 11 05402 05 0000 120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Плата за публичный сервитут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0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1 11 09045 05 0000 120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муниципальной  собственности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744,4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1 12 00000 00 0000 000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2 628,2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1 12 01000 01 0000 120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2 628,2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1 13 00000 00 0000 000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2 486,6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0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2 486,6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1 14 00000 00 0000 000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770,6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1 14 02050 05 0000 410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0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1 14 06010 00 0000 430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0DB8">
              <w:rPr>
                <w:rFonts w:ascii="Times New Roman" w:hAnsi="Times New Roman" w:cs="Times New Roman"/>
              </w:rPr>
              <w:t>770,6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1 16 00000 00 0000 000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2 149,1</w:t>
            </w:r>
          </w:p>
        </w:tc>
      </w:tr>
      <w:tr w:rsidR="00B150B5" w:rsidRPr="00B10DB8" w:rsidTr="00B150B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0DB8">
              <w:rPr>
                <w:rFonts w:ascii="Times New Roman" w:hAnsi="Times New Roman" w:cs="Times New Roman"/>
                <w:b/>
              </w:rPr>
              <w:t>1 885,4</w:t>
            </w:r>
          </w:p>
        </w:tc>
      </w:tr>
    </w:tbl>
    <w:p w:rsidR="00B150B5" w:rsidRPr="00B10DB8" w:rsidRDefault="00B150B5" w:rsidP="00B150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>Приложение № 2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к Решению Совета муниципального района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>«Чернышевский район»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от   </w:t>
      </w:r>
      <w:r>
        <w:rPr>
          <w:rFonts w:ascii="Times New Roman" w:hAnsi="Times New Roman" w:cs="Times New Roman"/>
          <w:sz w:val="24"/>
        </w:rPr>
        <w:t>23</w:t>
      </w:r>
      <w:r w:rsidRPr="00B150B5">
        <w:rPr>
          <w:rFonts w:ascii="Times New Roman" w:hAnsi="Times New Roman" w:cs="Times New Roman"/>
          <w:sz w:val="24"/>
        </w:rPr>
        <w:t xml:space="preserve"> .12.2024  года   №</w:t>
      </w:r>
      <w:r>
        <w:rPr>
          <w:rFonts w:ascii="Times New Roman" w:hAnsi="Times New Roman" w:cs="Times New Roman"/>
          <w:sz w:val="24"/>
        </w:rPr>
        <w:t>185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Приложение № 3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lang w:val="de-DE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к Решению Совета муниципального района                                                                                      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«О бюджете муниципального района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lang w:val="de-DE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2024 год и плановый период 2025 и 2026 годов»             </w:t>
      </w:r>
    </w:p>
    <w:p w:rsidR="00B150B5" w:rsidRPr="00B150B5" w:rsidRDefault="00B150B5" w:rsidP="00B150B5">
      <w:pPr>
        <w:tabs>
          <w:tab w:val="left" w:pos="673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№  139 от 25 декабря 2023  года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50B5" w:rsidRPr="00B150B5" w:rsidRDefault="00B150B5" w:rsidP="00B150B5">
      <w:pPr>
        <w:pStyle w:val="a3"/>
        <w:tabs>
          <w:tab w:val="left" w:pos="708"/>
        </w:tabs>
        <w:rPr>
          <w:sz w:val="20"/>
          <w:szCs w:val="20"/>
          <w:lang w:val="ru-RU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</w:pPr>
      <w:r w:rsidRPr="00B150B5">
        <w:rPr>
          <w:rFonts w:ascii="Times New Roman" w:hAnsi="Times New Roman" w:cs="Times New Roman"/>
          <w:b/>
          <w:color w:val="000000"/>
          <w:szCs w:val="28"/>
        </w:rPr>
        <w:t>Источники финансирования дефицита районного бюджета муниципального района «Чернышевский район» на 2024 год</w:t>
      </w:r>
    </w:p>
    <w:p w:rsidR="00B150B5" w:rsidRPr="00B150B5" w:rsidRDefault="00B150B5" w:rsidP="00B150B5">
      <w:pPr>
        <w:pStyle w:val="a5"/>
        <w:spacing w:after="0"/>
        <w:rPr>
          <w:b/>
          <w:sz w:val="20"/>
          <w:szCs w:val="20"/>
          <w:lang w:val="ru-RU"/>
        </w:rPr>
      </w:pPr>
    </w:p>
    <w:tbl>
      <w:tblPr>
        <w:tblW w:w="1086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3"/>
        <w:gridCol w:w="2431"/>
        <w:gridCol w:w="5888"/>
        <w:gridCol w:w="1418"/>
      </w:tblGrid>
      <w:tr w:rsidR="00B150B5" w:rsidRPr="00B10DB8" w:rsidTr="00B150B5">
        <w:trPr>
          <w:trHeight w:val="375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  <w:bCs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0DB8" w:rsidRDefault="00B150B5" w:rsidP="00B150B5">
            <w:pPr>
              <w:pStyle w:val="a5"/>
              <w:spacing w:after="0"/>
              <w:rPr>
                <w:sz w:val="22"/>
                <w:szCs w:val="22"/>
                <w:lang w:val="ru-RU"/>
              </w:rPr>
            </w:pPr>
          </w:p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>Сумма               (тыс. рублей)</w:t>
            </w:r>
          </w:p>
        </w:tc>
      </w:tr>
      <w:tr w:rsidR="00B150B5" w:rsidRPr="00B10DB8" w:rsidTr="00B150B5">
        <w:trPr>
          <w:trHeight w:val="11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0DB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150B5" w:rsidRPr="00B10DB8" w:rsidTr="00B150B5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ind w:right="-856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4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0B5" w:rsidRPr="00B10DB8" w:rsidRDefault="00B150B5" w:rsidP="00B150B5">
            <w:pPr>
              <w:pStyle w:val="a5"/>
              <w:spacing w:after="0"/>
              <w:rPr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0B5" w:rsidRPr="00B10DB8" w:rsidRDefault="00B150B5" w:rsidP="00B150B5">
            <w:pPr>
              <w:pStyle w:val="a5"/>
              <w:spacing w:after="0"/>
              <w:rPr>
                <w:sz w:val="22"/>
                <w:szCs w:val="22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ind w:right="-856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>Источники внутреннего финансирования дефицита   бюджета, всего,                                                                                               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 xml:space="preserve">8 965,4 </w:t>
            </w:r>
          </w:p>
        </w:tc>
      </w:tr>
      <w:tr w:rsidR="00B150B5" w:rsidRPr="00B10DB8" w:rsidTr="00B150B5">
        <w:trPr>
          <w:trHeight w:val="7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  <w:color w:val="000000"/>
              </w:rPr>
              <w:t xml:space="preserve">     01 03 00 00 00 0000 000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ind w:right="-856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>- 6 212,9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01 03 00 00 00 0000 700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01 03 01 00 05 0000 710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01 03 00 00 00 0000 800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-6 212,9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lastRenderedPageBreak/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01 03 01 00 05 0000 810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 xml:space="preserve">-6 212,9 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  <w:color w:val="000000"/>
              </w:rPr>
              <w:t xml:space="preserve">     01 05 00 00 00 0000 000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Изменение остатков средств на счетах по учёту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>13 678,3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01 05 00 00 00 0000 500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 xml:space="preserve">Увеличение остатков средств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-1 912 617,2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01 05 02 00 00 0000 500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-1 912 617,2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01 05 02 01 00 0000 510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-1 912 617,2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01 05 02 01 05 0000 510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-1 912 617,2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01 05 00 00 00 0000 600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1 926 295,5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01 05 02 00 00 0000 600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1 926 295,5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01 05 02 01 00 0000 610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1 926 295,5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01 05 02 01 05 0000 610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1 926 295,5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 xml:space="preserve">902             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 xml:space="preserve">     01 06 00 00 00 0000 000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B10DB8">
              <w:rPr>
                <w:rFonts w:ascii="Times New Roman" w:hAnsi="Times New Roman"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>1 500,0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01 06 05 00 00 0000 000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B10DB8">
              <w:rPr>
                <w:b/>
                <w:sz w:val="22"/>
                <w:szCs w:val="22"/>
                <w:lang w:val="ru-RU"/>
              </w:rPr>
              <w:t>1 500,0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01 06 05 00 00 0000 500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01 06 05 02 05 0000 540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01 06 05 00 00 0000 600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1 500,0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01 06 05 01 05 0000 640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-</w:t>
            </w:r>
          </w:p>
        </w:tc>
      </w:tr>
      <w:tr w:rsidR="00B150B5" w:rsidRPr="00B10DB8" w:rsidTr="00B150B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B10DB8">
              <w:rPr>
                <w:rFonts w:ascii="Times New Roman" w:hAnsi="Times New Roman" w:cs="Times New Roman"/>
                <w:color w:val="000000"/>
              </w:rPr>
              <w:t xml:space="preserve">     01 06 05 02 05 0000 640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B10DB8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0DB8" w:rsidRDefault="00B150B5" w:rsidP="00B150B5">
            <w:pPr>
              <w:pStyle w:val="a5"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B10DB8">
              <w:rPr>
                <w:sz w:val="22"/>
                <w:szCs w:val="22"/>
                <w:lang w:val="ru-RU"/>
              </w:rPr>
              <w:t>1 500,0</w:t>
            </w:r>
          </w:p>
        </w:tc>
      </w:tr>
    </w:tbl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>Приложение № 3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к Решению Совета муниципального района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>«Чернышевский район»</w:t>
      </w:r>
    </w:p>
    <w:p w:rsidR="00B150B5" w:rsidRPr="00B150B5" w:rsidRDefault="00B150B5" w:rsidP="00B150B5">
      <w:pPr>
        <w:spacing w:after="0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от</w:t>
      </w:r>
      <w:r w:rsidRPr="00B150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23</w:t>
      </w:r>
      <w:r w:rsidRPr="00B150B5">
        <w:rPr>
          <w:rFonts w:ascii="Times New Roman" w:hAnsi="Times New Roman" w:cs="Times New Roman"/>
          <w:sz w:val="24"/>
        </w:rPr>
        <w:t xml:space="preserve"> .12.2024  года № </w:t>
      </w:r>
      <w:r>
        <w:rPr>
          <w:rFonts w:ascii="Times New Roman" w:hAnsi="Times New Roman" w:cs="Times New Roman"/>
          <w:sz w:val="24"/>
        </w:rPr>
        <w:t>185</w:t>
      </w:r>
      <w:r w:rsidRPr="00B150B5">
        <w:rPr>
          <w:rFonts w:ascii="Times New Roman" w:hAnsi="Times New Roman" w:cs="Times New Roman"/>
          <w:sz w:val="24"/>
        </w:rPr>
        <w:t xml:space="preserve"> </w:t>
      </w:r>
    </w:p>
    <w:p w:rsidR="00B150B5" w:rsidRPr="00B150B5" w:rsidRDefault="00B150B5" w:rsidP="00B150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Приложение № 8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lang w:val="de-DE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к Решению Совета муниципального района                                                                                      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«О бюджете муниципального района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lang w:val="de-DE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2024 год и плановый период 2025 и 2026 годов»             </w:t>
      </w:r>
    </w:p>
    <w:p w:rsidR="00B150B5" w:rsidRPr="00B150B5" w:rsidRDefault="00B150B5" w:rsidP="00B150B5">
      <w:pPr>
        <w:tabs>
          <w:tab w:val="left" w:pos="673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150B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№  139 от  25 декабря 2023  года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50B5" w:rsidRPr="00B150B5" w:rsidRDefault="00B150B5" w:rsidP="00B150B5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 w:rsidRPr="00B150B5">
        <w:rPr>
          <w:b/>
          <w:sz w:val="28"/>
          <w:szCs w:val="28"/>
          <w:lang w:val="ru-RU"/>
        </w:rPr>
        <w:t xml:space="preserve"> Объем  межбюджетных трансфертов, получаемых из других бюджетов бюджетной системы Российской Федерации на 2024 год 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852"/>
        <w:gridCol w:w="7479"/>
        <w:gridCol w:w="1599"/>
      </w:tblGrid>
      <w:tr w:rsidR="00B150B5" w:rsidRPr="00187186" w:rsidTr="00B150B5">
        <w:trPr>
          <w:cantSplit/>
          <w:trHeight w:val="3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187186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187186" w:rsidRDefault="00B150B5" w:rsidP="00B150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B150B5" w:rsidRPr="00187186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  <w:p w:rsidR="00B150B5" w:rsidRPr="00187186" w:rsidRDefault="00B150B5" w:rsidP="00B150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0B5" w:rsidRPr="00187186" w:rsidRDefault="00B150B5" w:rsidP="00B150B5">
            <w:pPr>
              <w:spacing w:after="0"/>
              <w:ind w:right="10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0B5" w:rsidRPr="00187186" w:rsidTr="00B150B5">
        <w:trPr>
          <w:cantSplit/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187186" w:rsidRDefault="00B150B5" w:rsidP="00B150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187186" w:rsidRDefault="00B150B5" w:rsidP="00B150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187186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B150B5" w:rsidRPr="00187186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150B5" w:rsidRPr="00187186" w:rsidTr="00B150B5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187186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187186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187186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50B5" w:rsidRPr="00187186" w:rsidTr="00B150B5">
        <w:trPr>
          <w:trHeight w:val="1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  <w:r w:rsidRPr="00187186">
              <w:rPr>
                <w:b/>
                <w:bCs/>
                <w:color w:val="000000"/>
                <w:sz w:val="20"/>
                <w:szCs w:val="20"/>
                <w:lang w:val="ru-RU"/>
              </w:rPr>
              <w:t>, всего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1 503 795,7</w:t>
            </w:r>
          </w:p>
        </w:tc>
      </w:tr>
      <w:tr w:rsidR="00B150B5" w:rsidRPr="00187186" w:rsidTr="00B150B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B150B5" w:rsidRPr="00187186" w:rsidTr="00B150B5">
        <w:trPr>
          <w:trHeight w:val="6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bCs/>
                <w:color w:val="000000"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1 504 787,5</w:t>
            </w:r>
          </w:p>
        </w:tc>
      </w:tr>
      <w:tr w:rsidR="00B150B5" w:rsidRPr="00187186" w:rsidTr="00B150B5">
        <w:trPr>
          <w:trHeight w:val="42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150B5" w:rsidRPr="00187186" w:rsidTr="00B150B5">
        <w:trPr>
          <w:trHeight w:val="4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7186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bCs/>
                <w:color w:val="000000"/>
                <w:sz w:val="20"/>
                <w:szCs w:val="20"/>
                <w:lang w:val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368 067,6</w:t>
            </w:r>
          </w:p>
        </w:tc>
      </w:tr>
      <w:tr w:rsidR="00B150B5" w:rsidRPr="00187186" w:rsidTr="00B150B5">
        <w:trPr>
          <w:trHeight w:val="1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Дотации на выравнивание  бюджетной обеспеченности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225 143,0</w:t>
            </w:r>
          </w:p>
        </w:tc>
      </w:tr>
      <w:tr w:rsidR="00B150B5" w:rsidRPr="00187186" w:rsidTr="00B150B5">
        <w:trPr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52 327,0</w:t>
            </w:r>
          </w:p>
        </w:tc>
      </w:tr>
      <w:tr w:rsidR="00B150B5" w:rsidRPr="00187186" w:rsidTr="00B150B5">
        <w:trPr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3 105,8</w:t>
            </w:r>
          </w:p>
        </w:tc>
      </w:tr>
      <w:tr w:rsidR="00B150B5" w:rsidRPr="00187186" w:rsidTr="00B150B5">
        <w:trPr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87 491,8</w:t>
            </w:r>
          </w:p>
        </w:tc>
      </w:tr>
      <w:tr w:rsidR="00B150B5" w:rsidRPr="00187186" w:rsidTr="00B150B5">
        <w:trPr>
          <w:trHeight w:val="18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187186"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bCs/>
                <w:color w:val="000000"/>
                <w:sz w:val="20"/>
                <w:szCs w:val="20"/>
                <w:lang w:val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420 358,0</w:t>
            </w:r>
          </w:p>
        </w:tc>
      </w:tr>
      <w:tr w:rsidR="00B150B5" w:rsidRPr="00187186" w:rsidTr="00B150B5">
        <w:trPr>
          <w:trHeight w:val="188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t xml:space="preserve">Субсидии </w:t>
            </w:r>
            <w:r w:rsidRPr="00187186">
              <w:rPr>
                <w:color w:val="000000"/>
                <w:sz w:val="20"/>
                <w:szCs w:val="20"/>
                <w:lang w:val="ru-RU"/>
              </w:rPr>
              <w:t>бюджетам муниципальных районов на реализацию Закона Забайкальского края от 11июля 2013 года №858-ЗЗК «</w:t>
            </w: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t xml:space="preserve">Об отдельных вопросах в сфере образования» в части увеличения тарифной ставки (должностного оклада) </w:t>
            </w: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br/>
              <w:t xml:space="preserve">на 25 процентов в поселках городского типа (рабочих поселках) </w:t>
            </w: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br/>
              <w:t xml:space="preserve">(кроме педагогических работников муниципальных общеобразовательных организаций)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6 222,3</w:t>
            </w:r>
          </w:p>
        </w:tc>
      </w:tr>
      <w:tr w:rsidR="00B150B5" w:rsidRPr="00187186" w:rsidTr="00B150B5">
        <w:trPr>
          <w:trHeight w:val="74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9 215,5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3 229,4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1 387,2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32 561,9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 (благоустройство сельских поселений)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1 655,8</w:t>
            </w:r>
          </w:p>
        </w:tc>
      </w:tr>
      <w:tr w:rsidR="00B150B5" w:rsidRPr="00187186" w:rsidTr="00B150B5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812,0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162 213,1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- победителям Всероссийского конкурса лучших проектов создания комфортной городской среды</w:t>
            </w:r>
          </w:p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126 750,0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поддержку формирования современной городской среды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2 479,7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14 735,4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105,7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910,3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муниципальных районов на подготовку к осенне-зимнему периоду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15 864,4</w:t>
            </w:r>
          </w:p>
        </w:tc>
      </w:tr>
      <w:tr w:rsidR="00B150B5" w:rsidRPr="00187186" w:rsidTr="00B150B5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муниципальных районов на ремонт улично-дорожной сети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42 215,3</w:t>
            </w: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7186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bCs/>
                <w:color w:val="000000"/>
                <w:sz w:val="20"/>
                <w:szCs w:val="20"/>
                <w:lang w:val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615 705,5</w:t>
            </w:r>
          </w:p>
        </w:tc>
      </w:tr>
      <w:tr w:rsidR="00B150B5" w:rsidRPr="00187186" w:rsidTr="00B150B5">
        <w:trPr>
          <w:trHeight w:val="26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t>Субвенции бюджетам муниципальных районов  на финансирование составления, изменения (дополнения) списков кандидатов в присяжные заседатели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10,9</w:t>
            </w:r>
          </w:p>
        </w:tc>
      </w:tr>
      <w:tr w:rsidR="00B150B5" w:rsidRPr="00187186" w:rsidTr="00B150B5">
        <w:trPr>
          <w:trHeight w:val="2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t>Субвенция на организацию отдыха и оздоровления детей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3 855,6</w:t>
            </w:r>
          </w:p>
        </w:tc>
      </w:tr>
      <w:tr w:rsidR="00B150B5" w:rsidRPr="00187186" w:rsidTr="00B150B5">
        <w:trPr>
          <w:trHeight w:val="4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t xml:space="preserve">Единая субвенция бюджетам муниципальных районов на администрирование государственных полномочий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2 013,4</w:t>
            </w: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  от 20.12.2011 года № 608-ЗЗК "О межбюджетных отношениях в Забайкальском крае"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4 367,0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№ 191-ЗЗК "Об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4,4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№ 100-ЗЗК "О наделении органов местного самоуправления муниципальных районов и городских округов отдельными государственными полномочиями в сфере  труда"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851,5</w:t>
            </w:r>
          </w:p>
        </w:tc>
      </w:tr>
      <w:tr w:rsidR="00B150B5" w:rsidRPr="00187186" w:rsidTr="00B150B5">
        <w:trPr>
          <w:trHeight w:val="33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в соответствиис Законом Забайкальского края от 11 июля 2013 года № 858-ЗЗК "Об отдельных вопросах в сфере образования" </w:t>
            </w: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</w:t>
            </w: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-общее образование,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561 006,6</w:t>
            </w:r>
          </w:p>
          <w:p w:rsidR="00B150B5" w:rsidRPr="00187186" w:rsidRDefault="00B150B5" w:rsidP="00B150B5">
            <w:pPr>
              <w:pStyle w:val="a5"/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168 192,1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392 814,5</w:t>
            </w: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государственного полномочия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образования, в соответствии с Законом Забайкальского края от 26 сентября 2008 года № 56-ЗЗК "О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158,8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459,8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осуществление </w:t>
            </w: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несовершеннолетними"</w:t>
            </w: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содержание ребенка в семье опекуна</w:t>
            </w: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вознаграждение, причитающееся приемному родителю</w:t>
            </w:r>
          </w:p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22 142,2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16 486,6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5 655,6</w:t>
            </w: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4 854,7</w:t>
            </w: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187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бюджетам муниципальных районов и городских округов на  администрирование 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134,0</w:t>
            </w:r>
          </w:p>
        </w:tc>
      </w:tr>
      <w:tr w:rsidR="00B150B5" w:rsidRPr="00187186" w:rsidTr="00B150B5"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Забайкальского края, в соответствии с Законом Забайкальского края от 25 декабря 2008 года № 88-ЗЗК "Об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 самоуправления </w:t>
            </w:r>
            <w:r w:rsidRPr="00187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   1 160,2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t xml:space="preserve">Субвенция бюджетам муниципальных районов 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</w:t>
            </w: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br/>
              <w:t xml:space="preserve">и железнодорожного) в соответствии с Законом Забайкальского края от 6 мая 2013 года № 816-ЗЗК "О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железнодорожного)" </w:t>
            </w:r>
          </w:p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- на администрирование государственного полномочия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5 506,5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5 503,0</w:t>
            </w: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3,5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Cs/>
                <w:color w:val="000000"/>
                <w:sz w:val="20"/>
                <w:szCs w:val="20"/>
                <w:lang w:val="ru-RU"/>
              </w:rPr>
              <w:t>Субвенции бюджетам муниципальных районов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9 180,0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  <w:r w:rsidRPr="00187186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Иные межбюджетные трансферты бюджетам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100 656,4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10 955,3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7186">
              <w:rPr>
                <w:sz w:val="20"/>
                <w:szCs w:val="20"/>
                <w:lang w:val="ru-RU"/>
              </w:rPr>
              <w:t>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7 561,2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7186">
              <w:rPr>
                <w:sz w:val="20"/>
                <w:szCs w:val="20"/>
                <w:lang w:val="ru-RU"/>
              </w:rPr>
              <w:t>Межбюджетные трансферты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57 839,3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7186">
              <w:rPr>
                <w:sz w:val="20"/>
                <w:szCs w:val="20"/>
                <w:lang w:val="ru-RU"/>
              </w:rPr>
              <w:t>Иные межбюджетные трансферты бюджетам муниципальных районов, муниципальных и городских округов по обеспечению льготным питанием в учебное время обучающихся в 5-11 классах в муниципальных общеобразовательных организациях Забайкальского края детей военнослужащих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1 888,8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7186">
              <w:rPr>
                <w:sz w:val="20"/>
                <w:szCs w:val="20"/>
                <w:lang w:val="ru-RU"/>
              </w:rPr>
              <w:t>Иные межбюджетные трансферты бюджетам муниципальных районов, муниципальных и городских округов по присмотру и уходу за осваивающими образовательные программы в муниципальных дошкольных образовательных организациях Забайкальского края детьми военнослужащих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2 592,2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7186">
              <w:rPr>
                <w:sz w:val="20"/>
                <w:szCs w:val="20"/>
                <w:lang w:val="ru-RU"/>
              </w:rPr>
              <w:t>Иные межбюджетные трансферты бюджетам муниципальных районов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1 715,0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7186">
              <w:rPr>
                <w:sz w:val="20"/>
                <w:szCs w:val="20"/>
                <w:lang w:val="ru-RU"/>
              </w:rPr>
              <w:t>Иные межбюджетные трансферты бюджетам муниципальных районов на поощрение за повышение эффективности расходов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11 353,8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7186">
              <w:rPr>
                <w:sz w:val="20"/>
                <w:szCs w:val="20"/>
                <w:lang w:val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общеобразовательныхорганизаций и профессиональных 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156,3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7186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муниципальных районов ("добрые дела")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color w:val="000000"/>
                <w:sz w:val="20"/>
                <w:szCs w:val="20"/>
                <w:lang w:val="ru-RU"/>
              </w:rPr>
              <w:t>6 594,5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V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sz w:val="20"/>
                <w:szCs w:val="20"/>
                <w:lang w:val="ru-RU"/>
              </w:rPr>
            </w:pPr>
            <w:r w:rsidRPr="00187186">
              <w:rPr>
                <w:b/>
                <w:sz w:val="20"/>
                <w:szCs w:val="20"/>
                <w:lang w:val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B150B5" w:rsidRPr="00187186" w:rsidTr="00B150B5"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   </w:t>
            </w:r>
            <w:r w:rsidRPr="00187186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both"/>
              <w:rPr>
                <w:b/>
                <w:sz w:val="20"/>
                <w:szCs w:val="20"/>
                <w:lang w:val="ru-RU"/>
              </w:rPr>
            </w:pPr>
            <w:r w:rsidRPr="00187186">
              <w:rPr>
                <w:b/>
                <w:sz w:val="20"/>
                <w:szCs w:val="2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50B5" w:rsidRPr="00187186" w:rsidRDefault="00B150B5" w:rsidP="00B150B5">
            <w:pPr>
              <w:pStyle w:val="a5"/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187186">
              <w:rPr>
                <w:b/>
                <w:color w:val="000000"/>
                <w:sz w:val="20"/>
                <w:szCs w:val="20"/>
                <w:lang w:val="ru-RU"/>
              </w:rPr>
              <w:t>-991,8</w:t>
            </w:r>
          </w:p>
        </w:tc>
      </w:tr>
    </w:tbl>
    <w:p w:rsidR="00B150B5" w:rsidRDefault="00B150B5" w:rsidP="00B150B5">
      <w:pPr>
        <w:pStyle w:val="a5"/>
        <w:spacing w:after="0"/>
        <w:jc w:val="center"/>
        <w:rPr>
          <w:b/>
          <w:sz w:val="28"/>
          <w:szCs w:val="28"/>
          <w:lang w:val="ru-RU"/>
        </w:rPr>
      </w:pPr>
    </w:p>
    <w:p w:rsidR="00B150B5" w:rsidRDefault="00B150B5" w:rsidP="00B150B5">
      <w:pPr>
        <w:pStyle w:val="a5"/>
        <w:spacing w:after="0"/>
        <w:jc w:val="center"/>
        <w:rPr>
          <w:b/>
          <w:sz w:val="28"/>
          <w:szCs w:val="28"/>
          <w:lang w:val="ru-RU"/>
        </w:rPr>
      </w:pPr>
    </w:p>
    <w:p w:rsidR="00B150B5" w:rsidRPr="00B150B5" w:rsidRDefault="00B150B5" w:rsidP="00B150B5">
      <w:pPr>
        <w:pStyle w:val="a5"/>
        <w:spacing w:after="0"/>
        <w:jc w:val="center"/>
        <w:rPr>
          <w:b/>
          <w:sz w:val="28"/>
          <w:szCs w:val="28"/>
          <w:lang w:val="ru-RU"/>
        </w:rPr>
      </w:pP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lastRenderedPageBreak/>
        <w:t>Приложение № 6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к Решению Совета муниципального района 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>«Чернышевский район»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от 23 .12.2024  года № 185 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>Приложение № 14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187186">
        <w:rPr>
          <w:rFonts w:ascii="Times New Roman" w:hAnsi="Times New Roman" w:cs="Times New Roman"/>
        </w:rPr>
        <w:t xml:space="preserve">   к Решению Совета муниципального района                                                                                       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                                                                    «О бюджете муниципального района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187186">
        <w:rPr>
          <w:rFonts w:ascii="Times New Roman" w:hAnsi="Times New Roman" w:cs="Times New Roman"/>
        </w:rPr>
        <w:t xml:space="preserve">                                                                                         «Чернышевский район» на 2024 год и плановый период 2025 и  2026 годов»             </w:t>
      </w:r>
    </w:p>
    <w:p w:rsidR="00B150B5" w:rsidRPr="00187186" w:rsidRDefault="00B150B5" w:rsidP="00B150B5">
      <w:pPr>
        <w:spacing w:after="0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                                                                                                     №  139 от  25 декабря 2023  года</w:t>
      </w:r>
    </w:p>
    <w:p w:rsidR="00B150B5" w:rsidRPr="00B150B5" w:rsidRDefault="00B150B5" w:rsidP="00B150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50B5" w:rsidRPr="00B150B5" w:rsidRDefault="00B150B5" w:rsidP="00B150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0B5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</w:t>
      </w:r>
      <w:r w:rsidRPr="00B150B5">
        <w:rPr>
          <w:rFonts w:ascii="Times New Roman" w:hAnsi="Times New Roman" w:cs="Times New Roman"/>
          <w:sz w:val="24"/>
        </w:rPr>
        <w:t xml:space="preserve">  </w:t>
      </w:r>
    </w:p>
    <w:p w:rsidR="00B150B5" w:rsidRPr="00B150B5" w:rsidRDefault="00B150B5" w:rsidP="00B150B5">
      <w:pPr>
        <w:spacing w:after="0"/>
        <w:ind w:firstLine="9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B5">
        <w:rPr>
          <w:rFonts w:ascii="Times New Roman" w:hAnsi="Times New Roman" w:cs="Times New Roman"/>
          <w:b/>
          <w:szCs w:val="28"/>
        </w:rPr>
        <w:t xml:space="preserve">Распределение </w:t>
      </w:r>
      <w:r w:rsidRPr="00B150B5">
        <w:rPr>
          <w:rFonts w:ascii="Times New Roman" w:eastAsia="SimSun" w:hAnsi="Times New Roman" w:cs="Times New Roman"/>
          <w:b/>
          <w:szCs w:val="28"/>
          <w:lang w:eastAsia="zh-CN"/>
        </w:rPr>
        <w:t xml:space="preserve">иных межбюджетных трансфертов  </w:t>
      </w:r>
      <w:r w:rsidRPr="00B150B5">
        <w:rPr>
          <w:rFonts w:ascii="Times New Roman" w:hAnsi="Times New Roman" w:cs="Times New Roman"/>
          <w:b/>
          <w:szCs w:val="28"/>
        </w:rPr>
        <w:t>бюджетам поселений в целях обеспечения выполнения  расходных обязательств бюджетов по вопросам местного значения в 2024 году и плановом периоде 2025 и 2026 годов</w:t>
      </w:r>
    </w:p>
    <w:p w:rsidR="00B150B5" w:rsidRPr="00B150B5" w:rsidRDefault="00B150B5" w:rsidP="00B150B5">
      <w:pPr>
        <w:spacing w:after="0"/>
        <w:ind w:firstLine="935"/>
        <w:jc w:val="center"/>
        <w:rPr>
          <w:rFonts w:ascii="Times New Roman" w:hAnsi="Times New Roman" w:cs="Times New Roman"/>
          <w:sz w:val="28"/>
        </w:rPr>
      </w:pPr>
      <w:r w:rsidRPr="00B150B5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B150B5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Y="10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0"/>
        <w:gridCol w:w="1984"/>
        <w:gridCol w:w="1560"/>
        <w:gridCol w:w="1721"/>
      </w:tblGrid>
      <w:tr w:rsidR="00B150B5" w:rsidRPr="00B150B5" w:rsidTr="00B150B5">
        <w:trPr>
          <w:trHeight w:val="146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Наименование органа местного самоуправления</w:t>
            </w: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Итого иные межбюджетные трансферты</w:t>
            </w:r>
          </w:p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2024 год</w:t>
            </w: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Итого иные межбюджетные трансферты</w:t>
            </w:r>
          </w:p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2025 год</w:t>
            </w: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Итого иные межбюджетные трансферты</w:t>
            </w:r>
          </w:p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2026 год</w:t>
            </w: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B150B5" w:rsidRPr="00B150B5" w:rsidTr="00B150B5">
        <w:trPr>
          <w:trHeight w:val="309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Городское поселение "Аксеново-Зиловское"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B150B5" w:rsidRPr="00B150B5" w:rsidTr="00B150B5">
        <w:trPr>
          <w:trHeight w:val="2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Городское поселение «Букачачинское»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4 420,10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3 788,50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3 903,70</w:t>
            </w:r>
          </w:p>
        </w:tc>
      </w:tr>
      <w:tr w:rsidR="00B150B5" w:rsidRPr="00B150B5" w:rsidTr="00B150B5">
        <w:trPr>
          <w:trHeight w:val="2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Городское поселение "Жирекенское"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2 842,70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3 835,90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3 952,50</w:t>
            </w:r>
          </w:p>
        </w:tc>
      </w:tr>
      <w:tr w:rsidR="00B150B5" w:rsidRPr="00B150B5" w:rsidTr="00B150B5">
        <w:trPr>
          <w:trHeight w:val="276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Городское поселение "Чернышевское"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«Алеурское»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2 815,20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2 893,10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2 981,00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«Байгульское»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4 300,60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3 395,70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3 499,00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«Бушулейское»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1 840,20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1 768,70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1 822,40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«Гаурское»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4 638,30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4 323,20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4 454,60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«Икшицкое»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2 682,60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2 573,60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2 651,80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«Комсомольское»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9 389,00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7 351,80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7 575,30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«Курлыченское»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3 606,30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2 520,00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2 596,60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«Мильгидунское»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4 900,90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4 466,70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4 602,50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«Новоильинское»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5 269,20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5 457,30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5 623,30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«Новооловское»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3 297,10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2 789,40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2 874,20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«Старооловское»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5 002,30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4 836,90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4 983,90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«Укурейское»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4 573,20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3 953,70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4 073,90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«Урюмское»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4 594,20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2 831,70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2 917,80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«Утанское»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5 193,70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4 426,40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4 561,00</w:t>
            </w:r>
          </w:p>
        </w:tc>
      </w:tr>
      <w:tr w:rsidR="00B150B5" w:rsidRPr="00B150B5" w:rsidTr="00B150B5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150B5">
              <w:rPr>
                <w:rFonts w:ascii="Times New Roman" w:hAnsi="Times New Roman" w:cs="Times New Roman"/>
                <w:b/>
                <w:szCs w:val="28"/>
              </w:rPr>
              <w:t>ВСЕГО по поселениям: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69 496,80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61 212,60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b/>
                <w:bCs/>
                <w:sz w:val="24"/>
              </w:rPr>
              <w:t>63 073,50</w:t>
            </w:r>
          </w:p>
        </w:tc>
      </w:tr>
    </w:tbl>
    <w:p w:rsid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87186" w:rsidRPr="00B150B5" w:rsidRDefault="00187186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>Приложение № 8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к Решению Совета муниципального района 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>«Чернышевский район»</w:t>
      </w:r>
    </w:p>
    <w:p w:rsidR="00B150B5" w:rsidRPr="00187186" w:rsidRDefault="00B150B5" w:rsidP="00B150B5">
      <w:pPr>
        <w:spacing w:after="0"/>
        <w:rPr>
          <w:rFonts w:ascii="Times New Roman" w:hAnsi="Times New Roman" w:cs="Times New Roman"/>
          <w:b/>
        </w:rPr>
      </w:pPr>
      <w:r w:rsidRPr="001871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 23.12.2024  года №185  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187186">
        <w:rPr>
          <w:rFonts w:ascii="Times New Roman" w:hAnsi="Times New Roman" w:cs="Times New Roman"/>
        </w:rPr>
        <w:t>Приложение № 20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1871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B150B5" w:rsidRPr="00187186" w:rsidRDefault="00B150B5" w:rsidP="00B150B5">
      <w:pPr>
        <w:spacing w:after="0"/>
        <w:ind w:firstLine="3553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                                              «Чернышевский район» 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 «О бюджете муниципального района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 «Чернышевский район» на 2024 год и плановый период</w:t>
      </w:r>
    </w:p>
    <w:p w:rsidR="00B150B5" w:rsidRPr="00187186" w:rsidRDefault="00B150B5" w:rsidP="00B150B5">
      <w:pPr>
        <w:spacing w:after="0"/>
        <w:jc w:val="right"/>
        <w:rPr>
          <w:rFonts w:ascii="Times New Roman" w:hAnsi="Times New Roman" w:cs="Times New Roman"/>
        </w:rPr>
      </w:pPr>
      <w:r w:rsidRPr="00187186">
        <w:rPr>
          <w:rFonts w:ascii="Times New Roman" w:hAnsi="Times New Roman" w:cs="Times New Roman"/>
        </w:rPr>
        <w:t xml:space="preserve"> 2025 и 2026 годов»</w:t>
      </w:r>
    </w:p>
    <w:p w:rsidR="00B150B5" w:rsidRPr="00B150B5" w:rsidRDefault="00B150B5" w:rsidP="00B150B5">
      <w:pPr>
        <w:spacing w:after="0"/>
        <w:ind w:firstLine="935"/>
        <w:jc w:val="right"/>
        <w:rPr>
          <w:rFonts w:ascii="Times New Roman" w:hAnsi="Times New Roman" w:cs="Times New Roman"/>
          <w:sz w:val="24"/>
        </w:rPr>
      </w:pPr>
      <w:r w:rsidRPr="00187186">
        <w:rPr>
          <w:rFonts w:ascii="Times New Roman" w:hAnsi="Times New Roman" w:cs="Times New Roman"/>
        </w:rPr>
        <w:t>№ 139     от 25 декабря 2023</w:t>
      </w:r>
      <w:r w:rsidRPr="00B150B5">
        <w:rPr>
          <w:rFonts w:ascii="Times New Roman" w:hAnsi="Times New Roman" w:cs="Times New Roman"/>
          <w:sz w:val="24"/>
        </w:rPr>
        <w:t xml:space="preserve"> г.</w:t>
      </w: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B5">
        <w:rPr>
          <w:rFonts w:ascii="Times New Roman" w:hAnsi="Times New Roman" w:cs="Times New Roman"/>
          <w:b/>
          <w:szCs w:val="28"/>
        </w:rPr>
        <w:t>Перечень   муниципальных программ, предусмотренных к финансированию за счет средств районного бюджета  в 2024 году</w:t>
      </w: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7480"/>
        <w:gridCol w:w="1704"/>
      </w:tblGrid>
      <w:tr w:rsidR="00B150B5" w:rsidRPr="00B150B5" w:rsidTr="00B150B5">
        <w:trPr>
          <w:trHeight w:val="9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Сумма (тыс.руб.)</w:t>
            </w:r>
          </w:p>
        </w:tc>
      </w:tr>
      <w:tr w:rsidR="00B150B5" w:rsidRPr="00B150B5" w:rsidTr="00B150B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color w:val="000000"/>
                <w:sz w:val="24"/>
              </w:rPr>
              <w:t>Муниципальная программа  "Управление земельно-имущественным комплексом в муниципальном районе «Чернышевский район» на 2021-2025 годы", в том числе: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203,8</w:t>
            </w: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B5" w:rsidRPr="00B150B5" w:rsidTr="00B150B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color w:val="000000"/>
                <w:sz w:val="24"/>
              </w:rPr>
              <w:t>Муниципальная программа "Комплексное развитие сельских территорий в муниципальном районе «Чернышевский район» на 2021-2025 годы", в том числе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227,7</w:t>
            </w:r>
          </w:p>
        </w:tc>
      </w:tr>
      <w:tr w:rsidR="00B150B5" w:rsidRPr="00B150B5" w:rsidTr="00B150B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b/>
                <w:iCs/>
                <w:color w:val="000000"/>
                <w:sz w:val="24"/>
              </w:rPr>
              <w:t xml:space="preserve">Муниципальная программа «Территориальное планирование и обеспечение градостроительной деятельности на территории Чернышевского района на 2021-2025 годы»»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1 107,4</w:t>
            </w:r>
          </w:p>
        </w:tc>
      </w:tr>
      <w:tr w:rsidR="00B150B5" w:rsidRPr="00B150B5" w:rsidTr="00B150B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iCs/>
                <w:color w:val="000000"/>
                <w:sz w:val="24"/>
              </w:rPr>
              <w:t>Муниципальная программа "Обеспечение экологической безопасности окружающей среды и населения МР "Чернышевский район" при обращении с отходами производства и потребления на 2021-2025 годы"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1 384,3</w:t>
            </w:r>
          </w:p>
        </w:tc>
      </w:tr>
      <w:tr w:rsidR="00B150B5" w:rsidRPr="00B150B5" w:rsidTr="00B150B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b/>
                <w:color w:val="000000"/>
                <w:sz w:val="24"/>
              </w:rPr>
              <w:t>Муниципальная программа "Обеспечение жильем молодых семей, проживающих на территории МР "Чернышевский район" на 2021-2025 годы"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544,3</w:t>
            </w:r>
          </w:p>
        </w:tc>
      </w:tr>
      <w:tr w:rsidR="00B150B5" w:rsidRPr="00B150B5" w:rsidTr="00B150B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b/>
                <w:color w:val="000000"/>
                <w:sz w:val="24"/>
              </w:rPr>
              <w:t>Муниципальная программа «Развитие образования в Чернышевском районе на 2021-2025 гг.»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8 259,6</w:t>
            </w:r>
          </w:p>
        </w:tc>
      </w:tr>
      <w:tr w:rsidR="00B150B5" w:rsidRPr="00B150B5" w:rsidTr="00B150B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b/>
                <w:color w:val="000000"/>
                <w:sz w:val="24"/>
              </w:rPr>
              <w:t>Муниципальная программа «Развитие культуры и спорта в Чернышевском районе на 2021-2025 гг.»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66,5</w:t>
            </w:r>
          </w:p>
        </w:tc>
      </w:tr>
      <w:tr w:rsidR="00B150B5" w:rsidRPr="00B150B5" w:rsidTr="00B150B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11 793,6</w:t>
            </w:r>
          </w:p>
        </w:tc>
      </w:tr>
    </w:tbl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   23 .12.2024  года №185    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>Приложение № 23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B150B5" w:rsidRPr="00CB2238" w:rsidRDefault="00B150B5" w:rsidP="00B150B5">
      <w:pPr>
        <w:spacing w:after="0"/>
        <w:ind w:firstLine="3553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«Чернышевский район» 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«Чернышевский район» на 2024 год и плановый период 2025 и  2026 годов»             </w:t>
      </w:r>
    </w:p>
    <w:p w:rsidR="00B150B5" w:rsidRPr="00CB2238" w:rsidRDefault="00B150B5" w:rsidP="00B1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№  139 от  25 декабря 2023  года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B150B5" w:rsidRPr="00B150B5" w:rsidRDefault="00B150B5" w:rsidP="00B150B5">
      <w:pPr>
        <w:spacing w:after="0"/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B5">
        <w:rPr>
          <w:rFonts w:ascii="Times New Roman" w:hAnsi="Times New Roman" w:cs="Times New Roman"/>
          <w:b/>
          <w:szCs w:val="28"/>
        </w:rPr>
        <w:t xml:space="preserve">Распределение </w:t>
      </w:r>
      <w:r w:rsidRPr="00B150B5">
        <w:rPr>
          <w:rFonts w:ascii="Times New Roman" w:eastAsia="SimSun" w:hAnsi="Times New Roman" w:cs="Times New Roman"/>
          <w:b/>
          <w:szCs w:val="28"/>
          <w:lang w:eastAsia="zh-CN"/>
        </w:rPr>
        <w:t xml:space="preserve">субсидии на ремонт автомобильных дорог </w:t>
      </w:r>
      <w:r w:rsidRPr="00B150B5">
        <w:rPr>
          <w:rFonts w:ascii="Times New Roman" w:hAnsi="Times New Roman" w:cs="Times New Roman"/>
          <w:b/>
          <w:szCs w:val="28"/>
        </w:rPr>
        <w:t xml:space="preserve">бюджетам поселений в 2024 году </w:t>
      </w:r>
    </w:p>
    <w:p w:rsidR="00B150B5" w:rsidRPr="00371F89" w:rsidRDefault="00B150B5" w:rsidP="00B150B5">
      <w:pPr>
        <w:spacing w:after="0"/>
        <w:ind w:firstLine="935"/>
        <w:jc w:val="center"/>
        <w:rPr>
          <w:rFonts w:ascii="Times New Roman" w:hAnsi="Times New Roman" w:cs="Times New Roman"/>
          <w:szCs w:val="24"/>
        </w:rPr>
      </w:pPr>
      <w:r w:rsidRPr="00B150B5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B150B5">
        <w:rPr>
          <w:rFonts w:ascii="Times New Roman" w:hAnsi="Times New Roman" w:cs="Times New Roman"/>
        </w:rPr>
        <w:t>(тыс. рублей)</w:t>
      </w:r>
    </w:p>
    <w:tbl>
      <w:tblPr>
        <w:tblW w:w="9105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7"/>
        <w:gridCol w:w="3968"/>
      </w:tblGrid>
      <w:tr w:rsidR="00B150B5" w:rsidRPr="00B150B5" w:rsidTr="00B150B5">
        <w:trPr>
          <w:trHeight w:val="975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CB223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CB2238">
              <w:rPr>
                <w:rFonts w:ascii="Times New Roman" w:hAnsi="Times New Roman" w:cs="Times New Roman"/>
                <w:b/>
              </w:rPr>
              <w:t>Наименование органа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CB2238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CB2238">
              <w:rPr>
                <w:rFonts w:ascii="Times New Roman" w:hAnsi="Times New Roman" w:cs="Times New Roman"/>
                <w:b/>
              </w:rPr>
              <w:t>Итого субсидии на ремонт автодорог на 2024 год</w:t>
            </w:r>
          </w:p>
        </w:tc>
      </w:tr>
      <w:tr w:rsidR="00B150B5" w:rsidRPr="00B150B5" w:rsidTr="00B150B5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CB223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CB2238">
              <w:rPr>
                <w:rFonts w:ascii="Times New Roman" w:hAnsi="Times New Roman" w:cs="Times New Roman"/>
              </w:rPr>
              <w:t>Городское поселение «Аксеново-Зиловское»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CB223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238">
              <w:rPr>
                <w:rFonts w:ascii="Times New Roman" w:hAnsi="Times New Roman" w:cs="Times New Roman"/>
              </w:rPr>
              <w:t xml:space="preserve">  3 845,40</w:t>
            </w:r>
          </w:p>
        </w:tc>
      </w:tr>
      <w:tr w:rsidR="00B150B5" w:rsidRPr="00B150B5" w:rsidTr="00B150B5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CB223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CB2238">
              <w:rPr>
                <w:rFonts w:ascii="Times New Roman" w:hAnsi="Times New Roman" w:cs="Times New Roman"/>
              </w:rPr>
              <w:t>Городское поселение «Букачачинское»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CB223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238">
              <w:rPr>
                <w:rFonts w:ascii="Times New Roman" w:hAnsi="Times New Roman" w:cs="Times New Roman"/>
              </w:rPr>
              <w:t xml:space="preserve"> 7 444,50</w:t>
            </w:r>
          </w:p>
        </w:tc>
      </w:tr>
      <w:tr w:rsidR="00B150B5" w:rsidRPr="00B150B5" w:rsidTr="00B150B5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CB223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CB2238">
              <w:rPr>
                <w:rFonts w:ascii="Times New Roman" w:hAnsi="Times New Roman" w:cs="Times New Roman"/>
              </w:rPr>
              <w:t>Городское поселение "Жирекенское"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CB223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238">
              <w:rPr>
                <w:rFonts w:ascii="Times New Roman" w:hAnsi="Times New Roman" w:cs="Times New Roman"/>
              </w:rPr>
              <w:t>6 050,00</w:t>
            </w:r>
          </w:p>
        </w:tc>
      </w:tr>
      <w:tr w:rsidR="00B150B5" w:rsidRPr="00B150B5" w:rsidTr="00B150B5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CB2238" w:rsidRDefault="00B150B5" w:rsidP="00B150B5">
            <w:pPr>
              <w:spacing w:after="0"/>
              <w:rPr>
                <w:rFonts w:ascii="Times New Roman" w:hAnsi="Times New Roman" w:cs="Times New Roman"/>
              </w:rPr>
            </w:pPr>
            <w:r w:rsidRPr="00CB2238">
              <w:rPr>
                <w:rFonts w:ascii="Times New Roman" w:hAnsi="Times New Roman" w:cs="Times New Roman"/>
              </w:rPr>
              <w:t>Городское поселение «Чернышевское»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CB223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2238">
              <w:rPr>
                <w:rFonts w:ascii="Times New Roman" w:hAnsi="Times New Roman" w:cs="Times New Roman"/>
              </w:rPr>
              <w:t>23 499,60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CB2238" w:rsidRDefault="00B150B5" w:rsidP="00B150B5">
            <w:pPr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 w:rsidRPr="00CB2238">
              <w:rPr>
                <w:rFonts w:ascii="Times New Roman" w:hAnsi="Times New Roman" w:cs="Times New Roman"/>
              </w:rPr>
              <w:t xml:space="preserve">                </w:t>
            </w:r>
            <w:r w:rsidRPr="00CB2238">
              <w:rPr>
                <w:rFonts w:ascii="Times New Roman" w:hAnsi="Times New Roman" w:cs="Times New Roman"/>
                <w:b/>
              </w:rPr>
              <w:t>ВСЕГО по поселениям: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CB2238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2238">
              <w:rPr>
                <w:rFonts w:ascii="Times New Roman" w:hAnsi="Times New Roman" w:cs="Times New Roman"/>
                <w:b/>
              </w:rPr>
              <w:t>40 839,50</w:t>
            </w:r>
          </w:p>
        </w:tc>
      </w:tr>
    </w:tbl>
    <w:p w:rsidR="00371F89" w:rsidRPr="00B150B5" w:rsidRDefault="00371F89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Pr="00B150B5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   23 .12.2024  года № 185   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>Приложение № 21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B150B5" w:rsidRPr="00CB2238" w:rsidRDefault="00B150B5" w:rsidP="00B150B5">
      <w:pPr>
        <w:spacing w:after="0"/>
        <w:ind w:firstLine="3553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«Чернышевский район» </w:t>
      </w:r>
    </w:p>
    <w:p w:rsidR="00B150B5" w:rsidRPr="00CB2238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</w:t>
      </w:r>
    </w:p>
    <w:p w:rsidR="00B150B5" w:rsidRPr="00CB2238" w:rsidRDefault="00B150B5" w:rsidP="00A63969">
      <w:pPr>
        <w:spacing w:after="0"/>
        <w:ind w:left="5812" w:hanging="5812"/>
        <w:rPr>
          <w:rFonts w:ascii="Times New Roman" w:hAnsi="Times New Roman" w:cs="Times New Roman"/>
          <w:sz w:val="24"/>
          <w:szCs w:val="24"/>
          <w:lang w:val="de-DE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«Чернышевский район» на 2024 год и плановый период 2025 и  </w:t>
      </w:r>
      <w:r w:rsidR="00CB2238" w:rsidRPr="00CB2238">
        <w:rPr>
          <w:rFonts w:ascii="Times New Roman" w:hAnsi="Times New Roman" w:cs="Times New Roman"/>
          <w:sz w:val="24"/>
          <w:szCs w:val="24"/>
        </w:rPr>
        <w:t xml:space="preserve">  </w:t>
      </w:r>
      <w:r w:rsidR="00A63969" w:rsidRPr="00CB2238">
        <w:rPr>
          <w:rFonts w:ascii="Times New Roman" w:hAnsi="Times New Roman" w:cs="Times New Roman"/>
          <w:sz w:val="24"/>
          <w:szCs w:val="24"/>
        </w:rPr>
        <w:t xml:space="preserve">2026годов»             </w:t>
      </w:r>
      <w:r w:rsidR="00CB2238" w:rsidRPr="00CB2238">
        <w:rPr>
          <w:rFonts w:ascii="Times New Roman" w:hAnsi="Times New Roman" w:cs="Times New Roman"/>
          <w:sz w:val="24"/>
          <w:szCs w:val="24"/>
        </w:rPr>
        <w:t xml:space="preserve">  </w:t>
      </w:r>
      <w:r w:rsidR="00CB22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3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0B5" w:rsidRPr="00CB2238" w:rsidRDefault="00B150B5" w:rsidP="00B15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63969">
        <w:rPr>
          <w:rFonts w:ascii="Times New Roman" w:hAnsi="Times New Roman" w:cs="Times New Roman"/>
          <w:sz w:val="24"/>
          <w:szCs w:val="24"/>
        </w:rPr>
        <w:t xml:space="preserve">     </w:t>
      </w:r>
      <w:r w:rsidR="00CB2238" w:rsidRPr="00CB2238">
        <w:rPr>
          <w:rFonts w:ascii="Times New Roman" w:hAnsi="Times New Roman" w:cs="Times New Roman"/>
          <w:sz w:val="24"/>
          <w:szCs w:val="24"/>
        </w:rPr>
        <w:t xml:space="preserve">  </w:t>
      </w:r>
      <w:r w:rsidRPr="00CB2238">
        <w:rPr>
          <w:rFonts w:ascii="Times New Roman" w:hAnsi="Times New Roman" w:cs="Times New Roman"/>
          <w:sz w:val="24"/>
          <w:szCs w:val="24"/>
        </w:rPr>
        <w:t xml:space="preserve"> №  139 от  25 декабря 2023  года</w:t>
      </w:r>
    </w:p>
    <w:p w:rsidR="00B150B5" w:rsidRPr="00B150B5" w:rsidRDefault="00B150B5" w:rsidP="00B150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50B5" w:rsidRPr="00B150B5" w:rsidRDefault="00B150B5" w:rsidP="00B150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50B5" w:rsidRPr="00B150B5" w:rsidRDefault="00B150B5" w:rsidP="00B150B5">
      <w:pPr>
        <w:spacing w:after="0"/>
        <w:ind w:firstLine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B5">
        <w:rPr>
          <w:rFonts w:ascii="Times New Roman" w:hAnsi="Times New Roman" w:cs="Times New Roman"/>
          <w:b/>
          <w:szCs w:val="28"/>
        </w:rPr>
        <w:t xml:space="preserve">Распределение </w:t>
      </w:r>
      <w:r w:rsidRPr="00B150B5">
        <w:rPr>
          <w:rFonts w:ascii="Times New Roman" w:eastAsia="SimSun" w:hAnsi="Times New Roman" w:cs="Times New Roman"/>
          <w:b/>
          <w:szCs w:val="28"/>
          <w:lang w:eastAsia="zh-CN"/>
        </w:rPr>
        <w:t>иных межбюджетных трансфертов на оформление общественных пространств</w:t>
      </w:r>
      <w:r w:rsidRPr="00B150B5">
        <w:rPr>
          <w:rFonts w:ascii="Times New Roman" w:hAnsi="Times New Roman" w:cs="Times New Roman"/>
          <w:b/>
          <w:szCs w:val="28"/>
        </w:rPr>
        <w:t xml:space="preserve"> в 2024 году </w:t>
      </w:r>
    </w:p>
    <w:p w:rsidR="00B150B5" w:rsidRPr="00B150B5" w:rsidRDefault="00B150B5" w:rsidP="00B150B5">
      <w:pPr>
        <w:spacing w:after="0"/>
        <w:ind w:firstLine="935"/>
        <w:jc w:val="center"/>
        <w:rPr>
          <w:rFonts w:ascii="Times New Roman" w:hAnsi="Times New Roman" w:cs="Times New Roman"/>
          <w:szCs w:val="24"/>
        </w:rPr>
      </w:pPr>
      <w:r w:rsidRPr="00B150B5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B150B5">
        <w:rPr>
          <w:rFonts w:ascii="Times New Roman" w:hAnsi="Times New Roman" w:cs="Times New Roman"/>
        </w:rPr>
        <w:t>(тыс. рублей)</w:t>
      </w:r>
    </w:p>
    <w:p w:rsidR="00B150B5" w:rsidRPr="00B150B5" w:rsidRDefault="00B150B5" w:rsidP="00B150B5">
      <w:pPr>
        <w:spacing w:after="0"/>
        <w:ind w:firstLine="935"/>
        <w:jc w:val="center"/>
        <w:rPr>
          <w:rFonts w:ascii="Times New Roman" w:hAnsi="Times New Roman" w:cs="Times New Roman"/>
          <w:szCs w:val="28"/>
        </w:rPr>
      </w:pPr>
    </w:p>
    <w:tbl>
      <w:tblPr>
        <w:tblW w:w="9105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7"/>
        <w:gridCol w:w="3968"/>
      </w:tblGrid>
      <w:tr w:rsidR="00B150B5" w:rsidRPr="00B150B5" w:rsidTr="00B150B5">
        <w:trPr>
          <w:trHeight w:val="975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Наименование органа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Итого ИМБТ на оформление общественных пространств на 2024 год</w:t>
            </w:r>
          </w:p>
        </w:tc>
      </w:tr>
      <w:tr w:rsidR="00B150B5" w:rsidRPr="00B150B5" w:rsidTr="00B150B5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Городское поселение "Аксеново-Зиловское"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247,40</w:t>
            </w:r>
          </w:p>
        </w:tc>
      </w:tr>
      <w:tr w:rsidR="00B150B5" w:rsidRPr="00B150B5" w:rsidTr="00B150B5">
        <w:trPr>
          <w:trHeight w:val="27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Городское поселение «Букачачинское»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114,60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Городское поселение "Жирекенское"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316,10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Городское поселение "Чернышевское"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1 245,70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«Алеурское»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86,50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«Байгульское»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70,00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«Бушулейское»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19,00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«Гаурское»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37,40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«Икшицкое»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18,90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«Комсомольское»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127,00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«Курлыченское»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9,30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«Мильгидунское»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56,80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«Новоильинское»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18,10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«Новооловское»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34,00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«Старооловское»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51,70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«Укурейское»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45,40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«Урюмское»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58,80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Сельское поселение «Утанское»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sz w:val="24"/>
              </w:rPr>
              <w:t>129,30</w:t>
            </w:r>
          </w:p>
        </w:tc>
      </w:tr>
      <w:tr w:rsidR="00B150B5" w:rsidRPr="00B150B5" w:rsidTr="00B150B5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150B5">
              <w:rPr>
                <w:rFonts w:ascii="Times New Roman" w:hAnsi="Times New Roman" w:cs="Times New Roman"/>
                <w:szCs w:val="28"/>
              </w:rPr>
              <w:t xml:space="preserve">                </w:t>
            </w:r>
            <w:r w:rsidRPr="00B150B5">
              <w:rPr>
                <w:rFonts w:ascii="Times New Roman" w:hAnsi="Times New Roman" w:cs="Times New Roman"/>
                <w:b/>
                <w:szCs w:val="28"/>
              </w:rPr>
              <w:t>ВСЕГО по поселениям: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B150B5" w:rsidRDefault="00B150B5" w:rsidP="00B150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B5">
              <w:rPr>
                <w:rFonts w:ascii="Times New Roman" w:hAnsi="Times New Roman" w:cs="Times New Roman"/>
                <w:b/>
                <w:sz w:val="24"/>
              </w:rPr>
              <w:t>2 686,00</w:t>
            </w:r>
          </w:p>
        </w:tc>
      </w:tr>
    </w:tbl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2238" w:rsidRPr="00B150B5" w:rsidRDefault="00CB2238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B150B5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B150B5" w:rsidRPr="00B150B5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B5">
        <w:rPr>
          <w:rFonts w:ascii="Times New Roman" w:hAnsi="Times New Roman" w:cs="Times New Roman"/>
          <w:b/>
          <w:sz w:val="28"/>
          <w:szCs w:val="28"/>
        </w:rPr>
        <w:t>к  решению  Совета  муниципального района «Чернышевский  район»  «О внесении  изменений  в решение Совета муниципального района «Чернышевский район»  от 25 декабря 2023 г. № 139 «О бюджете муниципального района «Чернышевский район» на 2024 год плановый период 2025 и 2026 годов»</w:t>
      </w:r>
    </w:p>
    <w:p w:rsidR="00B150B5" w:rsidRPr="00B150B5" w:rsidRDefault="00B150B5" w:rsidP="00B150B5">
      <w:pPr>
        <w:spacing w:after="0"/>
        <w:rPr>
          <w:rFonts w:ascii="Times New Roman" w:hAnsi="Times New Roman" w:cs="Times New Roman"/>
          <w:b/>
          <w:szCs w:val="28"/>
        </w:rPr>
      </w:pP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0B5">
        <w:rPr>
          <w:rFonts w:ascii="Times New Roman" w:hAnsi="Times New Roman" w:cs="Times New Roman"/>
          <w:szCs w:val="28"/>
        </w:rPr>
        <w:t xml:space="preserve">             </w:t>
      </w:r>
      <w:r w:rsidRPr="00371F89">
        <w:rPr>
          <w:rFonts w:ascii="Times New Roman" w:hAnsi="Times New Roman" w:cs="Times New Roman"/>
          <w:sz w:val="24"/>
          <w:szCs w:val="24"/>
        </w:rPr>
        <w:t>В Решение Совета муниципального района  «Чернышевский район»  «О бюджете муниципального района «Чернышевский район» на 2024 год и плановый период 2025 и 2026 годов»  предлагается внести изменения, которые связаны с уточнением  основных характеристик бюджета района.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    В представленном проекте «О внесении изменений в решение Совета МР «Чернышевский район»  предлагается внести изменения в доходную, расходную части бюджета, а также в источники финансирования дефицита бюджета: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   1)  по проведенному  анализу  и расчету  ожидаемого  исполнения  до конца  года, который свидетельствует   об увеличении плановых показателей по акцизам по подакцизным товарам (продукции), производимые на территории Российской Федерации, а также о  перевыполнении плана по налоговым и неналоговым доходам, а также об уменьшении плановых показателей;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    2) на основании справок – уведомлений главных распорядителей бюджетных средств бюджета Забайкальского края, городских поселений об изменениях бюджетных ассигнований по безвозмездным перечислениям в бюджет муниципального района «Чернышевский район»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1F89">
        <w:rPr>
          <w:rFonts w:ascii="Times New Roman" w:hAnsi="Times New Roman" w:cs="Times New Roman"/>
          <w:sz w:val="24"/>
          <w:szCs w:val="24"/>
        </w:rPr>
        <w:tab/>
        <w:t>Таким образом, в результате предлагаемых изменений основные параметры бюджета изменятся  следующим образом:</w:t>
      </w:r>
    </w:p>
    <w:p w:rsidR="00B150B5" w:rsidRPr="00371F89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B150B5" w:rsidRPr="00371F89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1F89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</w:p>
    <w:p w:rsidR="00B150B5" w:rsidRPr="00371F89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1F89">
        <w:rPr>
          <w:rFonts w:ascii="Times New Roman" w:hAnsi="Times New Roman" w:cs="Times New Roman"/>
          <w:b/>
          <w:sz w:val="24"/>
          <w:szCs w:val="24"/>
        </w:rPr>
        <w:tab/>
      </w:r>
      <w:r w:rsidRPr="00371F89">
        <w:rPr>
          <w:rFonts w:ascii="Times New Roman" w:hAnsi="Times New Roman" w:cs="Times New Roman"/>
          <w:sz w:val="24"/>
          <w:szCs w:val="24"/>
        </w:rPr>
        <w:t xml:space="preserve">На основании письма Министерства финансов Забайкальского края от 15.112024г. №03-32-596 планируется увеличить поступление по акцизам по подакцизным товарам (продукции), производимые на территории Российской Федерации на сумму </w:t>
      </w:r>
      <w:r w:rsidRPr="00371F89">
        <w:rPr>
          <w:rFonts w:ascii="Times New Roman" w:hAnsi="Times New Roman" w:cs="Times New Roman"/>
          <w:b/>
          <w:sz w:val="24"/>
          <w:szCs w:val="24"/>
        </w:rPr>
        <w:t>1 428,6</w:t>
      </w:r>
      <w:r w:rsidRPr="00371F89">
        <w:rPr>
          <w:rFonts w:ascii="Times New Roman" w:hAnsi="Times New Roman" w:cs="Times New Roman"/>
          <w:sz w:val="24"/>
          <w:szCs w:val="24"/>
        </w:rPr>
        <w:t>тыс.руб., а также на основании фактического поступления налоговых  и неналоговых  доходов произвести корректировки (передвижки) в доходной части бюджета</w:t>
      </w:r>
      <w:r w:rsidRPr="00371F89">
        <w:rPr>
          <w:rFonts w:ascii="Times New Roman" w:hAnsi="Times New Roman" w:cs="Times New Roman"/>
          <w:b/>
          <w:sz w:val="24"/>
          <w:szCs w:val="24"/>
        </w:rPr>
        <w:t>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ab/>
      </w: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 xml:space="preserve">Налог на доходы физических лиц </w:t>
      </w:r>
      <w:r w:rsidRPr="00371F89">
        <w:rPr>
          <w:rFonts w:ascii="Times New Roman" w:hAnsi="Times New Roman" w:cs="Times New Roman"/>
          <w:sz w:val="24"/>
          <w:szCs w:val="24"/>
        </w:rPr>
        <w:t>планируется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уменьшить </w:t>
      </w:r>
      <w:r w:rsidRPr="00371F89">
        <w:rPr>
          <w:rFonts w:ascii="Times New Roman" w:hAnsi="Times New Roman" w:cs="Times New Roman"/>
          <w:sz w:val="24"/>
          <w:szCs w:val="24"/>
        </w:rPr>
        <w:t>на сумму 4 344,3тыс.руб. Уменьшение связано с неисполнением бюджетных назначений на 2024 год. За 11 месяцев поступление НДФЛ исполнено на 87,1%.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ab/>
      </w:r>
      <w:r w:rsidRPr="00371F89">
        <w:rPr>
          <w:rFonts w:ascii="Times New Roman" w:hAnsi="Times New Roman" w:cs="Times New Roman"/>
          <w:sz w:val="24"/>
          <w:szCs w:val="24"/>
        </w:rPr>
        <w:t>В результате налог на доходы физических лиц составит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338 908,8тыс.руб.;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>Налоги на товары (работы, услуги), реализуемые на территории Российской Федерации (акцизы)</w:t>
      </w:r>
      <w:r w:rsidRPr="00371F89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Pr="00371F89">
        <w:rPr>
          <w:rFonts w:ascii="Times New Roman" w:hAnsi="Times New Roman" w:cs="Times New Roman"/>
          <w:b/>
          <w:sz w:val="24"/>
          <w:szCs w:val="24"/>
        </w:rPr>
        <w:t>увеличить</w:t>
      </w:r>
      <w:r w:rsidRPr="00371F8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371F89">
        <w:rPr>
          <w:rFonts w:ascii="Times New Roman" w:hAnsi="Times New Roman" w:cs="Times New Roman"/>
          <w:b/>
          <w:sz w:val="24"/>
          <w:szCs w:val="24"/>
        </w:rPr>
        <w:t>1 428,6</w:t>
      </w:r>
      <w:r w:rsidRPr="00371F89">
        <w:rPr>
          <w:rFonts w:ascii="Times New Roman" w:hAnsi="Times New Roman" w:cs="Times New Roman"/>
          <w:sz w:val="24"/>
          <w:szCs w:val="24"/>
        </w:rPr>
        <w:t>тыс.руб. согласно уточненного плана УФНС России по Забайкальскому краю от 15.11.2024г.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ab/>
        <w:t xml:space="preserve">В результате годовые бюджетные назначения  составят в сумме </w:t>
      </w:r>
      <w:r w:rsidRPr="00371F89">
        <w:rPr>
          <w:rFonts w:ascii="Times New Roman" w:hAnsi="Times New Roman" w:cs="Times New Roman"/>
          <w:b/>
          <w:sz w:val="24"/>
          <w:szCs w:val="24"/>
        </w:rPr>
        <w:t>20 088,7</w:t>
      </w:r>
      <w:r w:rsidRPr="00371F89">
        <w:rPr>
          <w:rFonts w:ascii="Times New Roman" w:hAnsi="Times New Roman" w:cs="Times New Roman"/>
          <w:sz w:val="24"/>
          <w:szCs w:val="24"/>
        </w:rPr>
        <w:t>тыс.руб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 xml:space="preserve">Налог, взимаемый в связи с применением упрощенной системы налогообложения </w:t>
      </w:r>
      <w:r w:rsidRPr="00371F89">
        <w:rPr>
          <w:rFonts w:ascii="Times New Roman" w:hAnsi="Times New Roman" w:cs="Times New Roman"/>
          <w:sz w:val="24"/>
          <w:szCs w:val="24"/>
        </w:rPr>
        <w:t>планируется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уменьшить </w:t>
      </w:r>
      <w:r w:rsidRPr="00371F89">
        <w:rPr>
          <w:rFonts w:ascii="Times New Roman" w:hAnsi="Times New Roman" w:cs="Times New Roman"/>
          <w:sz w:val="24"/>
          <w:szCs w:val="24"/>
        </w:rPr>
        <w:t>на сумму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100тыс.руб. </w:t>
      </w:r>
      <w:r w:rsidRPr="00371F89">
        <w:rPr>
          <w:rFonts w:ascii="Times New Roman" w:hAnsi="Times New Roman" w:cs="Times New Roman"/>
          <w:sz w:val="24"/>
          <w:szCs w:val="24"/>
        </w:rPr>
        <w:t xml:space="preserve">согласно фактического поступления. 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ab/>
      </w:r>
      <w:r w:rsidRPr="00371F89">
        <w:rPr>
          <w:rFonts w:ascii="Times New Roman" w:hAnsi="Times New Roman" w:cs="Times New Roman"/>
          <w:sz w:val="24"/>
          <w:szCs w:val="24"/>
        </w:rPr>
        <w:t>В результате налог взимаемый в связи с применением упрощенной системы налогообложения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89">
        <w:rPr>
          <w:rFonts w:ascii="Times New Roman" w:hAnsi="Times New Roman" w:cs="Times New Roman"/>
          <w:sz w:val="24"/>
          <w:szCs w:val="24"/>
        </w:rPr>
        <w:t>составит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15 759,1тыс.руб.;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 xml:space="preserve">Единый налог на вмененный доход для отдельных  видов деятельности </w:t>
      </w:r>
      <w:r w:rsidRPr="00371F89">
        <w:rPr>
          <w:rFonts w:ascii="Times New Roman" w:hAnsi="Times New Roman" w:cs="Times New Roman"/>
          <w:sz w:val="24"/>
          <w:szCs w:val="24"/>
        </w:rPr>
        <w:t>планируется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увеличить </w:t>
      </w:r>
      <w:r w:rsidRPr="00371F89">
        <w:rPr>
          <w:rFonts w:ascii="Times New Roman" w:hAnsi="Times New Roman" w:cs="Times New Roman"/>
          <w:sz w:val="24"/>
          <w:szCs w:val="24"/>
        </w:rPr>
        <w:t>на сумму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87,3тыс.руб. </w:t>
      </w:r>
      <w:r w:rsidRPr="00371F89">
        <w:rPr>
          <w:rFonts w:ascii="Times New Roman" w:hAnsi="Times New Roman" w:cs="Times New Roman"/>
          <w:sz w:val="24"/>
          <w:szCs w:val="24"/>
        </w:rPr>
        <w:t>согласно фактического поступления.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ab/>
      </w:r>
      <w:r w:rsidRPr="00371F89">
        <w:rPr>
          <w:rFonts w:ascii="Times New Roman" w:hAnsi="Times New Roman" w:cs="Times New Roman"/>
          <w:sz w:val="24"/>
          <w:szCs w:val="24"/>
        </w:rPr>
        <w:t>В результате единый налог на вмененный доход для отдельных  видов деятельности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89">
        <w:rPr>
          <w:rFonts w:ascii="Times New Roman" w:hAnsi="Times New Roman" w:cs="Times New Roman"/>
          <w:sz w:val="24"/>
          <w:szCs w:val="24"/>
        </w:rPr>
        <w:t>составит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87,3тыс.руб.;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ab/>
        <w:t xml:space="preserve">Единый сельскохозяйственный налог </w:t>
      </w:r>
      <w:r w:rsidRPr="00371F89">
        <w:rPr>
          <w:rFonts w:ascii="Times New Roman" w:hAnsi="Times New Roman" w:cs="Times New Roman"/>
          <w:sz w:val="24"/>
          <w:szCs w:val="24"/>
        </w:rPr>
        <w:t>планируется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увеличить </w:t>
      </w:r>
      <w:r w:rsidRPr="00371F89">
        <w:rPr>
          <w:rFonts w:ascii="Times New Roman" w:hAnsi="Times New Roman" w:cs="Times New Roman"/>
          <w:sz w:val="24"/>
          <w:szCs w:val="24"/>
        </w:rPr>
        <w:t>на сумму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142,5тыс.руб. </w:t>
      </w:r>
      <w:r w:rsidRPr="00371F89">
        <w:rPr>
          <w:rFonts w:ascii="Times New Roman" w:hAnsi="Times New Roman" w:cs="Times New Roman"/>
          <w:sz w:val="24"/>
          <w:szCs w:val="24"/>
        </w:rPr>
        <w:t>согласно фактического поступления.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ab/>
      </w:r>
      <w:r w:rsidRPr="00371F89">
        <w:rPr>
          <w:rFonts w:ascii="Times New Roman" w:hAnsi="Times New Roman" w:cs="Times New Roman"/>
          <w:sz w:val="24"/>
          <w:szCs w:val="24"/>
        </w:rPr>
        <w:t>В результате единый сельскохозяйственный налог составит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306,2тыс.руб.;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 xml:space="preserve">Налог, взимаемый в связи с применением патентной системы налогообложения </w:t>
      </w:r>
      <w:r w:rsidRPr="00371F89">
        <w:rPr>
          <w:rFonts w:ascii="Times New Roman" w:hAnsi="Times New Roman" w:cs="Times New Roman"/>
          <w:sz w:val="24"/>
          <w:szCs w:val="24"/>
        </w:rPr>
        <w:t>планируется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увеличить </w:t>
      </w:r>
      <w:r w:rsidRPr="00371F89">
        <w:rPr>
          <w:rFonts w:ascii="Times New Roman" w:hAnsi="Times New Roman" w:cs="Times New Roman"/>
          <w:sz w:val="24"/>
          <w:szCs w:val="24"/>
        </w:rPr>
        <w:t>на сумму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2 300,0тыс.руб. </w:t>
      </w:r>
      <w:r w:rsidRPr="00371F89">
        <w:rPr>
          <w:rFonts w:ascii="Times New Roman" w:hAnsi="Times New Roman" w:cs="Times New Roman"/>
          <w:sz w:val="24"/>
          <w:szCs w:val="24"/>
        </w:rPr>
        <w:t>согласно фактического поступления. Увеличение связано с  переносом срока уплаты по начислениям за 2023 год за оставшуюся часть (2/3) патента на 9 января 2024 года. В январе поступила сумма неисполненных годовых  бюджетных назначений 2023 года.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ab/>
      </w:r>
      <w:r w:rsidRPr="00371F89">
        <w:rPr>
          <w:rFonts w:ascii="Times New Roman" w:hAnsi="Times New Roman" w:cs="Times New Roman"/>
          <w:sz w:val="24"/>
          <w:szCs w:val="24"/>
        </w:rPr>
        <w:t>В результате налог взимаемый в связи с применением патентной системы налогообложения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89">
        <w:rPr>
          <w:rFonts w:ascii="Times New Roman" w:hAnsi="Times New Roman" w:cs="Times New Roman"/>
          <w:sz w:val="24"/>
          <w:szCs w:val="24"/>
        </w:rPr>
        <w:t>составит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4 481,9тыс.руб.;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 xml:space="preserve">Налог на добычу полезных  ископаемых </w:t>
      </w:r>
      <w:r w:rsidRPr="00371F89">
        <w:rPr>
          <w:rFonts w:ascii="Times New Roman" w:hAnsi="Times New Roman" w:cs="Times New Roman"/>
          <w:sz w:val="24"/>
          <w:szCs w:val="24"/>
        </w:rPr>
        <w:t>планируется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увеличить </w:t>
      </w:r>
      <w:r w:rsidRPr="00371F89">
        <w:rPr>
          <w:rFonts w:ascii="Times New Roman" w:hAnsi="Times New Roman" w:cs="Times New Roman"/>
          <w:sz w:val="24"/>
          <w:szCs w:val="24"/>
        </w:rPr>
        <w:t>на сумму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1 428,1тыс.руб. </w:t>
      </w:r>
      <w:r w:rsidRPr="00371F89">
        <w:rPr>
          <w:rFonts w:ascii="Times New Roman" w:hAnsi="Times New Roman" w:cs="Times New Roman"/>
          <w:sz w:val="24"/>
          <w:szCs w:val="24"/>
        </w:rPr>
        <w:t>согласно фактического поступления.</w:t>
      </w:r>
      <w:r w:rsidRPr="00371F8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Дополнительные поступление связаны с подачей уточненных  деклараций АО "Жирекенский ГОК" за 2021-2023 год в сумме 703,1т.руб., а также уплатой АО "Труд" разовых  платежей по общераспространненым полезным ископаемым в сумме 831,9т.руб.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ab/>
      </w:r>
      <w:r w:rsidRPr="00371F89">
        <w:rPr>
          <w:rFonts w:ascii="Times New Roman" w:hAnsi="Times New Roman" w:cs="Times New Roman"/>
          <w:sz w:val="24"/>
          <w:szCs w:val="24"/>
        </w:rPr>
        <w:t>В результате налог на добычу полезных  ископаемых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89">
        <w:rPr>
          <w:rFonts w:ascii="Times New Roman" w:hAnsi="Times New Roman" w:cs="Times New Roman"/>
          <w:sz w:val="24"/>
          <w:szCs w:val="24"/>
        </w:rPr>
        <w:t>составит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2 076,1тыс.руб.;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 xml:space="preserve">Государственную пошлину </w:t>
      </w:r>
      <w:r w:rsidRPr="00371F89">
        <w:rPr>
          <w:rFonts w:ascii="Times New Roman" w:hAnsi="Times New Roman" w:cs="Times New Roman"/>
          <w:sz w:val="24"/>
          <w:szCs w:val="24"/>
        </w:rPr>
        <w:t>планируется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увеличить </w:t>
      </w:r>
      <w:r w:rsidRPr="00371F89">
        <w:rPr>
          <w:rFonts w:ascii="Times New Roman" w:hAnsi="Times New Roman" w:cs="Times New Roman"/>
          <w:sz w:val="24"/>
          <w:szCs w:val="24"/>
        </w:rPr>
        <w:t>на сумму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4 200,0тыс.руб. </w:t>
      </w:r>
      <w:r w:rsidRPr="00371F89">
        <w:rPr>
          <w:rFonts w:ascii="Times New Roman" w:hAnsi="Times New Roman" w:cs="Times New Roman"/>
          <w:sz w:val="24"/>
          <w:szCs w:val="24"/>
        </w:rPr>
        <w:t xml:space="preserve">согласно фактического поступления и внесения изменений в Налоговый кодекс Российской Федерации на основании </w:t>
      </w:r>
      <w:r w:rsidRPr="00371F8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Федерального закона №259-ФЗ от 08.08.2024г. Обусловлено увеличением размеров государственной пошлины.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ab/>
      </w:r>
      <w:r w:rsidRPr="00371F89">
        <w:rPr>
          <w:rFonts w:ascii="Times New Roman" w:hAnsi="Times New Roman" w:cs="Times New Roman"/>
          <w:sz w:val="24"/>
          <w:szCs w:val="24"/>
        </w:rPr>
        <w:t>В результате государственная пошлина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89">
        <w:rPr>
          <w:rFonts w:ascii="Times New Roman" w:hAnsi="Times New Roman" w:cs="Times New Roman"/>
          <w:sz w:val="24"/>
          <w:szCs w:val="24"/>
        </w:rPr>
        <w:t>составит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8 560,5тыс.руб.</w:t>
      </w: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371F89">
        <w:rPr>
          <w:rFonts w:ascii="Times New Roman" w:hAnsi="Times New Roman" w:cs="Times New Roman"/>
          <w:sz w:val="24"/>
          <w:szCs w:val="24"/>
        </w:rPr>
        <w:t xml:space="preserve"> (арендная плата за земельные участки) планируется </w:t>
      </w:r>
      <w:r w:rsidRPr="00371F89">
        <w:rPr>
          <w:rFonts w:ascii="Times New Roman" w:hAnsi="Times New Roman" w:cs="Times New Roman"/>
          <w:b/>
          <w:sz w:val="24"/>
          <w:szCs w:val="24"/>
        </w:rPr>
        <w:t>уменьшить</w:t>
      </w:r>
      <w:r w:rsidRPr="00371F8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371F89">
        <w:rPr>
          <w:rFonts w:ascii="Times New Roman" w:hAnsi="Times New Roman" w:cs="Times New Roman"/>
          <w:b/>
          <w:sz w:val="24"/>
          <w:szCs w:val="24"/>
        </w:rPr>
        <w:t>1 868,6</w:t>
      </w:r>
      <w:r w:rsidRPr="00371F89">
        <w:rPr>
          <w:rFonts w:ascii="Times New Roman" w:hAnsi="Times New Roman" w:cs="Times New Roman"/>
          <w:sz w:val="24"/>
          <w:szCs w:val="24"/>
        </w:rPr>
        <w:t xml:space="preserve">тыс.руб. согласно   фактического поступления за 11 месяцев 2024г. и расчета ожидаемой оценки поступления до конца 2024 года в связи с уменьшением кадастровой стоимости земельных  участков в результате очередного тура переоценки земельных  участков по состоянию на 01.01.2023 года. 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ab/>
        <w:t xml:space="preserve">В результате годовые бюджетные назначения составят </w:t>
      </w:r>
      <w:r w:rsidRPr="00371F89">
        <w:rPr>
          <w:rFonts w:ascii="Times New Roman" w:hAnsi="Times New Roman" w:cs="Times New Roman"/>
          <w:b/>
          <w:sz w:val="24"/>
          <w:szCs w:val="24"/>
        </w:rPr>
        <w:t>7 133,0</w:t>
      </w:r>
      <w:r w:rsidRPr="00371F89">
        <w:rPr>
          <w:rFonts w:ascii="Times New Roman" w:hAnsi="Times New Roman" w:cs="Times New Roman"/>
          <w:sz w:val="24"/>
          <w:szCs w:val="24"/>
        </w:rPr>
        <w:t>тыс.руб.</w:t>
      </w: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>Платежи при пользовании природными ресурсами</w:t>
      </w:r>
      <w:r w:rsidRPr="00371F89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увеличить </w:t>
      </w:r>
      <w:r w:rsidRPr="00371F89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371F89">
        <w:rPr>
          <w:rFonts w:ascii="Times New Roman" w:hAnsi="Times New Roman" w:cs="Times New Roman"/>
          <w:b/>
          <w:sz w:val="24"/>
          <w:szCs w:val="24"/>
        </w:rPr>
        <w:t>2 281,4</w:t>
      </w:r>
      <w:r w:rsidRPr="00371F89">
        <w:rPr>
          <w:rFonts w:ascii="Times New Roman" w:hAnsi="Times New Roman" w:cs="Times New Roman"/>
          <w:sz w:val="24"/>
          <w:szCs w:val="24"/>
        </w:rPr>
        <w:t xml:space="preserve">тыс.руб.  согласно   фактического поступления за 11 месяцев 2024г. и расчета ожидаемой </w:t>
      </w:r>
      <w:r w:rsidRPr="00371F89">
        <w:rPr>
          <w:rFonts w:ascii="Times New Roman" w:hAnsi="Times New Roman" w:cs="Times New Roman"/>
          <w:sz w:val="24"/>
          <w:szCs w:val="24"/>
        </w:rPr>
        <w:lastRenderedPageBreak/>
        <w:t>оценки поступления в декабре 2024 года. В результате уплаты АО «Прииск-Соловьевский» разовый платеж.</w:t>
      </w: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В результате годовые бюджетные назначения  составят в сумме </w:t>
      </w:r>
      <w:r w:rsidRPr="00371F89">
        <w:rPr>
          <w:rFonts w:ascii="Times New Roman" w:hAnsi="Times New Roman" w:cs="Times New Roman"/>
          <w:b/>
          <w:sz w:val="24"/>
          <w:szCs w:val="24"/>
        </w:rPr>
        <w:t>2 628,2тыс.руб.</w:t>
      </w: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и компенсации затрат государства</w:t>
      </w:r>
      <w:r w:rsidRPr="00371F89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Pr="00371F89">
        <w:rPr>
          <w:rFonts w:ascii="Times New Roman" w:hAnsi="Times New Roman" w:cs="Times New Roman"/>
          <w:b/>
          <w:sz w:val="24"/>
          <w:szCs w:val="24"/>
        </w:rPr>
        <w:t>уменьшить</w:t>
      </w:r>
      <w:r w:rsidRPr="00371F8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371F89">
        <w:rPr>
          <w:rFonts w:ascii="Times New Roman" w:hAnsi="Times New Roman" w:cs="Times New Roman"/>
          <w:b/>
          <w:sz w:val="24"/>
          <w:szCs w:val="24"/>
        </w:rPr>
        <w:t>2 776,4тыс.руб.</w:t>
      </w:r>
      <w:r w:rsidRPr="00371F89">
        <w:rPr>
          <w:rFonts w:ascii="Times New Roman" w:hAnsi="Times New Roman" w:cs="Times New Roman"/>
          <w:sz w:val="24"/>
          <w:szCs w:val="24"/>
        </w:rPr>
        <w:t xml:space="preserve"> согласно фактического поступления (возврат субсидии обеспечение молодых  семей жильем на сумму 1 209,0тыс.руб., возмещение расходов ООО «Благоустройство» на сумму 874,6тыс.руб.).</w:t>
      </w: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В результате годовые бюджетные назначения  составят в сумме </w:t>
      </w:r>
      <w:r w:rsidRPr="00371F89">
        <w:rPr>
          <w:rFonts w:ascii="Times New Roman" w:hAnsi="Times New Roman" w:cs="Times New Roman"/>
          <w:b/>
          <w:sz w:val="24"/>
          <w:szCs w:val="24"/>
        </w:rPr>
        <w:t>2 486,6тыс.руб.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 xml:space="preserve">Доходы от продажи материальных и нематериальных  активов </w:t>
      </w:r>
      <w:r w:rsidRPr="00371F89">
        <w:rPr>
          <w:rFonts w:ascii="Times New Roman" w:hAnsi="Times New Roman" w:cs="Times New Roman"/>
          <w:sz w:val="24"/>
          <w:szCs w:val="24"/>
        </w:rPr>
        <w:t xml:space="preserve"> уменьшить на сумму  </w:t>
      </w:r>
      <w:r w:rsidRPr="00371F89">
        <w:rPr>
          <w:rFonts w:ascii="Times New Roman" w:hAnsi="Times New Roman" w:cs="Times New Roman"/>
          <w:b/>
          <w:sz w:val="24"/>
          <w:szCs w:val="24"/>
        </w:rPr>
        <w:t>450,0</w:t>
      </w:r>
      <w:r w:rsidRPr="00371F89">
        <w:rPr>
          <w:rFonts w:ascii="Times New Roman" w:hAnsi="Times New Roman" w:cs="Times New Roman"/>
          <w:sz w:val="24"/>
          <w:szCs w:val="24"/>
        </w:rPr>
        <w:t>тыс.руб.  согласно фактического поступления за 11 месяцев 2024 года и ожидаемой оценки до конца 2024 года. Уменьшение связано со снижением кадастровой стоимости в результате очередного тура переоценки земельных  участков.</w:t>
      </w: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В результате годовые бюджетные назначения  составят в сумме </w:t>
      </w:r>
      <w:r w:rsidRPr="00371F89">
        <w:rPr>
          <w:rFonts w:ascii="Times New Roman" w:hAnsi="Times New Roman" w:cs="Times New Roman"/>
          <w:b/>
          <w:sz w:val="24"/>
          <w:szCs w:val="24"/>
        </w:rPr>
        <w:t>770,6</w:t>
      </w:r>
      <w:r w:rsidRPr="00371F89">
        <w:rPr>
          <w:rFonts w:ascii="Times New Roman" w:hAnsi="Times New Roman" w:cs="Times New Roman"/>
          <w:sz w:val="24"/>
          <w:szCs w:val="24"/>
        </w:rPr>
        <w:t>тыс.руб.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  <w:r w:rsidRPr="00371F89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уменьшить </w:t>
      </w:r>
      <w:r w:rsidRPr="00371F89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371F89">
        <w:rPr>
          <w:rFonts w:ascii="Times New Roman" w:hAnsi="Times New Roman" w:cs="Times New Roman"/>
          <w:b/>
          <w:sz w:val="24"/>
          <w:szCs w:val="24"/>
        </w:rPr>
        <w:t>900,0</w:t>
      </w:r>
      <w:r w:rsidRPr="00371F89">
        <w:rPr>
          <w:rFonts w:ascii="Times New Roman" w:hAnsi="Times New Roman" w:cs="Times New Roman"/>
          <w:sz w:val="24"/>
          <w:szCs w:val="24"/>
        </w:rPr>
        <w:t xml:space="preserve">тыс.руб. согласно  фактического поступления за 11 месяцев 2024 года и ожидаемой оценки до конца 2024 года. </w:t>
      </w:r>
      <w:r w:rsidRPr="00371F89">
        <w:rPr>
          <w:rFonts w:ascii="Times New Roman" w:hAnsi="Times New Roman" w:cs="Times New Roman"/>
          <w:sz w:val="24"/>
          <w:szCs w:val="24"/>
        </w:rPr>
        <w:tab/>
      </w:r>
    </w:p>
    <w:p w:rsidR="00B150B5" w:rsidRPr="00371F89" w:rsidRDefault="00B150B5" w:rsidP="00B150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В результате  годовые бюджетные назначения составят </w:t>
      </w:r>
      <w:r w:rsidRPr="00371F89">
        <w:rPr>
          <w:rFonts w:ascii="Times New Roman" w:hAnsi="Times New Roman" w:cs="Times New Roman"/>
          <w:b/>
          <w:sz w:val="24"/>
          <w:szCs w:val="24"/>
        </w:rPr>
        <w:t>2 149,1тыс.руб.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0B5" w:rsidRPr="00371F89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B150B5" w:rsidRPr="00371F89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pStyle w:val="a5"/>
        <w:spacing w:after="0"/>
        <w:ind w:firstLine="720"/>
        <w:jc w:val="both"/>
        <w:rPr>
          <w:lang w:val="ru-RU"/>
        </w:rPr>
      </w:pPr>
      <w:r w:rsidRPr="00371F89">
        <w:rPr>
          <w:lang w:val="ru-RU"/>
        </w:rPr>
        <w:t>В части безвозмездных поступлений в бюджет муниципального района  на основании справок-уведомлений главных распорядителей бюджетных средств бюджета Забайкальского края, городских поселений муниципального района предлагается в целом увеличить общий объем безвозмездных поступлений на сумму 65 710,5 тыс. рублей, в том числе:</w:t>
      </w:r>
    </w:p>
    <w:p w:rsidR="00B150B5" w:rsidRPr="00371F89" w:rsidRDefault="00B150B5" w:rsidP="00B150B5">
      <w:pPr>
        <w:pStyle w:val="a5"/>
        <w:spacing w:after="0"/>
        <w:ind w:firstLine="720"/>
        <w:jc w:val="both"/>
        <w:rPr>
          <w:lang w:val="ru-RU"/>
        </w:rPr>
      </w:pPr>
      <w:r w:rsidRPr="00371F89">
        <w:rPr>
          <w:lang w:val="ru-RU"/>
        </w:rPr>
        <w:t>Увеличение: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>- д</w:t>
      </w:r>
      <w:r w:rsidRPr="00371F89">
        <w:rPr>
          <w:rFonts w:ascii="Times New Roman" w:hAnsi="Times New Roman" w:cs="Times New Roman"/>
          <w:color w:val="000000"/>
          <w:sz w:val="24"/>
          <w:szCs w:val="24"/>
        </w:rPr>
        <w:t>отации на поддержку мер по обеспечению сбалансированности бюджетов в сумме 2 686,0 тыс. рублей - на оформление общественных пространств;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89">
        <w:rPr>
          <w:rFonts w:ascii="Times New Roman" w:hAnsi="Times New Roman" w:cs="Times New Roman"/>
          <w:color w:val="000000"/>
          <w:sz w:val="24"/>
          <w:szCs w:val="24"/>
        </w:rPr>
        <w:t>- дотации (гранты) за достижение показателей деятельности органов местного самоуправления в сумме 958,5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89">
        <w:rPr>
          <w:rFonts w:ascii="Times New Roman" w:hAnsi="Times New Roman" w:cs="Times New Roman"/>
          <w:color w:val="000000"/>
          <w:sz w:val="24"/>
          <w:szCs w:val="24"/>
        </w:rPr>
        <w:t>- дотации на выполнение расходных обязательств по оплате труда в сумме 60 013,1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- субсидии </w:t>
      </w:r>
      <w:r w:rsidRPr="00371F89">
        <w:rPr>
          <w:rFonts w:ascii="Times New Roman" w:hAnsi="Times New Roman" w:cs="Times New Roman"/>
          <w:color w:val="000000"/>
          <w:sz w:val="24"/>
          <w:szCs w:val="24"/>
        </w:rPr>
        <w:t>на реализацию Закона Забайкальского края от 11июля 2013 года №858-ЗЗК «</w:t>
      </w: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отдельных вопросах в сфере образования» в части увеличения тарифной ставки (должностного оклада) </w:t>
      </w: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на 25 процентов в поселках городского типа (рабочих поселках) </w:t>
      </w: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br/>
        <w:t>(кроме педагогических работников муниципальных общеобразовательных организаций) в сумме 775,4 тыс. рублей</w:t>
      </w:r>
      <w:r w:rsidRPr="00371F89">
        <w:rPr>
          <w:rFonts w:ascii="Times New Roman" w:hAnsi="Times New Roman" w:cs="Times New Roman"/>
          <w:sz w:val="24"/>
          <w:szCs w:val="24"/>
        </w:rPr>
        <w:t>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- субвенции на </w:t>
      </w: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 </w:t>
      </w:r>
      <w:r w:rsidRPr="00371F89">
        <w:rPr>
          <w:rFonts w:ascii="Times New Roman" w:hAnsi="Times New Roman" w:cs="Times New Roman"/>
          <w:sz w:val="24"/>
          <w:szCs w:val="24"/>
        </w:rPr>
        <w:t>в сумме 29,3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>- с</w:t>
      </w:r>
      <w:r w:rsidRPr="00371F89">
        <w:rPr>
          <w:rFonts w:ascii="Times New Roman" w:hAnsi="Times New Roman" w:cs="Times New Roman"/>
          <w:color w:val="000000"/>
          <w:sz w:val="24"/>
          <w:szCs w:val="24"/>
        </w:rPr>
        <w:t>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 в сумме 1 126,9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t>- субвенции на выполнение государственного полномочия по опеке и попечительству в сумме 350,0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lastRenderedPageBreak/>
        <w:t>- иные межбюджетные транферты из бюджетов поселений на обеспечение софинансирования по ОЗП и ремонту дорог в сумме 1 154,5 тыс. рублей.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>Уменьшение: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>- 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в сумме 170,4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>- субвенции по питанию детей из малоимущих семей в сумме 571,2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- субвенции на </w:t>
      </w: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осуществление государственного полномочия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 в сумме 18,7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t>- субвенции на организацию отдыха и оздоровления детей в сумме 223,8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>- иные межбюджетные трансферты по обеспечению льготным питанием в учебное время обучающихся в 5-11 классах в муниципальных общеобразовательных организациях Забайкальского края детей военнослужащих в сумме 320,5 тыс. рублей;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>- иные межбюджетные трансферты по присмотру и уходу за осваивающими образовательные программы в муниципальных дошкольных образовательных организациях Забайкальского края детьми военнослужащих в сумме 78,6 тыс. рублей.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Общий объем доходов районного бюджета на 2024 год предлагается утвердить в  сумме </w:t>
      </w:r>
      <w:r w:rsidRPr="0037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1 911 117,2 </w:t>
      </w:r>
      <w:r w:rsidRPr="00371F89">
        <w:rPr>
          <w:rFonts w:ascii="Times New Roman" w:hAnsi="Times New Roman" w:cs="Times New Roman"/>
          <w:b/>
          <w:sz w:val="24"/>
          <w:szCs w:val="24"/>
        </w:rPr>
        <w:t>тыс.рублей, в том числе налоговые и неналоговые поступления в сумме 407 321,5 тыс. рублей, безвозмездные перечисления в сумме 1 503 795,7 тыс.рублей.</w:t>
      </w:r>
    </w:p>
    <w:p w:rsidR="00B150B5" w:rsidRPr="00371F89" w:rsidRDefault="00B150B5" w:rsidP="00B150B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0B5" w:rsidRPr="00371F89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B150B5" w:rsidRPr="00371F89" w:rsidRDefault="00B150B5" w:rsidP="00B15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 В расходной части бюджета 2024 года предлагается внести следующие изменения: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/>
          <w:sz w:val="24"/>
          <w:szCs w:val="24"/>
        </w:rPr>
        <w:t>-</w:t>
      </w:r>
      <w:r w:rsidRPr="00371F89">
        <w:rPr>
          <w:rFonts w:ascii="Times New Roman" w:hAnsi="Times New Roman" w:cs="Times New Roman"/>
          <w:sz w:val="24"/>
          <w:szCs w:val="24"/>
        </w:rPr>
        <w:t xml:space="preserve"> увеличить расходы муниципального дорожного фонда на сумму 1 428,6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89">
        <w:rPr>
          <w:rFonts w:ascii="Times New Roman" w:hAnsi="Times New Roman" w:cs="Times New Roman"/>
          <w:sz w:val="24"/>
          <w:szCs w:val="24"/>
        </w:rPr>
        <w:t xml:space="preserve">тыс.рублей </w:t>
      </w: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t>за счет распределения</w:t>
      </w:r>
      <w:r w:rsidRPr="00371F89">
        <w:rPr>
          <w:rFonts w:ascii="Times New Roman" w:hAnsi="Times New Roman" w:cs="Times New Roman"/>
          <w:sz w:val="24"/>
          <w:szCs w:val="24"/>
        </w:rPr>
        <w:t xml:space="preserve"> средств акциз.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 Ра</w:t>
      </w:r>
      <w:r w:rsidR="00371F89">
        <w:rPr>
          <w:rFonts w:ascii="Times New Roman" w:hAnsi="Times New Roman" w:cs="Times New Roman"/>
          <w:sz w:val="24"/>
          <w:szCs w:val="24"/>
        </w:rPr>
        <w:t>с</w:t>
      </w:r>
      <w:r w:rsidRPr="00371F89">
        <w:rPr>
          <w:rFonts w:ascii="Times New Roman" w:hAnsi="Times New Roman" w:cs="Times New Roman"/>
          <w:sz w:val="24"/>
          <w:szCs w:val="24"/>
        </w:rPr>
        <w:t>пределить согласно целевого направления средства безвозмездных поступлений из краевого бюджета, бюджетов городских поселений в сумме 65 710,5 тыс. рублей, из них: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-  средства дотации на поддержку мер по обеспечению сбалансированности бюджетов в сумме 2 686,0 тыс. рублей распределены бюджетам городских и сельских поселений на оформление общественных пространств; 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- средства дотации на обеспечение расходных обязательств по оплате труда в сумме 60 013,1 тыс. рублей распределены на расходы по оплате труда из расчета на 11,5 месяцев от годового фонда оплаты труда.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371F8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1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F89">
        <w:rPr>
          <w:rFonts w:ascii="Times New Roman" w:hAnsi="Times New Roman" w:cs="Times New Roman"/>
          <w:sz w:val="24"/>
          <w:szCs w:val="24"/>
        </w:rPr>
        <w:t>Общий объем расходов в результате вносимых изме</w:t>
      </w:r>
      <w:r w:rsidR="00371F89">
        <w:rPr>
          <w:rFonts w:ascii="Times New Roman" w:hAnsi="Times New Roman" w:cs="Times New Roman"/>
          <w:sz w:val="24"/>
          <w:szCs w:val="24"/>
        </w:rPr>
        <w:t>не</w:t>
      </w:r>
      <w:r w:rsidRPr="00371F89">
        <w:rPr>
          <w:rFonts w:ascii="Times New Roman" w:hAnsi="Times New Roman" w:cs="Times New Roman"/>
          <w:sz w:val="24"/>
          <w:szCs w:val="24"/>
        </w:rPr>
        <w:t>ний предлагается утвердить в сумме 1 920 082,6 тыс. рублей.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  По итогам внесения изменений в доходную и расходную часть  бюджета муниципального района на 2024 год дефицит бюджета не изменится и составит 8 965,4 тыс.рублей.               </w:t>
      </w:r>
    </w:p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371F89">
        <w:rPr>
          <w:rFonts w:ascii="Times New Roman" w:hAnsi="Times New Roman" w:cs="Times New Roman"/>
          <w:sz w:val="24"/>
          <w:szCs w:val="24"/>
        </w:rPr>
        <w:t>В результате предлагаемых изменений   бюджетные ассигнования  по главным распорядителям бюджетных средств  изменятся следующим образом:</w:t>
      </w:r>
    </w:p>
    <w:p w:rsidR="00B150B5" w:rsidRPr="00371F89" w:rsidRDefault="00B150B5" w:rsidP="00B1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410"/>
        <w:gridCol w:w="2126"/>
        <w:gridCol w:w="1985"/>
      </w:tblGrid>
      <w:tr w:rsidR="00B150B5" w:rsidRPr="00371F89" w:rsidTr="00B150B5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Утвержденный </w:t>
            </w:r>
            <w:r w:rsidRPr="0037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(Решение Совета МР «Чернышевский район» № 173 от 23.10.2024г.)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Бюджетные </w:t>
            </w:r>
            <w:r w:rsidRPr="0037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ассигнования </w:t>
            </w:r>
            <w:r w:rsidRPr="00371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учетом  вносимых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Изменены </w:t>
            </w:r>
            <w:r w:rsidRPr="0037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</w:t>
            </w:r>
          </w:p>
        </w:tc>
      </w:tr>
      <w:tr w:rsidR="00B150B5" w:rsidRPr="00371F89" w:rsidTr="00B150B5">
        <w:trPr>
          <w:trHeight w:val="10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МР «Чернышевский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117 874,8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126 598,0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+8 723,2</w:t>
            </w:r>
          </w:p>
        </w:tc>
      </w:tr>
      <w:tr w:rsidR="00B150B5" w:rsidRPr="00371F89" w:rsidTr="00B150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334 196,4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346 153,9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+11 957,5</w:t>
            </w:r>
          </w:p>
        </w:tc>
      </w:tr>
      <w:tr w:rsidR="00B150B5" w:rsidRPr="00371F89" w:rsidTr="00B150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Комитет   образования и молодежной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1 288 800,4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1 330 831,9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+ 42 031,5</w:t>
            </w:r>
          </w:p>
        </w:tc>
      </w:tr>
      <w:tr w:rsidR="00B150B5" w:rsidRPr="00371F89" w:rsidTr="00B150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112 071,9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116 498,8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+4 426,9</w:t>
            </w:r>
          </w:p>
        </w:tc>
      </w:tr>
      <w:tr w:rsidR="00B150B5" w:rsidRPr="00371F89" w:rsidTr="00B150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1 852 943,5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1 920 082,6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B5" w:rsidRPr="00371F89" w:rsidRDefault="00B150B5" w:rsidP="00B150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89">
              <w:rPr>
                <w:rFonts w:ascii="Times New Roman" w:hAnsi="Times New Roman" w:cs="Times New Roman"/>
                <w:sz w:val="24"/>
                <w:szCs w:val="24"/>
              </w:rPr>
              <w:t>+67 139,1</w:t>
            </w:r>
          </w:p>
        </w:tc>
      </w:tr>
    </w:tbl>
    <w:p w:rsidR="00B150B5" w:rsidRPr="00371F89" w:rsidRDefault="00B150B5" w:rsidP="00B15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F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150B5" w:rsidRPr="00371F89" w:rsidRDefault="00B150B5" w:rsidP="00B150B5">
      <w:pPr>
        <w:jc w:val="both"/>
        <w:rPr>
          <w:sz w:val="24"/>
          <w:szCs w:val="24"/>
        </w:rPr>
      </w:pPr>
    </w:p>
    <w:p w:rsidR="00B150B5" w:rsidRPr="00371F89" w:rsidRDefault="00B150B5" w:rsidP="00B150B5">
      <w:pPr>
        <w:jc w:val="both"/>
        <w:rPr>
          <w:b/>
          <w:sz w:val="24"/>
          <w:szCs w:val="24"/>
        </w:rPr>
      </w:pPr>
      <w:r w:rsidRPr="00371F89">
        <w:rPr>
          <w:sz w:val="24"/>
          <w:szCs w:val="24"/>
        </w:rPr>
        <w:t xml:space="preserve">                                          </w:t>
      </w:r>
      <w:r w:rsidR="00371F89">
        <w:rPr>
          <w:sz w:val="24"/>
          <w:szCs w:val="24"/>
        </w:rPr>
        <w:t xml:space="preserve">                 </w:t>
      </w:r>
      <w:r w:rsidRPr="00371F89">
        <w:rPr>
          <w:sz w:val="24"/>
          <w:szCs w:val="24"/>
        </w:rPr>
        <w:t xml:space="preserve"> _____________________</w:t>
      </w:r>
      <w:r w:rsidRPr="00371F89">
        <w:rPr>
          <w:color w:val="FF0000"/>
          <w:sz w:val="24"/>
          <w:szCs w:val="24"/>
        </w:rPr>
        <w:t xml:space="preserve">     </w:t>
      </w:r>
    </w:p>
    <w:p w:rsidR="00E74A37" w:rsidRDefault="00E74A37" w:rsidP="00B150B5">
      <w:pPr>
        <w:spacing w:after="0"/>
        <w:jc w:val="right"/>
      </w:pPr>
    </w:p>
    <w:sectPr w:rsidR="00E74A37" w:rsidSect="00187186">
      <w:footerReference w:type="default" r:id="rId9"/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EE" w:rsidRDefault="00B237EE" w:rsidP="001E57BF">
      <w:pPr>
        <w:spacing w:after="0" w:line="240" w:lineRule="auto"/>
      </w:pPr>
      <w:r>
        <w:separator/>
      </w:r>
    </w:p>
  </w:endnote>
  <w:endnote w:type="continuationSeparator" w:id="1">
    <w:p w:rsidR="00B237EE" w:rsidRDefault="00B237EE" w:rsidP="001E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B8" w:rsidRDefault="00B10DB8">
    <w:pPr>
      <w:pStyle w:val="a3"/>
      <w:jc w:val="right"/>
    </w:pPr>
    <w:fldSimple w:instr=" PAGE   \* MERGEFORMAT ">
      <w:r w:rsidR="00A63969">
        <w:rPr>
          <w:noProof/>
        </w:rPr>
        <w:t>1</w:t>
      </w:r>
    </w:fldSimple>
  </w:p>
  <w:p w:rsidR="00B10DB8" w:rsidRDefault="00B10D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EE" w:rsidRDefault="00B237EE" w:rsidP="001E57BF">
      <w:pPr>
        <w:spacing w:after="0" w:line="240" w:lineRule="auto"/>
      </w:pPr>
      <w:r>
        <w:separator/>
      </w:r>
    </w:p>
  </w:footnote>
  <w:footnote w:type="continuationSeparator" w:id="1">
    <w:p w:rsidR="00B237EE" w:rsidRDefault="00B237EE" w:rsidP="001E5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4E"/>
    <w:multiLevelType w:val="hybridMultilevel"/>
    <w:tmpl w:val="FF389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403BE"/>
    <w:multiLevelType w:val="hybridMultilevel"/>
    <w:tmpl w:val="AC6AFE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5415D"/>
    <w:multiLevelType w:val="hybridMultilevel"/>
    <w:tmpl w:val="B0D0BAA0"/>
    <w:lvl w:ilvl="0" w:tplc="64FA2CC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>
    <w:nsid w:val="12185478"/>
    <w:multiLevelType w:val="hybridMultilevel"/>
    <w:tmpl w:val="557E1E0E"/>
    <w:lvl w:ilvl="0" w:tplc="7696E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D7D56"/>
    <w:multiLevelType w:val="hybridMultilevel"/>
    <w:tmpl w:val="0D5CBDEC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A00FB"/>
    <w:multiLevelType w:val="hybridMultilevel"/>
    <w:tmpl w:val="EB2CA2B6"/>
    <w:lvl w:ilvl="0" w:tplc="A3E2B98E">
      <w:start w:val="1"/>
      <w:numFmt w:val="decimal"/>
      <w:lvlText w:val="%1)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04830D4"/>
    <w:multiLevelType w:val="hybridMultilevel"/>
    <w:tmpl w:val="6F6C1C42"/>
    <w:lvl w:ilvl="0" w:tplc="6A5E0942">
      <w:start w:val="1"/>
      <w:numFmt w:val="decimal"/>
      <w:lvlText w:val="%1)"/>
      <w:lvlJc w:val="left"/>
      <w:pPr>
        <w:ind w:left="1938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28E76E5A"/>
    <w:multiLevelType w:val="hybridMultilevel"/>
    <w:tmpl w:val="60A626A6"/>
    <w:lvl w:ilvl="0" w:tplc="465EF23A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8E93504"/>
    <w:multiLevelType w:val="hybridMultilevel"/>
    <w:tmpl w:val="183E79F0"/>
    <w:lvl w:ilvl="0" w:tplc="55AE7F0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1">
    <w:nsid w:val="2DB24B9C"/>
    <w:multiLevelType w:val="hybridMultilevel"/>
    <w:tmpl w:val="B22A6B9E"/>
    <w:lvl w:ilvl="0" w:tplc="A85200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2FB30FDC"/>
    <w:multiLevelType w:val="hybridMultilevel"/>
    <w:tmpl w:val="F3106CF8"/>
    <w:lvl w:ilvl="0" w:tplc="B5B69544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 w:tplc="56BE0D4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3B6028"/>
    <w:multiLevelType w:val="hybridMultilevel"/>
    <w:tmpl w:val="5114FA9C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D61F8"/>
    <w:multiLevelType w:val="hybridMultilevel"/>
    <w:tmpl w:val="57CE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6B03EC"/>
    <w:multiLevelType w:val="hybridMultilevel"/>
    <w:tmpl w:val="9C2A982C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E307F07"/>
    <w:multiLevelType w:val="hybridMultilevel"/>
    <w:tmpl w:val="8F46E376"/>
    <w:lvl w:ilvl="0" w:tplc="FCE8F4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E013FEA"/>
    <w:multiLevelType w:val="hybridMultilevel"/>
    <w:tmpl w:val="3D22C7C0"/>
    <w:lvl w:ilvl="0" w:tplc="55AE7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E3A7C"/>
    <w:multiLevelType w:val="hybridMultilevel"/>
    <w:tmpl w:val="B8CC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FB90">
      <w:start w:val="1"/>
      <w:numFmt w:val="decimal"/>
      <w:lvlText w:val="%2)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C33E8A"/>
    <w:multiLevelType w:val="hybridMultilevel"/>
    <w:tmpl w:val="D6866A46"/>
    <w:lvl w:ilvl="0" w:tplc="D838804E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6B8B0D6C"/>
    <w:multiLevelType w:val="hybridMultilevel"/>
    <w:tmpl w:val="2B6E70C4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09272E"/>
    <w:multiLevelType w:val="hybridMultilevel"/>
    <w:tmpl w:val="A828808A"/>
    <w:lvl w:ilvl="0" w:tplc="F022E48E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>
    <w:nsid w:val="72FE4E85"/>
    <w:multiLevelType w:val="hybridMultilevel"/>
    <w:tmpl w:val="7F6826D2"/>
    <w:lvl w:ilvl="0" w:tplc="E20EF36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>
    <w:nsid w:val="778570C7"/>
    <w:multiLevelType w:val="hybridMultilevel"/>
    <w:tmpl w:val="3E8A89DC"/>
    <w:lvl w:ilvl="0" w:tplc="55AE7F0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791612C9"/>
    <w:multiLevelType w:val="hybridMultilevel"/>
    <w:tmpl w:val="A2E6EA2E"/>
    <w:lvl w:ilvl="0" w:tplc="58D683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0"/>
  </w:num>
  <w:num w:numId="8">
    <w:abstractNumId w:val="12"/>
  </w:num>
  <w:num w:numId="9">
    <w:abstractNumId w:val="4"/>
  </w:num>
  <w:num w:numId="10">
    <w:abstractNumId w:val="1"/>
  </w:num>
  <w:num w:numId="11">
    <w:abstractNumId w:val="26"/>
  </w:num>
  <w:num w:numId="12">
    <w:abstractNumId w:val="9"/>
  </w:num>
  <w:num w:numId="13">
    <w:abstractNumId w:val="14"/>
  </w:num>
  <w:num w:numId="14">
    <w:abstractNumId w:val="18"/>
  </w:num>
  <w:num w:numId="15">
    <w:abstractNumId w:val="3"/>
  </w:num>
  <w:num w:numId="16">
    <w:abstractNumId w:val="19"/>
  </w:num>
  <w:num w:numId="17">
    <w:abstractNumId w:val="21"/>
  </w:num>
  <w:num w:numId="18">
    <w:abstractNumId w:val="16"/>
  </w:num>
  <w:num w:numId="19">
    <w:abstractNumId w:val="13"/>
  </w:num>
  <w:num w:numId="20">
    <w:abstractNumId w:val="23"/>
  </w:num>
  <w:num w:numId="21">
    <w:abstractNumId w:val="27"/>
  </w:num>
  <w:num w:numId="22">
    <w:abstractNumId w:val="8"/>
  </w:num>
  <w:num w:numId="23">
    <w:abstractNumId w:val="11"/>
  </w:num>
  <w:num w:numId="24">
    <w:abstractNumId w:val="25"/>
  </w:num>
  <w:num w:numId="25">
    <w:abstractNumId w:val="5"/>
  </w:num>
  <w:num w:numId="26">
    <w:abstractNumId w:val="24"/>
  </w:num>
  <w:num w:numId="27">
    <w:abstractNumId w:val="22"/>
  </w:num>
  <w:num w:numId="28">
    <w:abstractNumId w:val="2"/>
  </w:num>
  <w:num w:numId="29">
    <w:abstractNumId w:val="7"/>
  </w:num>
  <w:num w:numId="30">
    <w:abstractNumId w:val="1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A37"/>
    <w:rsid w:val="00187186"/>
    <w:rsid w:val="001E57BF"/>
    <w:rsid w:val="00371F89"/>
    <w:rsid w:val="00377782"/>
    <w:rsid w:val="00636A3B"/>
    <w:rsid w:val="006A1664"/>
    <w:rsid w:val="007C66A6"/>
    <w:rsid w:val="00854F48"/>
    <w:rsid w:val="008772B4"/>
    <w:rsid w:val="00991191"/>
    <w:rsid w:val="00A63969"/>
    <w:rsid w:val="00AB7B14"/>
    <w:rsid w:val="00B10DB8"/>
    <w:rsid w:val="00B150B5"/>
    <w:rsid w:val="00B237EE"/>
    <w:rsid w:val="00CB2238"/>
    <w:rsid w:val="00CE137D"/>
    <w:rsid w:val="00CF0F3E"/>
    <w:rsid w:val="00D70F1B"/>
    <w:rsid w:val="00DA5802"/>
    <w:rsid w:val="00DB04ED"/>
    <w:rsid w:val="00E74A37"/>
    <w:rsid w:val="00FA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B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74A3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74A3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E74A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4">
    <w:name w:val="heading 4"/>
    <w:basedOn w:val="a"/>
    <w:next w:val="a"/>
    <w:link w:val="40"/>
    <w:qFormat/>
    <w:rsid w:val="00E74A3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E74A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E74A3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74A3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74A37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rsid w:val="00E74A37"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40">
    <w:name w:val="Заголовок 4 Знак"/>
    <w:basedOn w:val="a0"/>
    <w:link w:val="4"/>
    <w:rsid w:val="00E74A37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E74A37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E74A3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E74A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footer"/>
    <w:basedOn w:val="a"/>
    <w:link w:val="a4"/>
    <w:rsid w:val="00E74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E74A3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E74A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21">
    <w:name w:val="Body Text 2"/>
    <w:basedOn w:val="a"/>
    <w:link w:val="22"/>
    <w:rsid w:val="00E74A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E74A3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rsid w:val="00E74A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E74A3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rsid w:val="00E74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74A37"/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rsid w:val="00E74A37"/>
    <w:rPr>
      <w:b/>
      <w:bCs/>
      <w:sz w:val="20"/>
      <w:szCs w:val="20"/>
    </w:rPr>
  </w:style>
  <w:style w:type="paragraph" w:styleId="a9">
    <w:name w:val="Normal (Web)"/>
    <w:basedOn w:val="a"/>
    <w:rsid w:val="00E74A3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a">
    <w:name w:val="Body Text Indent"/>
    <w:basedOn w:val="a"/>
    <w:link w:val="ab"/>
    <w:rsid w:val="00E74A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E74A37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E74A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E74A37"/>
    <w:rPr>
      <w:rFonts w:ascii="Times New Roman" w:eastAsia="Times New Roman" w:hAnsi="Times New Roman" w:cs="Times New Roman"/>
      <w:i/>
      <w:sz w:val="28"/>
      <w:szCs w:val="24"/>
    </w:rPr>
  </w:style>
  <w:style w:type="paragraph" w:styleId="31">
    <w:name w:val="Body Text Indent 3"/>
    <w:basedOn w:val="a"/>
    <w:link w:val="32"/>
    <w:rsid w:val="00E74A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E74A37"/>
    <w:rPr>
      <w:rFonts w:ascii="Times New Roman" w:eastAsia="Times New Roman" w:hAnsi="Times New Roman" w:cs="Times New Roman"/>
      <w:color w:val="FF0000"/>
      <w:sz w:val="28"/>
      <w:szCs w:val="24"/>
    </w:rPr>
  </w:style>
  <w:style w:type="paragraph" w:styleId="33">
    <w:name w:val="Body Text 3"/>
    <w:basedOn w:val="a"/>
    <w:link w:val="34"/>
    <w:rsid w:val="00E74A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de-DE"/>
    </w:rPr>
  </w:style>
  <w:style w:type="character" w:customStyle="1" w:styleId="34">
    <w:name w:val="Основной текст 3 Знак"/>
    <w:basedOn w:val="a0"/>
    <w:link w:val="33"/>
    <w:rsid w:val="00E74A37"/>
    <w:rPr>
      <w:rFonts w:ascii="Times New Roman" w:eastAsia="Times New Roman" w:hAnsi="Times New Roman" w:cs="Times New Roman"/>
      <w:b/>
      <w:bCs/>
      <w:sz w:val="20"/>
      <w:szCs w:val="24"/>
      <w:lang w:val="de-DE"/>
    </w:rPr>
  </w:style>
  <w:style w:type="paragraph" w:customStyle="1" w:styleId="ConsPlusNormal">
    <w:name w:val="ConsPlusNormal"/>
    <w:uiPriority w:val="99"/>
    <w:rsid w:val="00E74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rsid w:val="00E74A37"/>
    <w:rPr>
      <w:rFonts w:ascii="Tahoma" w:eastAsia="Times New Roman" w:hAnsi="Tahoma" w:cs="Courier New"/>
      <w:sz w:val="16"/>
      <w:szCs w:val="16"/>
    </w:rPr>
  </w:style>
  <w:style w:type="paragraph" w:styleId="ad">
    <w:name w:val="Balloon Text"/>
    <w:basedOn w:val="a"/>
    <w:link w:val="ac"/>
    <w:semiHidden/>
    <w:rsid w:val="00E74A37"/>
    <w:pPr>
      <w:spacing w:after="0" w:line="240" w:lineRule="auto"/>
    </w:pPr>
    <w:rPr>
      <w:rFonts w:ascii="Tahoma" w:eastAsia="Times New Roman" w:hAnsi="Tahoma" w:cs="Courier New"/>
      <w:sz w:val="16"/>
      <w:szCs w:val="16"/>
    </w:rPr>
  </w:style>
  <w:style w:type="character" w:customStyle="1" w:styleId="ae">
    <w:name w:val="Гипертекстовая ссылка"/>
    <w:rsid w:val="00E74A37"/>
    <w:rPr>
      <w:b/>
      <w:bCs/>
      <w:color w:val="008000"/>
    </w:rPr>
  </w:style>
  <w:style w:type="paragraph" w:customStyle="1" w:styleId="ConsPlusCell">
    <w:name w:val="ConsPlusCell"/>
    <w:rsid w:val="00E74A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uiPriority w:val="99"/>
    <w:rsid w:val="00E74A37"/>
    <w:rPr>
      <w:color w:val="0000FF"/>
      <w:u w:val="single"/>
    </w:rPr>
  </w:style>
  <w:style w:type="paragraph" w:customStyle="1" w:styleId="11">
    <w:name w:val="Без интервала1"/>
    <w:rsid w:val="00E74A3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2">
    <w:name w:val="Абзац списка1"/>
    <w:basedOn w:val="a"/>
    <w:rsid w:val="00E74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74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E74A37"/>
  </w:style>
  <w:style w:type="character" w:styleId="af0">
    <w:name w:val="footnote reference"/>
    <w:rsid w:val="00E74A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6685</Words>
  <Characters>38108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12</cp:revision>
  <cp:lastPrinted>2024-12-25T07:58:00Z</cp:lastPrinted>
  <dcterms:created xsi:type="dcterms:W3CDTF">2024-12-18T07:01:00Z</dcterms:created>
  <dcterms:modified xsi:type="dcterms:W3CDTF">2024-12-25T07:59:00Z</dcterms:modified>
</cp:coreProperties>
</file>