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89" w:rsidRPr="00B6728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B67289" w:rsidRPr="006C200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C12089"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2089" w:rsidRPr="006C2009" w:rsidRDefault="00C120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"МИЛЬГИДУНСКОЕ"</w:t>
      </w:r>
    </w:p>
    <w:p w:rsidR="006C2009" w:rsidRPr="006C2009" w:rsidRDefault="006C200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289" w:rsidRPr="006C200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67289" w:rsidRPr="006C2009" w:rsidRDefault="00C12089" w:rsidP="00C12089">
      <w:pPr>
        <w:tabs>
          <w:tab w:val="left" w:pos="5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86722"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 года</w:t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 w:rsidR="003B2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1-а</w:t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12089" w:rsidRPr="006C2009" w:rsidRDefault="00C120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289" w:rsidRPr="006C200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ОРГАНИЗАЦИИИ ОСУЩЕСТВЛЕНИИ ПЕРВИЧНОГО ВОИНСКОГО УЧЕТА</w:t>
      </w:r>
      <w:r w:rsidR="00C12089"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</w:t>
      </w:r>
    </w:p>
    <w:p w:rsidR="00C12089" w:rsidRPr="006C2009" w:rsidRDefault="00C120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"МИЛЬГИДУНСКОЕ"</w:t>
      </w:r>
    </w:p>
    <w:p w:rsidR="00B67289" w:rsidRPr="006C200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67289" w:rsidRPr="00C1208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Конс</w:t>
      </w:r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титуцией Российской Федерации, Ф</w:t>
      </w: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31 мая 1996г. №61-ФЗ «Об обороне», от 26 февраля 1997г. №31-ФЗ «Омобилизационнойподготовке и мобилизации в Российской Федерации», от 28 марта 1998г. №53-ФЗ «О воинской обязанности и военной Службе», от 6 октября 2003г. №131-ФЗ «Об общих принципах организации местногосамоуправлениявРоссийскойФедерации»,постановлением ПравительстваРоссийскойФедерации от 27 ноября 2006г. №719 «Об утверждении Положения о воинском учете», Уставом сельского поселения</w:t>
      </w:r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Мильгидунское</w:t>
      </w:r>
      <w:proofErr w:type="spellEnd"/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C120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Мильгидунское</w:t>
      </w:r>
      <w:proofErr w:type="spellEnd"/>
      <w:r w:rsid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B6728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289" w:rsidRPr="00C1208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67289" w:rsidRPr="00B6728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7289" w:rsidRPr="00C12089" w:rsidRDefault="00B672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и осуществлении первичного воинского учета на территории </w:t>
      </w:r>
      <w:r w:rsidR="00C120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"</w:t>
      </w:r>
      <w:proofErr w:type="spellStart"/>
      <w:r w:rsidR="00C120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Мильгидунское</w:t>
      </w:r>
      <w:proofErr w:type="spellEnd"/>
      <w:r w:rsidR="00C120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C12089" w:rsidRPr="00C12089" w:rsidRDefault="00C12089" w:rsidP="00C12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2.  Контроль за исполнением настоящего постановления оставляю за собой.</w:t>
      </w:r>
    </w:p>
    <w:p w:rsidR="00B67289" w:rsidRPr="00C12089" w:rsidRDefault="00C12089" w:rsidP="00B67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3.Обнародовать настоящее постановление в здании администрации  сельского поселения "</w:t>
      </w:r>
      <w:proofErr w:type="spellStart"/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Мильгидунское</w:t>
      </w:r>
      <w:proofErr w:type="spellEnd"/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="00B672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</w:t>
      </w: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672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Мильгидунское</w:t>
      </w:r>
      <w:proofErr w:type="spellEnd"/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"в разделе "Документы".</w:t>
      </w:r>
      <w:r w:rsidR="00B672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289" w:rsidRPr="00C12089" w:rsidRDefault="00C12089" w:rsidP="00C1208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4.Настоящее постановление вступает в силу со дня его обнародования.</w:t>
      </w:r>
    </w:p>
    <w:p w:rsidR="00B67289" w:rsidRPr="00C12089" w:rsidRDefault="00B67289" w:rsidP="00B67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289" w:rsidRPr="00C12089" w:rsidRDefault="00B67289" w:rsidP="00C12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12089"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12089" w:rsidRPr="00C12089" w:rsidRDefault="00C12089" w:rsidP="00C12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Мильгидунское</w:t>
      </w:r>
      <w:proofErr w:type="spellEnd"/>
      <w:r w:rsidRPr="00C12089">
        <w:rPr>
          <w:rFonts w:ascii="Times New Roman" w:eastAsia="Times New Roman" w:hAnsi="Times New Roman" w:cs="Times New Roman"/>
          <w:sz w:val="28"/>
          <w:szCs w:val="28"/>
          <w:lang w:eastAsia="ru-RU"/>
        </w:rPr>
        <w:t>"                                             __________ И.И.Булгакова</w:t>
      </w:r>
    </w:p>
    <w:p w:rsidR="00B67289" w:rsidRPr="00C12089" w:rsidRDefault="00B67289" w:rsidP="00B672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C12089" w:rsidRDefault="00C12089" w:rsidP="00B6728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Courier New" w:eastAsia="Times New Roman" w:hAnsi="Courier New" w:cs="Courier New"/>
          <w:lang w:eastAsia="ru-RU"/>
        </w:rPr>
      </w:pPr>
    </w:p>
    <w:p w:rsidR="00F86722" w:rsidRPr="005E6CAE" w:rsidRDefault="00F86722" w:rsidP="00F86722">
      <w:pPr>
        <w:pStyle w:val="a4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E6CA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5E6CAE">
        <w:rPr>
          <w:rFonts w:ascii="Times New Roman" w:hAnsi="Times New Roman"/>
          <w:sz w:val="28"/>
          <w:szCs w:val="28"/>
        </w:rPr>
        <w:t xml:space="preserve">Приложение  </w:t>
      </w:r>
      <w:r w:rsidRPr="005E6CAE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5E6CAE">
        <w:rPr>
          <w:rFonts w:ascii="Times New Roman" w:hAnsi="Times New Roman"/>
          <w:sz w:val="28"/>
          <w:szCs w:val="28"/>
        </w:rPr>
        <w:br/>
        <w:t xml:space="preserve">Администрации сельского </w:t>
      </w:r>
    </w:p>
    <w:p w:rsidR="00F86722" w:rsidRPr="005E6CAE" w:rsidRDefault="00F86722" w:rsidP="00F8672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5E6CAE">
        <w:rPr>
          <w:rFonts w:ascii="Times New Roman" w:hAnsi="Times New Roman"/>
          <w:sz w:val="28"/>
          <w:szCs w:val="28"/>
        </w:rPr>
        <w:t>поселения "</w:t>
      </w:r>
      <w:proofErr w:type="spellStart"/>
      <w:r>
        <w:rPr>
          <w:rFonts w:ascii="Times New Roman" w:hAnsi="Times New Roman"/>
          <w:sz w:val="28"/>
          <w:szCs w:val="28"/>
        </w:rPr>
        <w:t>Мильгидунское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5E6CAE">
        <w:rPr>
          <w:rFonts w:ascii="Times New Roman" w:hAnsi="Times New Roman"/>
          <w:sz w:val="28"/>
          <w:szCs w:val="28"/>
        </w:rPr>
        <w:t xml:space="preserve"> </w:t>
      </w:r>
    </w:p>
    <w:p w:rsidR="00F86722" w:rsidRPr="006C2009" w:rsidRDefault="00F86722" w:rsidP="006C2009">
      <w:pPr>
        <w:ind w:firstLine="28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от 14.01. 2025  </w:t>
      </w:r>
      <w:r w:rsidR="003B2430">
        <w:rPr>
          <w:rFonts w:ascii="Times New Roman" w:hAnsi="Times New Roman" w:cs="Times New Roman"/>
          <w:sz w:val="28"/>
          <w:szCs w:val="28"/>
        </w:rPr>
        <w:t>№ 1-а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86722" w:rsidRPr="005E6CAE" w:rsidRDefault="00F86722" w:rsidP="00F8672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5E6CAE">
        <w:rPr>
          <w:rFonts w:ascii="Times New Roman" w:hAnsi="Times New Roman" w:cs="Times New Roman"/>
          <w:b/>
          <w:sz w:val="28"/>
          <w:szCs w:val="28"/>
        </w:rPr>
        <w:t>»</w:t>
      </w:r>
    </w:p>
    <w:p w:rsidR="006C2009" w:rsidRDefault="00F86722" w:rsidP="006C20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6CAE">
        <w:rPr>
          <w:rFonts w:ascii="Times New Roman" w:hAnsi="Times New Roman" w:cs="Times New Roman"/>
          <w:b/>
          <w:sz w:val="28"/>
          <w:szCs w:val="28"/>
        </w:rPr>
        <w:t>.  Общие положения</w:t>
      </w:r>
    </w:p>
    <w:p w:rsidR="00F86722" w:rsidRPr="006C2009" w:rsidRDefault="00F86722" w:rsidP="006C200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1. Организация первичного воинского учета в сельском поселении</w:t>
      </w:r>
      <w:r w:rsidRPr="005E6C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6CAE">
        <w:rPr>
          <w:rFonts w:ascii="Times New Roman" w:hAnsi="Times New Roman" w:cs="Times New Roman"/>
          <w:sz w:val="28"/>
          <w:szCs w:val="28"/>
        </w:rPr>
        <w:t>Алеурское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 xml:space="preserve">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 на военное время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 w:rsidRPr="005E6CAE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 w:rsidRPr="005E6CAE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E6CAE"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>», и настоящим Положением.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 </w:t>
      </w: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6CAE"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1. Обеспечение исполнения гражданами воинской обязанности, установленной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Документальное оформление сведений воинского учета о гражданах, состоящих на воинском учете.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3. Анализ количественного состава и качественного состояния призывных 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 w:rsidRPr="005E6CAE"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4.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 w:rsidRPr="005E6CAE"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</w:rPr>
        <w:t>.Порядок организации и осуществления первичного воинского учета в администрации сельского поселения «</w:t>
      </w:r>
      <w:proofErr w:type="spellStart"/>
      <w:r>
        <w:rPr>
          <w:rFonts w:ascii="Times New Roman" w:hAnsi="Times New Roman" w:cs="Times New Roman"/>
          <w:b/>
          <w:spacing w:val="-1"/>
          <w:sz w:val="28"/>
          <w:szCs w:val="28"/>
        </w:rPr>
        <w:t>Мильгидунское</w:t>
      </w:r>
      <w:proofErr w:type="spellEnd"/>
      <w:r w:rsidRPr="005E6C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» 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1. При осуществлении первичного воинского учета граждан на территории администрации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Мильгидунское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>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3. Документы первичного воинского учета заполняются на основании следующих документов: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 w:rsidRPr="005E6CAE"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4. Документы первичного воинского учета должны содержать следующие сведения о </w:t>
      </w:r>
      <w:r w:rsidRPr="005E6CAE">
        <w:rPr>
          <w:rFonts w:ascii="Times New Roman" w:hAnsi="Times New Roman" w:cs="Times New Roman"/>
          <w:sz w:val="28"/>
          <w:szCs w:val="28"/>
        </w:rPr>
        <w:t>гражданах: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1"/>
          <w:sz w:val="28"/>
          <w:szCs w:val="28"/>
        </w:rPr>
        <w:t xml:space="preserve">г)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5E6CAE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0"/>
          <w:sz w:val="28"/>
          <w:szCs w:val="28"/>
        </w:rPr>
        <w:t>ж)</w:t>
      </w:r>
      <w:r w:rsidRPr="005E6CAE">
        <w:rPr>
          <w:rFonts w:ascii="Times New Roman" w:hAnsi="Times New Roman" w:cs="Times New Roman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 w:rsidRPr="005E6CAE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 w:rsidRPr="005E6CAE"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5E6CAE"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 w:rsidRPr="005E6CAE"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 w:rsidRPr="005E6CAE"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ведет учет организаций, находящихся на территории поселения, и контролирует ведение в них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6. В целях поддержания в актуальном состоянии сведений, содержащихся в документах </w:t>
      </w:r>
      <w:r w:rsidRPr="005E6CAE"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 w:rsidRPr="005E6CAE"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 w:rsidRPr="005E6CAE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 w:rsidRPr="005E6CAE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 w:rsidRPr="005E6CAE"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 w:rsidRPr="005E6CAE"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жительства, отметок в паспортах граждан РФ об их отношении к воинской обязанности, жетонов с </w:t>
      </w:r>
      <w:r w:rsidRPr="005E6CAE"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б) заполняет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 w:rsidRPr="005E6CAE"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 w:rsidRPr="005E6CAE">
        <w:rPr>
          <w:rFonts w:ascii="Times New Roman" w:hAnsi="Times New Roman" w:cs="Times New Roman"/>
          <w:sz w:val="28"/>
          <w:szCs w:val="28"/>
        </w:rPr>
        <w:t>призывников;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 w:rsidRPr="005E6CAE"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 w:rsidRPr="005E6CAE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военные билеты (временные удостоверения ,выданные взамен военных билетов), алфавитные </w:t>
      </w:r>
      <w:r w:rsidRPr="005E6CAE"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 w:rsidRPr="005E6CAE"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pacing w:val="-11"/>
          <w:sz w:val="28"/>
          <w:szCs w:val="28"/>
        </w:rPr>
        <w:t>д</w:t>
      </w:r>
      <w:proofErr w:type="spellEnd"/>
      <w:r w:rsidRPr="005E6CAE">
        <w:rPr>
          <w:rFonts w:ascii="Times New Roman" w:hAnsi="Times New Roman" w:cs="Times New Roman"/>
          <w:spacing w:val="-11"/>
          <w:sz w:val="28"/>
          <w:szCs w:val="28"/>
        </w:rPr>
        <w:t xml:space="preserve">) </w:t>
      </w:r>
      <w:r w:rsidRPr="005E6CAE"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 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Pr="005E6CAE"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 xml:space="preserve">) при приеме от граждан документов воинского учета выдает расписки; 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8. В целях организации и обеспечения снятия граждан с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6CAE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представляет в военные комиссариаты документы воинского учета и паспорта в случае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 w:rsidRPr="005E6CAE"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 w:rsidRPr="005E6CAE"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CA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6CAE">
        <w:rPr>
          <w:rFonts w:ascii="Times New Roman" w:hAnsi="Times New Roman" w:cs="Times New Roman"/>
          <w:sz w:val="28"/>
          <w:szCs w:val="28"/>
        </w:rPr>
        <w:t xml:space="preserve">) доставляет и представляет в военные комиссариаты в двухнедельный срок списки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Аксаковского сельского поселения без снятия </w:t>
      </w:r>
      <w:r w:rsidRPr="005E6CAE"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 w:rsidRPr="005E6CAE">
        <w:rPr>
          <w:rFonts w:ascii="Times New Roman" w:hAnsi="Times New Roman" w:cs="Times New Roman"/>
          <w:sz w:val="28"/>
          <w:szCs w:val="28"/>
        </w:rPr>
        <w:t>очередной сверки с учетными данными военного комиссариата, после чего уничтожает их в установленном порядке.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5E6CAE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 w:rsidRPr="005E6CAE"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F86722" w:rsidRPr="005E6CAE" w:rsidRDefault="00F86722" w:rsidP="00F8672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E6CAE"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</w:t>
      </w:r>
      <w:proofErr w:type="spellStart"/>
      <w:r w:rsidR="006C2009">
        <w:rPr>
          <w:rFonts w:ascii="Times New Roman" w:hAnsi="Times New Roman" w:cs="Times New Roman"/>
          <w:b/>
          <w:sz w:val="28"/>
          <w:szCs w:val="28"/>
        </w:rPr>
        <w:t>Мильгидунское</w:t>
      </w:r>
      <w:proofErr w:type="spellEnd"/>
      <w:r w:rsidRPr="005E6CAE">
        <w:rPr>
          <w:rFonts w:ascii="Times New Roman" w:hAnsi="Times New Roman" w:cs="Times New Roman"/>
          <w:b/>
          <w:sz w:val="28"/>
          <w:szCs w:val="28"/>
        </w:rPr>
        <w:t>»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 w:rsidRPr="005E6CAE">
        <w:rPr>
          <w:rFonts w:ascii="Times New Roman" w:hAnsi="Times New Roman" w:cs="Times New Roman"/>
          <w:sz w:val="28"/>
          <w:szCs w:val="28"/>
        </w:rPr>
        <w:t>по воинскому учету по планированию и выполнению мероприятий военно-учетной работы с офицерами, солдатами, сержантами запаса и призывниками, который назначается главой сельского поселения.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2. Ответственный за деятельность первичного воинского учета находится в непосредственном </w:t>
      </w:r>
      <w:r w:rsidRPr="005E6CAE"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 w:rsidRPr="005E6CAE"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F86722" w:rsidRPr="005E6CAE" w:rsidRDefault="00F86722" w:rsidP="00F8672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AE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5E6CAE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 w:rsidRPr="005E6CAE"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 w:rsidRPr="005E6CAE"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 w:rsidRPr="005E6CAE"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 w:rsidRPr="005E6CA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E6CAE"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F86722" w:rsidRPr="005E6CAE" w:rsidRDefault="00F86722" w:rsidP="00F867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  <w:sectPr w:rsidR="00F86722" w:rsidRPr="005E6CAE" w:rsidSect="007F45A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5E6CAE"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командировкам)</w:t>
      </w:r>
    </w:p>
    <w:p w:rsidR="00F86722" w:rsidRDefault="00F86722" w:rsidP="00F86722"/>
    <w:p w:rsidR="00B903C9" w:rsidRPr="00B67289" w:rsidRDefault="00B903C9" w:rsidP="00F86722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sectPr w:rsidR="00B903C9" w:rsidRPr="00B67289" w:rsidSect="008A04C1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3B91"/>
    <w:multiLevelType w:val="hybridMultilevel"/>
    <w:tmpl w:val="129EA440"/>
    <w:lvl w:ilvl="0" w:tplc="230280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B4721D9"/>
    <w:multiLevelType w:val="multilevel"/>
    <w:tmpl w:val="A380FC04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9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7289"/>
    <w:rsid w:val="002849EC"/>
    <w:rsid w:val="003B2430"/>
    <w:rsid w:val="0046701F"/>
    <w:rsid w:val="00633937"/>
    <w:rsid w:val="006C2009"/>
    <w:rsid w:val="00B67289"/>
    <w:rsid w:val="00B903C9"/>
    <w:rsid w:val="00C12089"/>
    <w:rsid w:val="00C675F0"/>
    <w:rsid w:val="00DE6D2D"/>
    <w:rsid w:val="00F86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89"/>
    <w:pPr>
      <w:ind w:left="720"/>
      <w:contextualSpacing/>
    </w:pPr>
  </w:style>
  <w:style w:type="paragraph" w:customStyle="1" w:styleId="ConsPlusTitle">
    <w:name w:val="ConsPlusTitle"/>
    <w:rsid w:val="00F867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link w:val="a5"/>
    <w:qFormat/>
    <w:rsid w:val="00F867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F867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D125-0B84-4528-A57E-77AE0B1F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МИЛЬГИДУН</cp:lastModifiedBy>
  <cp:revision>3</cp:revision>
  <cp:lastPrinted>2025-01-24T01:53:00Z</cp:lastPrinted>
  <dcterms:created xsi:type="dcterms:W3CDTF">2025-01-24T01:48:00Z</dcterms:created>
  <dcterms:modified xsi:type="dcterms:W3CDTF">2025-01-24T01:56:00Z</dcterms:modified>
</cp:coreProperties>
</file>