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7E2232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7E2232" w:rsidRDefault="007E2232" w:rsidP="007E22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района «Чернышевский район» от 30 января 2025г. № 35 «Об утверждении Плана мероприятий по увеличению поступлений имущественных налогов и неналоговых доходов в бюджет муниципального района «Чернышевский район» на 2025 год»</w:t>
      </w:r>
    </w:p>
    <w:p w:rsidR="007E2232" w:rsidRDefault="007E2232" w:rsidP="007E22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232" w:rsidRPr="007E2232" w:rsidRDefault="007E2232" w:rsidP="007E2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32">
        <w:rPr>
          <w:rFonts w:ascii="Times New Roman" w:hAnsi="Times New Roman" w:cs="Times New Roman"/>
          <w:sz w:val="28"/>
          <w:szCs w:val="28"/>
        </w:rPr>
        <w:t xml:space="preserve">В целях увеличения поступлений имущественных налогов и неналоговых доходов в бюджет муниципального района «Чернышевский район», в соответствии со ст. 25 Устава муниципального района «Чернышевский район» Забайкальского края, администрация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«Чернышевский район» </w:t>
      </w:r>
      <w:r w:rsidRPr="007E2232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7E2232" w:rsidRPr="007E2232" w:rsidRDefault="007E2232" w:rsidP="007E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32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7E223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7E2232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Pr="007E22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2232" w:rsidRPr="007E2232" w:rsidRDefault="007E2232" w:rsidP="007E223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32">
        <w:rPr>
          <w:rFonts w:ascii="Times New Roman" w:hAnsi="Times New Roman" w:cs="Times New Roman"/>
          <w:sz w:val="28"/>
          <w:szCs w:val="28"/>
        </w:rPr>
        <w:t>1.Внести следующие изменения в</w:t>
      </w:r>
      <w:r w:rsidRPr="007E2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23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«Чернышевский район» от 30 января 2025г. № 35 «Об утверждении Плана мероприятий по увеличению поступлений имущественных налогов и неналоговых доходов в бюджет муниципального района «Чернышевский район» на 2025 год»</w:t>
      </w:r>
    </w:p>
    <w:p w:rsidR="007E2232" w:rsidRPr="007E2232" w:rsidRDefault="007E2232" w:rsidP="007E2232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32">
        <w:rPr>
          <w:rFonts w:ascii="Times New Roman" w:hAnsi="Times New Roman" w:cs="Times New Roman"/>
          <w:sz w:val="28"/>
          <w:szCs w:val="28"/>
        </w:rPr>
        <w:t>1.1. План мероприятий по увеличению поступлений имущественных налогов и неналоговых доходов в бюджет муниципального района «Чернышевский район» на 2025 год» изложить в новой редакции (прилагается).</w:t>
      </w:r>
    </w:p>
    <w:p w:rsidR="007E2232" w:rsidRPr="007E2232" w:rsidRDefault="007E2232" w:rsidP="007E223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3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подписания.</w:t>
      </w:r>
    </w:p>
    <w:p w:rsidR="007E2232" w:rsidRPr="007E2232" w:rsidRDefault="007E2232" w:rsidP="007E2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32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 в информационно-телекоммуникационной сети интернет е</w:t>
      </w:r>
      <w:hyperlink r:id="rId5" w:history="1">
        <w:proofErr w:type="gramStart"/>
        <w:r w:rsidRPr="007E2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E22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E2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chernyshev</w:t>
        </w:r>
        <w:proofErr w:type="spellEnd"/>
        <w:r w:rsidRPr="007E2232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7E2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E22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2232">
        <w:rPr>
          <w:rFonts w:ascii="Times New Roman" w:hAnsi="Times New Roman" w:cs="Times New Roman"/>
          <w:sz w:val="28"/>
          <w:szCs w:val="28"/>
        </w:rPr>
        <w:t xml:space="preserve"> в  разделе «Документы».</w:t>
      </w:r>
    </w:p>
    <w:p w:rsidR="006B061A" w:rsidRPr="007E2232" w:rsidRDefault="006B061A" w:rsidP="007E22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355662" w:rsidRDefault="006B061A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6B120F" w:rsidRDefault="006B120F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20F" w:rsidRDefault="006B120F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20F" w:rsidRDefault="006B120F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20F" w:rsidRDefault="006B120F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20F" w:rsidRDefault="006B120F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20F" w:rsidRDefault="006B120F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20F" w:rsidRDefault="006B120F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20F" w:rsidRDefault="006B120F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20F" w:rsidRDefault="006B120F" w:rsidP="006B1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6B120F" w:rsidSect="006B061A">
          <w:pgSz w:w="11906" w:h="16838"/>
          <w:pgMar w:top="709" w:right="850" w:bottom="709" w:left="1701" w:header="709" w:footer="709" w:gutter="0"/>
          <w:cols w:space="708"/>
          <w:docGrid w:linePitch="360"/>
        </w:sectPr>
      </w:pPr>
    </w:p>
    <w:p w:rsidR="006B120F" w:rsidRPr="00EC1764" w:rsidRDefault="006B120F" w:rsidP="00EC17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176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План мероприятий по увеличению поступлений имущественных налогов и неналоговых доходов в бюджет </w:t>
      </w:r>
    </w:p>
    <w:p w:rsidR="006B120F" w:rsidRPr="00EC1764" w:rsidRDefault="006B120F" w:rsidP="00EC176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C1764">
        <w:rPr>
          <w:rFonts w:ascii="Times New Roman" w:hAnsi="Times New Roman" w:cs="Times New Roman"/>
          <w:b/>
          <w:sz w:val="20"/>
          <w:szCs w:val="20"/>
        </w:rPr>
        <w:t>Муниципальный район «Чернышевский район» за 2025 год</w:t>
      </w:r>
    </w:p>
    <w:p w:rsidR="006B120F" w:rsidRPr="00EC1764" w:rsidRDefault="006B120F" w:rsidP="00EC17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3"/>
        <w:gridCol w:w="1134"/>
        <w:gridCol w:w="2411"/>
        <w:gridCol w:w="1418"/>
        <w:gridCol w:w="3686"/>
      </w:tblGrid>
      <w:tr w:rsidR="006B120F" w:rsidRPr="00EC1764" w:rsidTr="00DD1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определения эффективности выполнения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Финансовая оценка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</w:tbl>
    <w:p w:rsidR="006B120F" w:rsidRPr="00EC1764" w:rsidRDefault="006B120F" w:rsidP="00EC1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176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82"/>
        <w:gridCol w:w="1136"/>
        <w:gridCol w:w="2412"/>
        <w:gridCol w:w="1419"/>
        <w:gridCol w:w="3401"/>
      </w:tblGrid>
      <w:tr w:rsidR="006B120F" w:rsidRPr="00EC1764" w:rsidTr="00DD1A8D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20F" w:rsidRPr="00EC1764" w:rsidTr="00DD1A8D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b/>
                <w:sz w:val="20"/>
                <w:szCs w:val="20"/>
              </w:rPr>
              <w:t>1. Мероприятия по уточнению идентификационных характеристик объектов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b/>
                <w:sz w:val="20"/>
                <w:szCs w:val="20"/>
              </w:rPr>
              <w:t>налогообложения и их правообладателях</w:t>
            </w:r>
          </w:p>
        </w:tc>
      </w:tr>
      <w:tr w:rsidR="006B120F" w:rsidRPr="00EC1764" w:rsidTr="00DD1A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сплошной инвентаризации территории муниципального образования с целью выявления объектов недвижимости (земельных участков по кадастровым кварталам, зданий и строений), путем </w:t>
            </w:r>
            <w:proofErr w:type="spellStart"/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подворового</w:t>
            </w:r>
            <w:proofErr w:type="spellEnd"/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 обхода, по которым не оформлены правоустанавливающие документы, отсутствуют сведения в:</w:t>
            </w:r>
          </w:p>
          <w:p w:rsidR="006B120F" w:rsidRPr="00EC1764" w:rsidRDefault="006B120F" w:rsidP="00EC1764">
            <w:pPr>
              <w:numPr>
                <w:ilvl w:val="0"/>
                <w:numId w:val="2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i/>
                <w:sz w:val="20"/>
                <w:szCs w:val="20"/>
              </w:rPr>
              <w:t>Едином государственном реестре недвижимости (далее – ЕГРН);</w:t>
            </w:r>
          </w:p>
          <w:p w:rsidR="006B120F" w:rsidRPr="00EC1764" w:rsidRDefault="006B120F" w:rsidP="00EC1764">
            <w:pPr>
              <w:numPr>
                <w:ilvl w:val="0"/>
                <w:numId w:val="2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Базах данных налоговых органов, не позволяющих налоговым органам провести учетные действия, предусмотренные статьями 83, 84 НК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 xml:space="preserve">Количество представленных в </w:t>
            </w:r>
            <w:r w:rsidRPr="00EC1764">
              <w:rPr>
                <w:rFonts w:ascii="Times New Roman" w:hAnsi="Times New Roman" w:cs="Times New Roman"/>
                <w:i/>
                <w:sz w:val="20"/>
              </w:rPr>
              <w:t xml:space="preserve">Управление </w:t>
            </w:r>
            <w:proofErr w:type="spellStart"/>
            <w:r w:rsidRPr="00EC1764">
              <w:rPr>
                <w:rFonts w:ascii="Times New Roman" w:hAnsi="Times New Roman" w:cs="Times New Roman"/>
                <w:i/>
                <w:sz w:val="20"/>
              </w:rPr>
              <w:t>Росреестра</w:t>
            </w:r>
            <w:proofErr w:type="spellEnd"/>
            <w:r w:rsidRPr="00EC1764">
              <w:rPr>
                <w:rFonts w:ascii="Times New Roman" w:hAnsi="Times New Roman" w:cs="Times New Roman"/>
                <w:i/>
                <w:sz w:val="20"/>
              </w:rPr>
              <w:t xml:space="preserve"> по Забайкальскому краю</w:t>
            </w:r>
            <w:r w:rsidRPr="00EC1764">
              <w:rPr>
                <w:rFonts w:ascii="Times New Roman" w:hAnsi="Times New Roman" w:cs="Times New Roman"/>
                <w:sz w:val="20"/>
              </w:rPr>
              <w:t xml:space="preserve">, УФНС по Забайкальскому краю сведений о выявленных объектах недвижимости, которые отсутствуют в ЕГРН, базах данных налоговых органов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6B120F" w:rsidRPr="00EC1764" w:rsidTr="00DD1A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кадастровая стоимость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  8325,0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6B120F" w:rsidRPr="00EC1764" w:rsidTr="00DD1A8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в налоговый оборот объектов недвижимости, включая земельные участки: 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1) проведение мероприятий в соответствии с положениями статьи 69.1 Федерального закона от 13.07.2015 № 218-ФЗ «О государственной регистрации недвижимости» по выявлению правообладателей ранее учтенных объектов недвижимости; 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2) проведение мероприятий в отношении объектов недвижимости, у которых право собственности на объект не оформлено наследниками в связи со смертью собственника; 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3) проведение мероприятий по уточнению сведений о характеристиках объектов недвижимости (категория земель, вид разрешенного использования, кадастровая стоимость объекта, адрес и т.п.)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 xml:space="preserve">Количество представленных в Управление </w:t>
            </w:r>
            <w:proofErr w:type="spellStart"/>
            <w:r w:rsidRPr="00EC1764">
              <w:rPr>
                <w:rFonts w:ascii="Times New Roman" w:hAnsi="Times New Roman" w:cs="Times New Roman"/>
                <w:sz w:val="20"/>
              </w:rPr>
              <w:t>Росреестра</w:t>
            </w:r>
            <w:proofErr w:type="spellEnd"/>
            <w:r w:rsidRPr="00EC1764">
              <w:rPr>
                <w:rFonts w:ascii="Times New Roman" w:hAnsi="Times New Roman" w:cs="Times New Roman"/>
                <w:sz w:val="20"/>
              </w:rPr>
              <w:t xml:space="preserve"> по Забайкальскому краю </w:t>
            </w:r>
            <w:r w:rsidRPr="00EC1764">
              <w:rPr>
                <w:rFonts w:ascii="Times New Roman" w:hAnsi="Times New Roman" w:cs="Times New Roman"/>
                <w:i/>
                <w:sz w:val="20"/>
              </w:rPr>
              <w:t>сведений о выявленных правообладателях, об уточнении недостающих характеристик объектов недвижимости (в том числе, земельных участков)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ОКС-462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Земля- 710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поселений, Отдел муниципального имущества и земельных отношений 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кадастровая стоимость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161500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rPr>
          <w:trHeight w:val="13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Анализ экономически обоснованной кадастровой стоимости объектов недвижимого имущества, земельных участков.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интересов муниципального образования при рассмотрении судами исковых заявлений об оспаривании результатов определения кадастровой стоимости объектов недвижимости (в том числе земельных участков), в целях минимизации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Количество оспоренных результатов кадастровой стоимости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rPr>
          <w:trHeight w:val="2729"/>
        </w:trPr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Сокращение суммы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C1764">
              <w:rPr>
                <w:rFonts w:ascii="Times New Roman" w:hAnsi="Times New Roman" w:cs="Times New Roman"/>
              </w:rPr>
              <w:t>Проведение мониторинга бесхозяйных объектов на местности по кадастровым кварталам.</w:t>
            </w:r>
          </w:p>
          <w:p w:rsidR="006B120F" w:rsidRPr="00EC1764" w:rsidRDefault="006B120F" w:rsidP="00EC17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C1764">
              <w:rPr>
                <w:rFonts w:ascii="Times New Roman" w:hAnsi="Times New Roman" w:cs="Times New Roman"/>
              </w:rPr>
              <w:t xml:space="preserve">Проведение организационно-правовых мероприятий по выявлению собственников бесхозяйных объектов: </w:t>
            </w:r>
          </w:p>
          <w:p w:rsidR="006B120F" w:rsidRPr="00EC1764" w:rsidRDefault="006B120F" w:rsidP="00EC1764">
            <w:pPr>
              <w:pStyle w:val="ConsPlusNonformat"/>
              <w:numPr>
                <w:ilvl w:val="0"/>
                <w:numId w:val="3"/>
              </w:numPr>
              <w:tabs>
                <w:tab w:val="left" w:pos="421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C1764">
              <w:rPr>
                <w:rFonts w:ascii="Times New Roman" w:hAnsi="Times New Roman" w:cs="Times New Roman"/>
              </w:rPr>
              <w:t>направление запросов предполагаемым собственникам объектов;</w:t>
            </w:r>
          </w:p>
          <w:p w:rsidR="006B120F" w:rsidRPr="00EC1764" w:rsidRDefault="006B120F" w:rsidP="00EC1764">
            <w:pPr>
              <w:pStyle w:val="ConsPlusNonformat"/>
              <w:numPr>
                <w:ilvl w:val="0"/>
                <w:numId w:val="3"/>
              </w:numPr>
              <w:tabs>
                <w:tab w:val="left" w:pos="421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C1764">
              <w:rPr>
                <w:rFonts w:ascii="Times New Roman" w:hAnsi="Times New Roman" w:cs="Times New Roman"/>
              </w:rPr>
              <w:t>проведение работы 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Количество мероприятий, проведенных с установленными собственниками незарегистрированных объектов недвижимости по вопросу регистрации права собственности на данные объекты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6B120F" w:rsidRPr="00EC1764" w:rsidTr="00DD1A8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Анализ сведений, представленных </w:t>
            </w:r>
            <w:r w:rsidRPr="00EC17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Управлением </w:t>
            </w:r>
            <w:proofErr w:type="spellStart"/>
            <w:r w:rsidRPr="00EC1764">
              <w:rPr>
                <w:rFonts w:ascii="Times New Roman" w:hAnsi="Times New Roman" w:cs="Times New Roman"/>
                <w:i/>
                <w:sz w:val="20"/>
                <w:szCs w:val="20"/>
              </w:rPr>
              <w:t>Росреестра</w:t>
            </w:r>
            <w:proofErr w:type="spellEnd"/>
            <w:r w:rsidRPr="00EC17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Забайкальскому краю</w:t>
            </w: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 по объектам незавершенного строительства, принадлежащим физическим лицам, в отношении которых в ЕГРН отсутствуют сведения о кадастровой стоимости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 xml:space="preserve">Количество сведений по объектам незавершенного строительства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1764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поселений, Отдел муниципального имущества и земельных отношений </w:t>
            </w:r>
          </w:p>
        </w:tc>
      </w:tr>
      <w:tr w:rsidR="006B120F" w:rsidRPr="00EC1764" w:rsidTr="00DD1A8D"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Сумма дополнительно исчисленных имущественных налогов по объектам незавершенного строительства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-</w:t>
            </w:r>
          </w:p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rPr>
          <w:trHeight w:val="135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Выявление неиспользуемых по целевому назначению земельных участков, а также невостребованных земельных участков (долей, паев) из земель сельскохозяйственного назначения. Принятие мер по оформлению их в муниципальную собственность, передача сведений в налоговые органы для рассмотрения вопроса об основаниях применения ставки земельного налога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выявленных земельных участков сельскохозяйственного назначения, не используемых по целевому назначению, в отношении которых направлены материалы в УФНС по Забайкальскому краю с целью применения повышенной ставки земельного налога (1,5%)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6B120F" w:rsidRPr="00EC1764" w:rsidTr="00DD1A8D">
        <w:trPr>
          <w:trHeight w:val="1092"/>
        </w:trPr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Сумма дополнительно исчисленного земельного налога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120F" w:rsidRPr="00EC1764" w:rsidTr="00DD1A8D">
        <w:trPr>
          <w:trHeight w:val="57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формированию земельных участков под многоквартирными домами во взаимодействии с органами государственной регистрации, налоговыми органами, собственниками жилых помещений, ТСЖ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10   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</w:t>
            </w:r>
          </w:p>
        </w:tc>
      </w:tr>
      <w:tr w:rsidR="006B120F" w:rsidRPr="00EC1764" w:rsidTr="00DD1A8D">
        <w:trPr>
          <w:trHeight w:val="1357"/>
        </w:trPr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Сумма дополнительно исчисленных имущественных налогов под многоквартирными домами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rPr>
          <w:trHeight w:val="135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муниципального земельного контроля, направленных на привлечение к административной ответственности лиц,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землю, а также на устранение данных нарушений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актов муниципального земельного контроля, направленных в органы государственного земельного надзора для привлечения правообладателей земельных участков к административной ответственности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6B120F" w:rsidRPr="00EC1764" w:rsidTr="00DD1A8D">
        <w:trPr>
          <w:trHeight w:val="637"/>
        </w:trPr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Сумма земельного налога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        4,5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rPr>
          <w:trHeight w:val="658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Мероприятия по повышению собираемости имущественных налогов, арендной платы и информированию налогоплательщиков</w:t>
            </w:r>
          </w:p>
        </w:tc>
      </w:tr>
      <w:tr w:rsidR="006B120F" w:rsidRPr="00EC1764" w:rsidTr="00DD1A8D">
        <w:trPr>
          <w:trHeight w:val="1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Увеличение собираемости местных налогов и арендной платы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уплачено/начислено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100/100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120F" w:rsidRPr="00EC1764" w:rsidTr="00DD1A8D">
        <w:trPr>
          <w:trHeight w:val="7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Принятие мер по сокращению задолженности по налоговым платежам и арендной плате:</w:t>
            </w:r>
          </w:p>
          <w:p w:rsidR="006B120F" w:rsidRPr="00EC1764" w:rsidRDefault="006B120F" w:rsidP="00EC1764">
            <w:pPr>
              <w:pStyle w:val="ConsPlusNormal"/>
              <w:numPr>
                <w:ilvl w:val="0"/>
                <w:numId w:val="4"/>
              </w:numPr>
              <w:tabs>
                <w:tab w:val="left" w:pos="43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заслушивание плательщиков на заседаниях комиссий по мобилизации доходов в местный бюджет;</w:t>
            </w:r>
          </w:p>
          <w:p w:rsidR="006B120F" w:rsidRPr="00EC1764" w:rsidRDefault="006B120F" w:rsidP="00EC1764">
            <w:pPr>
              <w:pStyle w:val="ConsPlusNormal"/>
              <w:numPr>
                <w:ilvl w:val="0"/>
                <w:numId w:val="4"/>
              </w:numPr>
              <w:tabs>
                <w:tab w:val="left" w:pos="43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осуществление контроля за уровнем недоимки по налоговым платежам бюджетных организаций и МУП, проведение работы с руководителями указанных организаций по вопросу уплаты налогов их работниками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Количество налогоплательщиков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120F" w:rsidRPr="00EC1764" w:rsidTr="00DD1A8D">
        <w:trPr>
          <w:trHeight w:val="1188"/>
        </w:trPr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Сумма погашенной задолженности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Комитет по финансам,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имущества и земельных отношений</w:t>
            </w:r>
          </w:p>
        </w:tc>
      </w:tr>
      <w:tr w:rsidR="006B120F" w:rsidRPr="00EC1764" w:rsidTr="00DD1A8D">
        <w:trPr>
          <w:trHeight w:val="84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Списание недоимки, задолженности по пеням и штрафам, процентов, признанных безнадежными к взысканию в соответствии со статьей 59 Налогового кодекса РФ, признание безнадежной задолженности по платежам в бюджет и ее списание в соответствии со статьей 47.2. Бюджетного кодекса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правовых актов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самоуправления;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УФНС по Забайкальскому краю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</w:tr>
      <w:tr w:rsidR="006B120F" w:rsidRPr="00EC1764" w:rsidTr="00DD1A8D">
        <w:trPr>
          <w:trHeight w:val="686"/>
        </w:trPr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Сумма списанной задолженности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rPr>
          <w:trHeight w:val="1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Проведение акций (</w:t>
            </w:r>
            <w:proofErr w:type="spellStart"/>
            <w:proofErr w:type="gramStart"/>
            <w:r w:rsidRPr="00EC1764">
              <w:rPr>
                <w:rFonts w:ascii="Times New Roman" w:hAnsi="Times New Roman" w:cs="Times New Roman"/>
                <w:sz w:val="20"/>
              </w:rPr>
              <w:t>например:«</w:t>
            </w:r>
            <w:proofErr w:type="gramEnd"/>
            <w:r w:rsidRPr="00EC1764">
              <w:rPr>
                <w:rFonts w:ascii="Times New Roman" w:hAnsi="Times New Roman" w:cs="Times New Roman"/>
                <w:sz w:val="20"/>
              </w:rPr>
              <w:t>Время</w:t>
            </w:r>
            <w:proofErr w:type="spellEnd"/>
            <w:r w:rsidRPr="00EC1764">
              <w:rPr>
                <w:rFonts w:ascii="Times New Roman" w:hAnsi="Times New Roman" w:cs="Times New Roman"/>
                <w:sz w:val="20"/>
              </w:rPr>
              <w:t xml:space="preserve"> платить налоги», «Комфортная уплата налогов», «Новый год без долгов», «Начни с себя», «Я первый заплатил налоги»; «Я люблю Забайкальский край - плачу налоги!» и т.д.), размещение информации на официальных сайтах и в социальных сетях о своевременности уплаты налогов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Количество акций, публикаций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самоуправления;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УФНС по Забайкальскому краю</w:t>
            </w:r>
          </w:p>
        </w:tc>
      </w:tr>
      <w:tr w:rsidR="006B120F" w:rsidRPr="00EC1764" w:rsidTr="00DD1A8D">
        <w:trPr>
          <w:trHeight w:val="421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b/>
                <w:sz w:val="20"/>
                <w:szCs w:val="20"/>
              </w:rPr>
              <w:t>3. Мероприятия, направленные на увеличение налоговой базы по местным налогам</w:t>
            </w:r>
          </w:p>
        </w:tc>
      </w:tr>
      <w:tr w:rsidR="006B120F" w:rsidRPr="00EC1764" w:rsidTr="00DD1A8D">
        <w:trPr>
          <w:trHeight w:val="90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решения представительных органов местного самоуправления по увеличению ставок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правовых актов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Органы местного самоуправления;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УФНС по Забайкальскому краю</w:t>
            </w:r>
          </w:p>
        </w:tc>
      </w:tr>
      <w:tr w:rsidR="006B120F" w:rsidRPr="00EC1764" w:rsidTr="00DD1A8D">
        <w:trPr>
          <w:trHeight w:val="1106"/>
        </w:trPr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Сумма дополнительных доходов местных бюджетов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600,0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rPr>
          <w:trHeight w:val="85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решения представительных органов самоуправления, </w:t>
            </w:r>
            <w:r w:rsidRPr="00EC1764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регламентирующих отмену налоговых льгот, в случае выявления</w:t>
            </w: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проведенной оценки неэффективных (невостребованных), не актуальных налоговых льгот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правовых актов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</w:tr>
      <w:tr w:rsidR="006B120F" w:rsidRPr="00EC1764" w:rsidTr="00DD1A8D">
        <w:trPr>
          <w:trHeight w:val="836"/>
        </w:trPr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Сумма дополнительных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Реализация ст. 378.2 Налогового кодекса 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 в части определения объектов недвижимого имущества, признаваемого объектом налогообложения, в отношении которых налоговая база определяется как кадастровая стоимость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Выявление объектов недвижимости, на территории муниципального образования с целью включения их в Перечень на очередной налоговый период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Количество объектов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6B120F" w:rsidRPr="00EC1764" w:rsidTr="00DD1A8D"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Кадастровая стоимость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 xml:space="preserve">Направление предложений в Департамент государственного имущества и земельных отношений Забайкальского края об объектах недвижимости, соответствующих критериям </w:t>
            </w:r>
            <w:hyperlink r:id="rId6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EC1764">
                <w:rPr>
                  <w:rStyle w:val="a3"/>
                  <w:rFonts w:ascii="Times New Roman" w:hAnsi="Times New Roman" w:cs="Times New Roman"/>
                  <w:sz w:val="20"/>
                </w:rPr>
                <w:t>подпунктов 1</w:t>
              </w:r>
            </w:hyperlink>
            <w:r w:rsidRPr="00EC1764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7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EC1764">
                <w:rPr>
                  <w:rStyle w:val="a3"/>
                  <w:rFonts w:ascii="Times New Roman" w:hAnsi="Times New Roman" w:cs="Times New Roman"/>
                  <w:sz w:val="20"/>
                </w:rPr>
                <w:t>2 пункта 1 статьи 378.2</w:t>
              </w:r>
            </w:hyperlink>
            <w:r w:rsidRPr="00EC1764">
              <w:rPr>
                <w:rFonts w:ascii="Times New Roman" w:hAnsi="Times New Roman" w:cs="Times New Roman"/>
                <w:sz w:val="20"/>
              </w:rPr>
              <w:t xml:space="preserve"> Налогового кодекса Российской Федерации, находящихся на территории муниципального образования, с целью включения их в Перечень на очередной налоговый период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Количество объектов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</w:tr>
      <w:tr w:rsidR="006B120F" w:rsidRPr="00EC1764" w:rsidTr="00DD1A8D"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764">
              <w:rPr>
                <w:rFonts w:ascii="Times New Roman" w:hAnsi="Times New Roman" w:cs="Times New Roman"/>
                <w:sz w:val="20"/>
              </w:rPr>
              <w:t>Кадастровая стоимость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b/>
                <w:sz w:val="20"/>
                <w:szCs w:val="20"/>
              </w:rPr>
              <w:t>5. Мероприятия по увеличению неналоговых доходов</w:t>
            </w:r>
          </w:p>
        </w:tc>
      </w:tr>
      <w:tr w:rsidR="006B120F" w:rsidRPr="00EC1764" w:rsidTr="00DD1A8D">
        <w:trPr>
          <w:trHeight w:val="8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имущества, находящегося в муниципальной собственности, выявление неиспользуемых основных фондов, закрепленных на праве оперативного управления за муниципальными учреждениями, и принятие в отношении неиспользуемых и (или) неэффективно используемых основных фондов мер по их перепрофилированию, продаже или сдаче в аренду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Приватизация неиспользуемого (неэффективно используемого) имущества, либо его закрепление за нуждающимися муниципальными унитарными предприятиями муниципального образования (муниципальными учреждениями)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6B120F" w:rsidRPr="00EC1764" w:rsidTr="00DD1A8D">
        <w:trPr>
          <w:trHeight w:val="867"/>
        </w:trPr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Постановка на учет выявленного выморочного и бесхозяйного имущества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rPr>
          <w:trHeight w:val="86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Вовлечение неиспользуемого муниципального имущества в хозяйств</w:t>
            </w:r>
            <w:bookmarkStart w:id="0" w:name="_GoBack"/>
            <w:bookmarkEnd w:id="0"/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енный оборот путем заключения новых договоров аренды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новых заключенных договоров аренды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6B120F" w:rsidRPr="00EC1764" w:rsidTr="00DD1A8D">
        <w:trPr>
          <w:trHeight w:val="983"/>
        </w:trPr>
        <w:tc>
          <w:tcPr>
            <w:tcW w:w="1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Сумма дополнительных поступлений арендной платы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    180,0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0F" w:rsidRPr="00EC1764" w:rsidRDefault="006B120F" w:rsidP="00EC1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rPr>
          <w:trHeight w:val="10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Проверка действующих договоров аренды земельных участков, находящихся в муниципальной собственности и собственность на которые не разграничена, договоров аренды имущества, находящегося в муниципальной собственности, на предмет соответствия определения размера арендной платы методике, утвержденной органом местного самоуправления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Доля проверенных договоров к общему количеству договоров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поселений, Отдел муниципального имущества и земельных отношений </w:t>
            </w:r>
          </w:p>
        </w:tc>
      </w:tr>
      <w:tr w:rsidR="006B120F" w:rsidRPr="00EC1764" w:rsidTr="00DD1A8D">
        <w:trPr>
          <w:trHeight w:val="6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Сумма поступлений арендной платы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891,3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г/п </w:t>
            </w:r>
            <w:proofErr w:type="spellStart"/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г/п </w:t>
            </w:r>
            <w:proofErr w:type="spellStart"/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г/п А-</w:t>
            </w:r>
            <w:proofErr w:type="spellStart"/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Зиловское</w:t>
            </w:r>
            <w:proofErr w:type="spellEnd"/>
          </w:p>
        </w:tc>
      </w:tr>
      <w:tr w:rsidR="006B120F" w:rsidRPr="00EC1764" w:rsidTr="00DD1A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Проводить учет и контроль за перечислением денежных средств от аренды муниципального имущества в соответствии с данными, полученными из УФК по Забайкальскому краю в системе электронного документооборота, путем ведения лицевых карточек в разрезе арендаторов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Сумма поступлений арендной платы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8500,0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20F" w:rsidRPr="00EC1764" w:rsidTr="00DD1A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Обеспечение снижения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работа с должниками в рамках комиссий, образованных при органах местного самоуправления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Сумма дополнительных поступлений арендной платы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6B120F" w:rsidRPr="00EC1764" w:rsidTr="00DD1A8D">
        <w:trPr>
          <w:trHeight w:val="7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</w:t>
            </w:r>
            <w:proofErr w:type="spellStart"/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-исковой работы по взысканию задолженности по арендной плате за земельные участки и имущество, находящееся в муниципальной собственности: направления уведомлений на погашение задолженности, передачи материалов в суд для принудительного взыскания задолженности, взаимодействие со службой судебных приставов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Сумма снижения задолженности по арендной плате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F" w:rsidRPr="00EC1764" w:rsidRDefault="006B120F" w:rsidP="00EC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</w:tbl>
    <w:p w:rsidR="006B120F" w:rsidRPr="00EC1764" w:rsidRDefault="006B120F" w:rsidP="00EC1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1764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6B120F" w:rsidRPr="00EC1764" w:rsidRDefault="006B120F" w:rsidP="00EC1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120F" w:rsidRPr="00EC1764" w:rsidRDefault="006B120F" w:rsidP="00EC1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120F" w:rsidRPr="00EC1764" w:rsidRDefault="006B120F" w:rsidP="00EC1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120F" w:rsidRPr="00EC1764" w:rsidRDefault="006B120F" w:rsidP="00EC176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C1764" w:rsidRPr="00EC1764" w:rsidRDefault="00EC1764" w:rsidP="00EC176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EC1764" w:rsidRPr="00EC1764" w:rsidSect="00EC176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55662"/>
    <w:rsid w:val="003F4F77"/>
    <w:rsid w:val="00455FBD"/>
    <w:rsid w:val="005A5A91"/>
    <w:rsid w:val="005C4159"/>
    <w:rsid w:val="00631490"/>
    <w:rsid w:val="006A1838"/>
    <w:rsid w:val="006B061A"/>
    <w:rsid w:val="006B120F"/>
    <w:rsid w:val="006F069A"/>
    <w:rsid w:val="006F1849"/>
    <w:rsid w:val="00702EA0"/>
    <w:rsid w:val="0076550D"/>
    <w:rsid w:val="00785F13"/>
    <w:rsid w:val="007D513A"/>
    <w:rsid w:val="007E2232"/>
    <w:rsid w:val="00800A29"/>
    <w:rsid w:val="008B057A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  <w:rsid w:val="00EC1764"/>
    <w:rsid w:val="00ED5352"/>
    <w:rsid w:val="00E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A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120F"/>
    <w:pPr>
      <w:ind w:left="720"/>
      <w:contextualSpacing/>
    </w:pPr>
  </w:style>
  <w:style w:type="paragraph" w:customStyle="1" w:styleId="ConsPlusNonformat">
    <w:name w:val="ConsPlusNonformat"/>
    <w:uiPriority w:val="99"/>
    <w:rsid w:val="006B1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B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2826DD2D3E79FAF34C40FBC450AB72AD8A567FF92C039CD58B7B72C2DA019BF2F59732BB358416D5C4A5018E995B948CE8C94AFF18CEj3S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2826DD2D3E79FAF34C40FBC450AB72AD8A567FF92C039CD58B7B72C2DA019BF2F5973ABA3C8E1F8AC1B010D696588B92E9D656FD1AjCSED" TargetMode="External"/><Relationship Id="rId5" Type="http://schemas.openxmlformats.org/officeDocument/2006/relationships/hyperlink" Target="http://www.chernyshev.75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cp:lastPrinted>2025-02-10T06:38:00Z</cp:lastPrinted>
  <dcterms:created xsi:type="dcterms:W3CDTF">2024-01-12T02:06:00Z</dcterms:created>
  <dcterms:modified xsi:type="dcterms:W3CDTF">2025-02-10T06:40:00Z</dcterms:modified>
</cp:coreProperties>
</file>