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37509">
        <w:rPr>
          <w:sz w:val="28"/>
        </w:rPr>
        <w:t xml:space="preserve">«11» </w:t>
      </w:r>
      <w:r w:rsidR="00011EC4">
        <w:rPr>
          <w:sz w:val="28"/>
        </w:rPr>
        <w:t xml:space="preserve"> </w:t>
      </w:r>
      <w:r w:rsidR="00A32E40">
        <w:rPr>
          <w:sz w:val="28"/>
        </w:rPr>
        <w:t>дека</w:t>
      </w:r>
      <w:r w:rsidR="00B25F8B">
        <w:rPr>
          <w:sz w:val="28"/>
        </w:rPr>
        <w:t>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037509">
        <w:rPr>
          <w:sz w:val="28"/>
        </w:rPr>
        <w:t xml:space="preserve"> 647</w:t>
      </w:r>
      <w:r w:rsidR="005A2647">
        <w:rPr>
          <w:sz w:val="28"/>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37509" w:rsidRDefault="00037509" w:rsidP="00037509">
      <w:pPr>
        <w:shd w:val="clear" w:color="auto" w:fill="FFFFFF"/>
        <w:autoSpaceDE w:val="0"/>
        <w:autoSpaceDN w:val="0"/>
        <w:adjustRightInd w:val="0"/>
        <w:jc w:val="center"/>
        <w:rPr>
          <w:b/>
          <w:color w:val="000000"/>
          <w:sz w:val="28"/>
          <w:szCs w:val="28"/>
        </w:rPr>
      </w:pPr>
      <w:r w:rsidRPr="00037509">
        <w:rPr>
          <w:b/>
          <w:color w:val="000000"/>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w:t>
      </w:r>
      <w:r w:rsidRPr="00037509">
        <w:rPr>
          <w:b/>
          <w:sz w:val="28"/>
          <w:szCs w:val="28"/>
        </w:rPr>
        <w:t xml:space="preserve"> </w:t>
      </w:r>
      <w:r w:rsidRPr="00037509">
        <w:rPr>
          <w:b/>
          <w:color w:val="000000"/>
          <w:sz w:val="28"/>
          <w:szCs w:val="28"/>
        </w:rPr>
        <w:t>проведения торгов»</w:t>
      </w:r>
    </w:p>
    <w:p w:rsidR="00037509" w:rsidRPr="00037509" w:rsidRDefault="00037509" w:rsidP="00037509">
      <w:pPr>
        <w:shd w:val="clear" w:color="auto" w:fill="FFFFFF"/>
        <w:autoSpaceDE w:val="0"/>
        <w:autoSpaceDN w:val="0"/>
        <w:adjustRightInd w:val="0"/>
        <w:jc w:val="center"/>
        <w:rPr>
          <w:b/>
          <w:sz w:val="28"/>
          <w:szCs w:val="28"/>
        </w:rPr>
      </w:pPr>
    </w:p>
    <w:p w:rsidR="00037509" w:rsidRPr="00037509" w:rsidRDefault="00037509" w:rsidP="00037509">
      <w:pPr>
        <w:shd w:val="clear" w:color="auto" w:fill="FFFFFF"/>
        <w:autoSpaceDE w:val="0"/>
        <w:autoSpaceDN w:val="0"/>
        <w:adjustRightInd w:val="0"/>
        <w:ind w:firstLine="708"/>
        <w:jc w:val="both"/>
        <w:rPr>
          <w:sz w:val="28"/>
          <w:szCs w:val="28"/>
        </w:rPr>
      </w:pPr>
      <w:proofErr w:type="gramStart"/>
      <w:r w:rsidRPr="00037509">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39.6, 39.14, 39.17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04.10.2018 года № 530 «Об утверждении перечня муниципальных услуг</w:t>
      </w:r>
      <w:proofErr w:type="gramEnd"/>
      <w:r w:rsidRPr="00037509">
        <w:rPr>
          <w:color w:val="000000"/>
          <w:sz w:val="28"/>
          <w:szCs w:val="28"/>
        </w:rPr>
        <w:t xml:space="preserve">, </w:t>
      </w:r>
      <w:proofErr w:type="gramStart"/>
      <w:r w:rsidRPr="00037509">
        <w:rPr>
          <w:color w:val="000000"/>
          <w:sz w:val="28"/>
          <w:szCs w:val="28"/>
        </w:rPr>
        <w:t>оказываемых</w:t>
      </w:r>
      <w:proofErr w:type="gramEnd"/>
      <w:r w:rsidRPr="00037509">
        <w:rPr>
          <w:color w:val="000000"/>
          <w:sz w:val="28"/>
          <w:szCs w:val="28"/>
        </w:rPr>
        <w:t xml:space="preserve"> муниципальными учреждениями муниципальн</w:t>
      </w:r>
      <w:r>
        <w:rPr>
          <w:color w:val="000000"/>
          <w:sz w:val="28"/>
          <w:szCs w:val="28"/>
        </w:rPr>
        <w:t>ого района «Чернышевский район»</w:t>
      </w:r>
      <w:r w:rsidRPr="00037509">
        <w:rPr>
          <w:color w:val="000000"/>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sidRPr="00554EA6">
        <w:rPr>
          <w:b/>
          <w:color w:val="000000"/>
          <w:sz w:val="28"/>
          <w:szCs w:val="28"/>
        </w:rPr>
        <w:t>п</w:t>
      </w:r>
      <w:r w:rsidR="00554EA6">
        <w:rPr>
          <w:b/>
          <w:color w:val="000000"/>
          <w:sz w:val="28"/>
          <w:szCs w:val="28"/>
        </w:rPr>
        <w:t xml:space="preserve"> </w:t>
      </w:r>
      <w:r w:rsidRPr="00554EA6">
        <w:rPr>
          <w:b/>
          <w:color w:val="000000"/>
          <w:sz w:val="28"/>
          <w:szCs w:val="28"/>
        </w:rPr>
        <w:t>о</w:t>
      </w:r>
      <w:r w:rsidR="00554EA6">
        <w:rPr>
          <w:b/>
          <w:color w:val="000000"/>
          <w:sz w:val="28"/>
          <w:szCs w:val="28"/>
        </w:rPr>
        <w:t xml:space="preserve"> </w:t>
      </w:r>
      <w:r w:rsidRPr="00554EA6">
        <w:rPr>
          <w:b/>
          <w:color w:val="000000"/>
          <w:sz w:val="28"/>
          <w:szCs w:val="28"/>
        </w:rPr>
        <w:t>с</w:t>
      </w:r>
      <w:r w:rsidR="00554EA6">
        <w:rPr>
          <w:b/>
          <w:color w:val="000000"/>
          <w:sz w:val="28"/>
          <w:szCs w:val="28"/>
        </w:rPr>
        <w:t xml:space="preserve"> </w:t>
      </w:r>
      <w:r w:rsidRPr="00554EA6">
        <w:rPr>
          <w:b/>
          <w:color w:val="000000"/>
          <w:sz w:val="28"/>
          <w:szCs w:val="28"/>
        </w:rPr>
        <w:t>т</w:t>
      </w:r>
      <w:r w:rsidR="00554EA6">
        <w:rPr>
          <w:b/>
          <w:color w:val="000000"/>
          <w:sz w:val="28"/>
          <w:szCs w:val="28"/>
        </w:rPr>
        <w:t xml:space="preserve"> </w:t>
      </w:r>
      <w:r w:rsidRPr="00554EA6">
        <w:rPr>
          <w:b/>
          <w:color w:val="000000"/>
          <w:sz w:val="28"/>
          <w:szCs w:val="28"/>
        </w:rPr>
        <w:t>а</w:t>
      </w:r>
      <w:r w:rsidR="00554EA6">
        <w:rPr>
          <w:b/>
          <w:color w:val="000000"/>
          <w:sz w:val="28"/>
          <w:szCs w:val="28"/>
        </w:rPr>
        <w:t xml:space="preserve"> </w:t>
      </w:r>
      <w:proofErr w:type="spellStart"/>
      <w:r w:rsidRPr="00554EA6">
        <w:rPr>
          <w:b/>
          <w:color w:val="000000"/>
          <w:sz w:val="28"/>
          <w:szCs w:val="28"/>
        </w:rPr>
        <w:t>н</w:t>
      </w:r>
      <w:proofErr w:type="spellEnd"/>
      <w:r w:rsidR="00554EA6">
        <w:rPr>
          <w:b/>
          <w:color w:val="000000"/>
          <w:sz w:val="28"/>
          <w:szCs w:val="28"/>
        </w:rPr>
        <w:t xml:space="preserve"> </w:t>
      </w:r>
      <w:r w:rsidRPr="00554EA6">
        <w:rPr>
          <w:b/>
          <w:color w:val="000000"/>
          <w:sz w:val="28"/>
          <w:szCs w:val="28"/>
        </w:rPr>
        <w:t>о</w:t>
      </w:r>
      <w:r w:rsidR="00554EA6">
        <w:rPr>
          <w:b/>
          <w:color w:val="000000"/>
          <w:sz w:val="28"/>
          <w:szCs w:val="28"/>
        </w:rPr>
        <w:t xml:space="preserve"> </w:t>
      </w:r>
      <w:r w:rsidRPr="00554EA6">
        <w:rPr>
          <w:b/>
          <w:color w:val="000000"/>
          <w:sz w:val="28"/>
          <w:szCs w:val="28"/>
        </w:rPr>
        <w:t>в</w:t>
      </w:r>
      <w:r w:rsidR="00554EA6">
        <w:rPr>
          <w:b/>
          <w:color w:val="000000"/>
          <w:sz w:val="28"/>
          <w:szCs w:val="28"/>
        </w:rPr>
        <w:t xml:space="preserve"> </w:t>
      </w:r>
      <w:r w:rsidRPr="00554EA6">
        <w:rPr>
          <w:b/>
          <w:color w:val="000000"/>
          <w:sz w:val="28"/>
          <w:szCs w:val="28"/>
        </w:rPr>
        <w:t>л</w:t>
      </w:r>
      <w:r w:rsidR="00554EA6">
        <w:rPr>
          <w:b/>
          <w:color w:val="000000"/>
          <w:sz w:val="28"/>
          <w:szCs w:val="28"/>
        </w:rPr>
        <w:t xml:space="preserve"> </w:t>
      </w:r>
      <w:r w:rsidRPr="00554EA6">
        <w:rPr>
          <w:b/>
          <w:color w:val="000000"/>
          <w:sz w:val="28"/>
          <w:szCs w:val="28"/>
        </w:rPr>
        <w:t>я</w:t>
      </w:r>
      <w:r w:rsidR="00554EA6">
        <w:rPr>
          <w:b/>
          <w:color w:val="000000"/>
          <w:sz w:val="28"/>
          <w:szCs w:val="28"/>
        </w:rPr>
        <w:t xml:space="preserve"> </w:t>
      </w:r>
      <w:r w:rsidRPr="00554EA6">
        <w:rPr>
          <w:b/>
          <w:color w:val="000000"/>
          <w:sz w:val="28"/>
          <w:szCs w:val="28"/>
        </w:rPr>
        <w:t>е</w:t>
      </w:r>
      <w:r w:rsidR="00554EA6">
        <w:rPr>
          <w:b/>
          <w:color w:val="000000"/>
          <w:sz w:val="28"/>
          <w:szCs w:val="28"/>
        </w:rPr>
        <w:t xml:space="preserve"> </w:t>
      </w:r>
      <w:r w:rsidRPr="00554EA6">
        <w:rPr>
          <w:b/>
          <w:color w:val="000000"/>
          <w:sz w:val="28"/>
          <w:szCs w:val="28"/>
        </w:rPr>
        <w:t>т:</w:t>
      </w:r>
    </w:p>
    <w:p w:rsidR="00037509" w:rsidRPr="00037509" w:rsidRDefault="00037509" w:rsidP="00037509">
      <w:pPr>
        <w:shd w:val="clear" w:color="auto" w:fill="FFFFFF"/>
        <w:autoSpaceDE w:val="0"/>
        <w:autoSpaceDN w:val="0"/>
        <w:adjustRightInd w:val="0"/>
        <w:ind w:firstLine="708"/>
        <w:jc w:val="both"/>
        <w:rPr>
          <w:sz w:val="28"/>
          <w:szCs w:val="28"/>
        </w:rPr>
      </w:pPr>
      <w:r>
        <w:rPr>
          <w:color w:val="000000"/>
          <w:sz w:val="28"/>
          <w:szCs w:val="28"/>
        </w:rPr>
        <w:t xml:space="preserve">1. </w:t>
      </w:r>
      <w:r w:rsidRPr="00037509">
        <w:rPr>
          <w:color w:val="000000"/>
          <w:sz w:val="28"/>
          <w:szCs w:val="28"/>
        </w:rPr>
        <w:t>Утвердить прилагаемый Административный регламент «Предоставление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p w:rsidR="00037509" w:rsidRPr="00037509" w:rsidRDefault="00037509" w:rsidP="00037509">
      <w:pPr>
        <w:shd w:val="clear" w:color="auto" w:fill="FFFFFF"/>
        <w:autoSpaceDE w:val="0"/>
        <w:autoSpaceDN w:val="0"/>
        <w:adjustRightInd w:val="0"/>
        <w:ind w:firstLine="708"/>
        <w:jc w:val="both"/>
        <w:rPr>
          <w:sz w:val="28"/>
          <w:szCs w:val="28"/>
        </w:rPr>
      </w:pPr>
      <w:r w:rsidRPr="00037509">
        <w:rPr>
          <w:color w:val="000000"/>
          <w:sz w:val="28"/>
          <w:szCs w:val="28"/>
        </w:rPr>
        <w:t>2. Признать утратившим силу постановление администрации муниципального района «Чернышевский район» от 27.01.2017 № 24 «Предоставление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p w:rsidR="00037509" w:rsidRPr="00037509" w:rsidRDefault="00037509" w:rsidP="00037509">
      <w:pPr>
        <w:shd w:val="clear" w:color="auto" w:fill="FFFFFF"/>
        <w:autoSpaceDE w:val="0"/>
        <w:autoSpaceDN w:val="0"/>
        <w:adjustRightInd w:val="0"/>
        <w:ind w:firstLine="708"/>
        <w:jc w:val="both"/>
        <w:rPr>
          <w:sz w:val="28"/>
          <w:szCs w:val="28"/>
        </w:rPr>
      </w:pPr>
      <w:r w:rsidRPr="00037509">
        <w:rPr>
          <w:color w:val="000000"/>
          <w:sz w:val="28"/>
          <w:szCs w:val="28"/>
        </w:rPr>
        <w:t>3. Настоящее постановление вступает в силу на следующий день, после дня его официального опубликования (обнародования).</w:t>
      </w:r>
    </w:p>
    <w:p w:rsidR="00E36B13" w:rsidRPr="00037509" w:rsidRDefault="00037509" w:rsidP="00037509">
      <w:pPr>
        <w:ind w:firstLine="708"/>
        <w:jc w:val="both"/>
        <w:rPr>
          <w:bCs/>
          <w:sz w:val="28"/>
          <w:szCs w:val="28"/>
        </w:rPr>
      </w:pPr>
      <w:r w:rsidRPr="00037509">
        <w:rPr>
          <w:color w:val="000000"/>
          <w:sz w:val="28"/>
          <w:szCs w:val="28"/>
        </w:rPr>
        <w:t xml:space="preserve">4. Настоящее постановление опубликовать в газете «Наше время» и разместить на официальном сайте: </w:t>
      </w:r>
      <w:r>
        <w:rPr>
          <w:color w:val="000000"/>
          <w:sz w:val="28"/>
          <w:szCs w:val="28"/>
          <w:lang w:val="en-US"/>
        </w:rPr>
        <w:t>www</w:t>
      </w:r>
      <w:r w:rsidRPr="00037509">
        <w:rPr>
          <w:color w:val="000000"/>
          <w:sz w:val="28"/>
          <w:szCs w:val="28"/>
        </w:rPr>
        <w:t>.</w:t>
      </w:r>
      <w:proofErr w:type="spellStart"/>
      <w:r w:rsidRPr="00037509">
        <w:rPr>
          <w:color w:val="000000"/>
          <w:sz w:val="28"/>
          <w:szCs w:val="28"/>
        </w:rPr>
        <w:t>чернышевск</w:t>
      </w:r>
      <w:proofErr w:type="gramStart"/>
      <w:r w:rsidRPr="00037509">
        <w:rPr>
          <w:color w:val="000000"/>
          <w:sz w:val="28"/>
          <w:szCs w:val="28"/>
        </w:rPr>
        <w:t>.з</w:t>
      </w:r>
      <w:proofErr w:type="gramEnd"/>
      <w:r w:rsidRPr="00037509">
        <w:rPr>
          <w:color w:val="000000"/>
          <w:sz w:val="28"/>
          <w:szCs w:val="28"/>
        </w:rPr>
        <w:t>абайкальскийкрай.рф</w:t>
      </w:r>
      <w:proofErr w:type="spellEnd"/>
      <w:r w:rsidRPr="00037509">
        <w:rPr>
          <w:color w:val="000000"/>
          <w:sz w:val="28"/>
          <w:szCs w:val="28"/>
        </w:rPr>
        <w:t xml:space="preserve"> в разделе - Документы.</w:t>
      </w:r>
    </w:p>
    <w:p w:rsidR="008537E7" w:rsidRDefault="008537E7" w:rsidP="00D97989">
      <w:pPr>
        <w:jc w:val="both"/>
        <w:rPr>
          <w:bCs/>
          <w:sz w:val="28"/>
          <w:szCs w:val="28"/>
        </w:rPr>
      </w:pPr>
    </w:p>
    <w:p w:rsidR="00D7679A" w:rsidRDefault="00D7679A" w:rsidP="005351C2">
      <w:pPr>
        <w:rPr>
          <w:spacing w:val="-1"/>
          <w:sz w:val="28"/>
          <w:szCs w:val="28"/>
        </w:rPr>
      </w:pPr>
    </w:p>
    <w:p w:rsidR="00037509" w:rsidRDefault="00037509"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509"/>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4EA6"/>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235"/>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5497"/>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2018-12-14T01:55:00Z</cp:lastPrinted>
  <dcterms:created xsi:type="dcterms:W3CDTF">2018-12-14T01:41:00Z</dcterms:created>
  <dcterms:modified xsi:type="dcterms:W3CDTF">2018-12-14T01:56:00Z</dcterms:modified>
</cp:coreProperties>
</file>