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CF" w:rsidRDefault="00CF36F2" w:rsidP="00326C1F">
      <w:pPr>
        <w:spacing w:after="0"/>
        <w:jc w:val="center"/>
        <w:rPr>
          <w:rFonts w:ascii="Times New Roman" w:hAnsi="Times New Roman" w:cs="Times New Roman"/>
          <w:sz w:val="26"/>
          <w:szCs w:val="26"/>
        </w:rPr>
      </w:pPr>
      <w:r>
        <w:rPr>
          <w:b/>
          <w:noProof/>
          <w:sz w:val="20"/>
          <w:lang w:eastAsia="ru-RU"/>
        </w:rPr>
        <w:drawing>
          <wp:anchor distT="0" distB="0" distL="114300" distR="114300" simplePos="0" relativeHeight="251659264" behindDoc="0" locked="0" layoutInCell="1" allowOverlap="1" wp14:anchorId="6C3AB151" wp14:editId="22B1623E">
            <wp:simplePos x="0" y="0"/>
            <wp:positionH relativeFrom="column">
              <wp:posOffset>3810</wp:posOffset>
            </wp:positionH>
            <wp:positionV relativeFrom="paragraph">
              <wp:posOffset>-3175</wp:posOffset>
            </wp:positionV>
            <wp:extent cx="736600" cy="736600"/>
            <wp:effectExtent l="0" t="0" r="635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36F2" w:rsidRPr="00FC3C28" w:rsidRDefault="00CF36F2" w:rsidP="00CF36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rPr>
          <w:rFonts w:ascii="Arial Narrow" w:hAnsi="Arial Narrow"/>
          <w:color w:val="7F7F7F" w:themeColor="text1" w:themeTint="80"/>
          <w:sz w:val="18"/>
          <w:szCs w:val="18"/>
        </w:rPr>
      </w:pPr>
      <w:r w:rsidRPr="00FC3C28">
        <w:rPr>
          <w:rFonts w:ascii="Arial Narrow" w:hAnsi="Arial Narrow"/>
          <w:color w:val="7F7F7F" w:themeColor="text1" w:themeTint="80"/>
          <w:sz w:val="18"/>
          <w:szCs w:val="18"/>
        </w:rPr>
        <w:fldChar w:fldCharType="begin"/>
      </w:r>
      <w:r w:rsidRPr="00FC3C28">
        <w:rPr>
          <w:rFonts w:ascii="Arial Narrow" w:hAnsi="Arial Narrow"/>
          <w:color w:val="7F7F7F" w:themeColor="text1" w:themeTint="80"/>
          <w:sz w:val="18"/>
          <w:szCs w:val="18"/>
        </w:rPr>
        <w:instrText xml:space="preserve"> SEQ CHAPTER \h \r 1</w:instrText>
      </w:r>
      <w:r w:rsidRPr="00FC3C28">
        <w:rPr>
          <w:rFonts w:ascii="Arial Narrow" w:hAnsi="Arial Narrow"/>
          <w:color w:val="7F7F7F" w:themeColor="text1" w:themeTint="80"/>
          <w:sz w:val="18"/>
          <w:szCs w:val="18"/>
        </w:rPr>
        <w:fldChar w:fldCharType="end"/>
      </w:r>
      <w:r w:rsidRPr="00FC3C28">
        <w:rPr>
          <w:rFonts w:ascii="Arial Narrow" w:hAnsi="Arial Narrow"/>
          <w:color w:val="7F7F7F" w:themeColor="text1" w:themeTint="80"/>
          <w:sz w:val="18"/>
          <w:szCs w:val="18"/>
        </w:rPr>
        <w:t>УПРАВЛЕНИЕ ФЕДЕРАЛЬНОЙ НАЛОГОВОЙ СЛУЖБЫ</w:t>
      </w:r>
    </w:p>
    <w:p w:rsidR="00CF36F2" w:rsidRPr="00FC3C28" w:rsidRDefault="00CF36F2" w:rsidP="00CF36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rPr>
          <w:rFonts w:ascii="Arial Narrow" w:hAnsi="Arial Narrow"/>
          <w:color w:val="7F7F7F" w:themeColor="text1" w:themeTint="80"/>
          <w:sz w:val="18"/>
          <w:szCs w:val="18"/>
        </w:rPr>
      </w:pPr>
      <w:r w:rsidRPr="00FC3C28">
        <w:rPr>
          <w:rFonts w:ascii="Arial Narrow" w:hAnsi="Arial Narrow"/>
          <w:color w:val="7F7F7F" w:themeColor="text1" w:themeTint="80"/>
          <w:sz w:val="18"/>
          <w:szCs w:val="18"/>
        </w:rPr>
        <w:t>ПО ЗАБАЙКАЛЬСКОМУ КРАЮ</w:t>
      </w:r>
    </w:p>
    <w:p w:rsidR="001E6DCF" w:rsidRPr="00B206F3" w:rsidRDefault="001E6DCF" w:rsidP="00326C1F">
      <w:pPr>
        <w:spacing w:after="0"/>
        <w:jc w:val="center"/>
        <w:rPr>
          <w:rFonts w:ascii="Times New Roman" w:hAnsi="Times New Roman" w:cs="Times New Roman"/>
          <w:sz w:val="26"/>
          <w:szCs w:val="26"/>
        </w:rPr>
      </w:pPr>
    </w:p>
    <w:p w:rsidR="00861361" w:rsidRDefault="00861361" w:rsidP="00861361">
      <w:pPr>
        <w:autoSpaceDE w:val="0"/>
        <w:autoSpaceDN w:val="0"/>
        <w:adjustRightInd w:val="0"/>
        <w:spacing w:after="0" w:line="240" w:lineRule="auto"/>
        <w:jc w:val="both"/>
        <w:rPr>
          <w:rFonts w:ascii="PF Din Text Cond Pro Medium" w:hAnsi="PF Din Text Cond Pro Medium" w:cs="Times New Roman"/>
          <w:color w:val="000000"/>
          <w:sz w:val="28"/>
          <w:szCs w:val="28"/>
        </w:rPr>
      </w:pPr>
    </w:p>
    <w:p w:rsidR="00A3151D" w:rsidRPr="00FC3C28" w:rsidRDefault="00A3151D" w:rsidP="00A3151D">
      <w:pPr>
        <w:pStyle w:val="Default"/>
        <w:spacing w:line="276" w:lineRule="auto"/>
        <w:jc w:val="center"/>
        <w:rPr>
          <w:rFonts w:ascii="Arial Narrow" w:hAnsi="Arial Narrow"/>
          <w:b/>
          <w:sz w:val="28"/>
          <w:szCs w:val="28"/>
        </w:rPr>
      </w:pPr>
      <w:r w:rsidRPr="00FC3C28">
        <w:rPr>
          <w:rFonts w:ascii="Arial Narrow" w:hAnsi="Arial Narrow"/>
          <w:b/>
          <w:sz w:val="28"/>
          <w:szCs w:val="28"/>
        </w:rPr>
        <w:t>Налоги за несовершеннолетнего ребенка платят родители</w:t>
      </w:r>
    </w:p>
    <w:p w:rsidR="00A3151D" w:rsidRPr="00FC3C28" w:rsidRDefault="00A3151D" w:rsidP="00A3151D">
      <w:pPr>
        <w:pStyle w:val="Default"/>
        <w:spacing w:line="276" w:lineRule="auto"/>
        <w:jc w:val="both"/>
        <w:rPr>
          <w:rFonts w:ascii="Arial Narrow" w:hAnsi="Arial Narrow"/>
          <w:sz w:val="28"/>
          <w:szCs w:val="28"/>
        </w:rPr>
      </w:pPr>
    </w:p>
    <w:p w:rsidR="00A3151D" w:rsidRPr="00FC3C28" w:rsidRDefault="00A3151D" w:rsidP="00A3151D">
      <w:pPr>
        <w:pStyle w:val="Default"/>
        <w:spacing w:line="276" w:lineRule="auto"/>
        <w:jc w:val="both"/>
        <w:rPr>
          <w:rFonts w:ascii="Arial Narrow" w:hAnsi="Arial Narrow"/>
          <w:sz w:val="28"/>
          <w:szCs w:val="28"/>
        </w:rPr>
      </w:pPr>
      <w:r w:rsidRPr="00FC3C28">
        <w:rPr>
          <w:rFonts w:ascii="Arial Narrow" w:hAnsi="Arial Narrow"/>
          <w:sz w:val="28"/>
          <w:szCs w:val="28"/>
        </w:rPr>
        <w:t>Все больше несовершеннолетних детей становятся собственниками имущества. Дети получают доли в праве собственности на жилье, приобретаемое с использованием средств материнского капитала, а также становятся собственниками в порядке наследования.</w:t>
      </w:r>
    </w:p>
    <w:p w:rsidR="00A3151D" w:rsidRPr="00FC3C28" w:rsidRDefault="00A3151D" w:rsidP="00A3151D">
      <w:pPr>
        <w:pStyle w:val="Default"/>
        <w:spacing w:line="276" w:lineRule="auto"/>
        <w:jc w:val="both"/>
        <w:rPr>
          <w:rFonts w:ascii="Arial Narrow" w:hAnsi="Arial Narrow"/>
          <w:sz w:val="28"/>
          <w:szCs w:val="28"/>
        </w:rPr>
      </w:pPr>
    </w:p>
    <w:p w:rsidR="00A3151D" w:rsidRPr="00FC3C28" w:rsidRDefault="00A3151D" w:rsidP="00A3151D">
      <w:pPr>
        <w:pStyle w:val="Default"/>
        <w:spacing w:line="276" w:lineRule="auto"/>
        <w:jc w:val="both"/>
        <w:rPr>
          <w:rFonts w:ascii="Arial Narrow" w:hAnsi="Arial Narrow"/>
          <w:sz w:val="28"/>
          <w:szCs w:val="28"/>
        </w:rPr>
      </w:pPr>
      <w:r w:rsidRPr="00FC3C28">
        <w:rPr>
          <w:rFonts w:ascii="Arial Narrow" w:hAnsi="Arial Narrow"/>
          <w:sz w:val="28"/>
          <w:szCs w:val="28"/>
        </w:rPr>
        <w:t>Так как налогоплательщиками по налогу на имущество физических лиц признаются лица, обладающие правом собственности на недвижимое имущество, независимо от возраста, несовершеннолетние дети также несут обязанность по уплате налогов, которую должны исполнять законные представители (родители, усыновители, опекуны, попечители).</w:t>
      </w:r>
    </w:p>
    <w:p w:rsidR="00A3151D" w:rsidRPr="00FC3C28" w:rsidRDefault="00A3151D" w:rsidP="00A3151D">
      <w:pPr>
        <w:pStyle w:val="Default"/>
        <w:spacing w:line="276" w:lineRule="auto"/>
        <w:jc w:val="both"/>
        <w:rPr>
          <w:rFonts w:ascii="Arial Narrow" w:hAnsi="Arial Narrow"/>
          <w:sz w:val="28"/>
          <w:szCs w:val="28"/>
        </w:rPr>
      </w:pPr>
    </w:p>
    <w:p w:rsidR="00A3151D" w:rsidRPr="00FC3C28" w:rsidRDefault="00A3151D" w:rsidP="00A3151D">
      <w:pPr>
        <w:pStyle w:val="Default"/>
        <w:spacing w:line="276" w:lineRule="auto"/>
        <w:jc w:val="both"/>
        <w:rPr>
          <w:rFonts w:ascii="Arial Narrow" w:hAnsi="Arial Narrow"/>
          <w:sz w:val="28"/>
          <w:szCs w:val="28"/>
        </w:rPr>
      </w:pPr>
      <w:r w:rsidRPr="00FC3C28">
        <w:rPr>
          <w:rFonts w:ascii="Arial Narrow" w:hAnsi="Arial Narrow"/>
          <w:sz w:val="28"/>
          <w:szCs w:val="28"/>
        </w:rPr>
        <w:t>Неисполнение обязанности по уплате налогов является правонарушением. Наряду с начислением пени за каждый календарный день просрочки несвоевременная уплата налогов приводит к принудительным мерам взыскания задолженности.</w:t>
      </w:r>
    </w:p>
    <w:p w:rsidR="00A3151D" w:rsidRPr="00FC3C28" w:rsidRDefault="00A3151D" w:rsidP="00A3151D">
      <w:pPr>
        <w:pStyle w:val="Default"/>
        <w:spacing w:line="276" w:lineRule="auto"/>
        <w:jc w:val="both"/>
        <w:rPr>
          <w:rFonts w:ascii="Arial Narrow" w:hAnsi="Arial Narrow"/>
          <w:sz w:val="28"/>
          <w:szCs w:val="28"/>
        </w:rPr>
      </w:pPr>
    </w:p>
    <w:p w:rsidR="00A3151D" w:rsidRPr="00FC3C28" w:rsidRDefault="00D30F65" w:rsidP="00A3151D">
      <w:pPr>
        <w:pStyle w:val="Default"/>
        <w:spacing w:line="276" w:lineRule="auto"/>
        <w:jc w:val="both"/>
        <w:rPr>
          <w:rFonts w:ascii="Arial Narrow" w:hAnsi="Arial Narrow"/>
          <w:sz w:val="28"/>
          <w:szCs w:val="28"/>
        </w:rPr>
      </w:pPr>
      <w:r>
        <w:rPr>
          <w:rFonts w:ascii="Arial Narrow" w:hAnsi="Arial Narrow"/>
          <w:sz w:val="28"/>
          <w:szCs w:val="28"/>
        </w:rPr>
        <w:t>Напомним, имущественные налоги</w:t>
      </w:r>
      <w:r w:rsidR="00EA0588">
        <w:rPr>
          <w:rFonts w:ascii="Arial Narrow" w:hAnsi="Arial Narrow"/>
          <w:sz w:val="28"/>
          <w:szCs w:val="28"/>
        </w:rPr>
        <w:t xml:space="preserve"> детей не включаются в уведомления родителей, поэтому</w:t>
      </w:r>
      <w:r>
        <w:rPr>
          <w:rFonts w:ascii="Arial Narrow" w:hAnsi="Arial Narrow"/>
          <w:sz w:val="28"/>
          <w:szCs w:val="28"/>
        </w:rPr>
        <w:t xml:space="preserve"> </w:t>
      </w:r>
      <w:r w:rsidR="00EA0588">
        <w:rPr>
          <w:rFonts w:ascii="Arial Narrow" w:hAnsi="Arial Narrow"/>
          <w:sz w:val="28"/>
          <w:szCs w:val="28"/>
        </w:rPr>
        <w:t>рекомендуем</w:t>
      </w:r>
      <w:r w:rsidR="00A3151D" w:rsidRPr="00FC3C28">
        <w:rPr>
          <w:rFonts w:ascii="Arial Narrow" w:hAnsi="Arial Narrow"/>
          <w:sz w:val="28"/>
          <w:szCs w:val="28"/>
        </w:rPr>
        <w:t xml:space="preserve"> проверить наличие задолженности по имущественным налогам несовершеннолетних детей и уплатить имеющиеся суммы долга, не дожидаясь принудительных мер взыскания.</w:t>
      </w:r>
      <w:r w:rsidR="00FC3C28">
        <w:rPr>
          <w:rFonts w:ascii="Arial Narrow" w:hAnsi="Arial Narrow"/>
          <w:sz w:val="28"/>
          <w:szCs w:val="28"/>
        </w:rPr>
        <w:t xml:space="preserve"> </w:t>
      </w:r>
    </w:p>
    <w:p w:rsidR="00A3151D" w:rsidRPr="00FC3C28" w:rsidRDefault="00A3151D" w:rsidP="00A3151D">
      <w:pPr>
        <w:pStyle w:val="Default"/>
        <w:spacing w:line="276" w:lineRule="auto"/>
        <w:jc w:val="both"/>
        <w:rPr>
          <w:rFonts w:ascii="Arial Narrow" w:hAnsi="Arial Narrow"/>
          <w:sz w:val="28"/>
          <w:szCs w:val="28"/>
        </w:rPr>
      </w:pPr>
    </w:p>
    <w:p w:rsidR="00A3151D" w:rsidRPr="00FC3C28" w:rsidRDefault="00A3151D" w:rsidP="00A3151D">
      <w:pPr>
        <w:pStyle w:val="Default"/>
        <w:spacing w:line="276" w:lineRule="auto"/>
        <w:jc w:val="both"/>
        <w:rPr>
          <w:rFonts w:ascii="Arial Narrow" w:hAnsi="Arial Narrow"/>
          <w:sz w:val="28"/>
          <w:szCs w:val="28"/>
        </w:rPr>
      </w:pPr>
      <w:r w:rsidRPr="00FC3C28">
        <w:rPr>
          <w:rFonts w:ascii="Arial Narrow" w:hAnsi="Arial Narrow"/>
          <w:sz w:val="28"/>
          <w:szCs w:val="28"/>
        </w:rPr>
        <w:t>Напомним, пользователям сервиса «Личный кабинет налогоплательщика для физических лиц» доступна функция «Семейный доступ», которая позволяет просматривать и оплачивать платежные документы ребенка из личного кабинета родителя. Вкладка «Семейный доступ» расположена в настройках профиля личного кабинета родителя.</w:t>
      </w:r>
    </w:p>
    <w:p w:rsidR="00A3151D" w:rsidRPr="00FC3C28" w:rsidRDefault="00A3151D" w:rsidP="00A3151D">
      <w:pPr>
        <w:pStyle w:val="Default"/>
        <w:spacing w:line="276" w:lineRule="auto"/>
        <w:jc w:val="both"/>
        <w:rPr>
          <w:rFonts w:ascii="Arial Narrow" w:hAnsi="Arial Narrow"/>
          <w:sz w:val="28"/>
          <w:szCs w:val="28"/>
        </w:rPr>
      </w:pPr>
    </w:p>
    <w:p w:rsidR="00EA0588" w:rsidRPr="00FC3C28" w:rsidRDefault="00A3151D" w:rsidP="00EA0588">
      <w:pPr>
        <w:pStyle w:val="Default"/>
        <w:spacing w:line="276" w:lineRule="auto"/>
        <w:jc w:val="both"/>
        <w:rPr>
          <w:rFonts w:ascii="Arial Narrow" w:hAnsi="Arial Narrow"/>
          <w:sz w:val="26"/>
          <w:szCs w:val="26"/>
        </w:rPr>
      </w:pPr>
      <w:r w:rsidRPr="00FC3C28">
        <w:rPr>
          <w:rFonts w:ascii="Arial Narrow" w:hAnsi="Arial Narrow"/>
          <w:sz w:val="28"/>
          <w:szCs w:val="28"/>
        </w:rPr>
        <w:t>Для использования данной функции и родитель, и несовершеннолетний ребенок должны иметь личные кабинеты. Регистрационную карту для использования личного кабинета за граждан, не достигших 14 лет, могут получить законные представители, обратившись в любую инспекцию ФНС России или МФЦ и предъявив свидетельство о рождении (иной документ, подтверждающий полномочия) и документ, удостоверяющий личность представителя.</w:t>
      </w:r>
      <w:r w:rsidR="00EA0588" w:rsidRPr="00EA0588">
        <w:rPr>
          <w:rFonts w:ascii="Arial Narrow" w:hAnsi="Arial Narrow"/>
          <w:sz w:val="28"/>
          <w:szCs w:val="28"/>
        </w:rPr>
        <w:t xml:space="preserve"> </w:t>
      </w:r>
      <w:r w:rsidR="00EA0588">
        <w:rPr>
          <w:rFonts w:ascii="Arial Narrow" w:hAnsi="Arial Narrow"/>
          <w:sz w:val="28"/>
          <w:szCs w:val="28"/>
        </w:rPr>
        <w:t xml:space="preserve">А с 14 лет ребенок может получить доступ в Личный кабинет самостоятельно, </w:t>
      </w:r>
      <w:r w:rsidR="00EA0588">
        <w:rPr>
          <w:rFonts w:ascii="Arial Narrow" w:hAnsi="Arial Narrow"/>
          <w:sz w:val="28"/>
          <w:szCs w:val="28"/>
        </w:rPr>
        <w:t xml:space="preserve">в том числе </w:t>
      </w:r>
      <w:r w:rsidR="00EA0588">
        <w:rPr>
          <w:rFonts w:ascii="Arial Narrow" w:hAnsi="Arial Narrow"/>
          <w:sz w:val="28"/>
          <w:szCs w:val="28"/>
        </w:rPr>
        <w:t xml:space="preserve">через портал </w:t>
      </w:r>
      <w:proofErr w:type="spellStart"/>
      <w:r w:rsidR="00EA0588">
        <w:rPr>
          <w:rFonts w:ascii="Arial Narrow" w:hAnsi="Arial Narrow"/>
          <w:sz w:val="28"/>
          <w:szCs w:val="28"/>
        </w:rPr>
        <w:t>госуслуг</w:t>
      </w:r>
      <w:proofErr w:type="spellEnd"/>
      <w:r w:rsidR="00EA0588">
        <w:rPr>
          <w:rFonts w:ascii="Arial Narrow" w:hAnsi="Arial Narrow"/>
          <w:sz w:val="28"/>
          <w:szCs w:val="28"/>
        </w:rPr>
        <w:t>.</w:t>
      </w:r>
    </w:p>
    <w:p w:rsidR="00A3151D" w:rsidRPr="00FC3C28" w:rsidRDefault="00A3151D" w:rsidP="00A3151D">
      <w:pPr>
        <w:pStyle w:val="Default"/>
        <w:spacing w:line="276" w:lineRule="auto"/>
        <w:jc w:val="both"/>
        <w:rPr>
          <w:rFonts w:ascii="Arial Narrow" w:hAnsi="Arial Narrow"/>
          <w:sz w:val="28"/>
          <w:szCs w:val="28"/>
        </w:rPr>
      </w:pPr>
    </w:p>
    <w:p w:rsidR="00861361" w:rsidRDefault="00A3151D" w:rsidP="00A3151D">
      <w:pPr>
        <w:pStyle w:val="Default"/>
        <w:spacing w:line="276" w:lineRule="auto"/>
        <w:jc w:val="both"/>
        <w:rPr>
          <w:rFonts w:ascii="Arial Narrow" w:hAnsi="Arial Narrow"/>
          <w:sz w:val="28"/>
          <w:szCs w:val="28"/>
        </w:rPr>
      </w:pPr>
      <w:r w:rsidRPr="00FC3C28">
        <w:rPr>
          <w:rFonts w:ascii="Arial Narrow" w:hAnsi="Arial Narrow"/>
          <w:sz w:val="28"/>
          <w:szCs w:val="28"/>
        </w:rPr>
        <w:t>Для добавления ребенка нужно отправить заявку из личного кабинета родителя по кнопке «Добавить пользователя», указав ИНН ребенка. Для подтверждения заявки необходимо перейти в личный кабинет ребенка и подтвердить направленный запрос.</w:t>
      </w:r>
    </w:p>
    <w:p w:rsidR="00EA0588" w:rsidRDefault="00EA0588" w:rsidP="00A3151D">
      <w:pPr>
        <w:pStyle w:val="Default"/>
        <w:spacing w:line="276" w:lineRule="auto"/>
        <w:jc w:val="both"/>
        <w:rPr>
          <w:rFonts w:ascii="Arial Narrow" w:hAnsi="Arial Narrow"/>
          <w:sz w:val="28"/>
          <w:szCs w:val="28"/>
        </w:rPr>
      </w:pPr>
    </w:p>
    <w:p w:rsidR="00FC3C28" w:rsidRPr="00FC3C28" w:rsidRDefault="00FC3C28" w:rsidP="00FC3C28">
      <w:pPr>
        <w:spacing w:after="0"/>
        <w:rPr>
          <w:rFonts w:ascii="Arial Narrow" w:hAnsi="Arial Narrow"/>
          <w:b/>
          <w:color w:val="0070C0"/>
        </w:rPr>
      </w:pPr>
      <w:bookmarkStart w:id="0" w:name="_GoBack"/>
      <w:bookmarkEnd w:id="0"/>
    </w:p>
    <w:p w:rsidR="007D256F" w:rsidRPr="00FC3C28" w:rsidRDefault="0046469F" w:rsidP="00835B39">
      <w:pPr>
        <w:spacing w:after="0"/>
        <w:jc w:val="right"/>
        <w:rPr>
          <w:rFonts w:ascii="Arial Narrow" w:hAnsi="Arial Narrow"/>
          <w:b/>
          <w:color w:val="2F5496" w:themeColor="accent5" w:themeShade="BF"/>
        </w:rPr>
      </w:pPr>
      <w:r w:rsidRPr="00FC3C28">
        <w:rPr>
          <w:rFonts w:ascii="Arial Narrow" w:hAnsi="Arial Narrow"/>
          <w:b/>
          <w:color w:val="0070C0"/>
        </w:rPr>
        <w:t>Т</w:t>
      </w:r>
      <w:r w:rsidR="007D256F" w:rsidRPr="00FC3C28">
        <w:rPr>
          <w:rFonts w:ascii="Arial Narrow" w:hAnsi="Arial Narrow"/>
          <w:b/>
          <w:color w:val="0070C0"/>
        </w:rPr>
        <w:t xml:space="preserve">елефон </w:t>
      </w:r>
      <w:proofErr w:type="gramStart"/>
      <w:r w:rsidR="007D256F" w:rsidRPr="00FC3C28">
        <w:rPr>
          <w:rFonts w:ascii="Arial Narrow" w:hAnsi="Arial Narrow"/>
          <w:b/>
          <w:color w:val="0070C0"/>
        </w:rPr>
        <w:t>Единог</w:t>
      </w:r>
      <w:r w:rsidR="00835B39" w:rsidRPr="00FC3C28">
        <w:rPr>
          <w:rFonts w:ascii="Arial Narrow" w:hAnsi="Arial Narrow"/>
          <w:b/>
          <w:color w:val="0070C0"/>
        </w:rPr>
        <w:t>о</w:t>
      </w:r>
      <w:proofErr w:type="gramEnd"/>
      <w:r w:rsidR="00835B39" w:rsidRPr="00FC3C28">
        <w:rPr>
          <w:rFonts w:ascii="Arial Narrow" w:hAnsi="Arial Narrow"/>
          <w:b/>
          <w:color w:val="0070C0"/>
        </w:rPr>
        <w:t xml:space="preserve"> Контакт-центра 8800-222-22-22</w:t>
      </w:r>
    </w:p>
    <w:p w:rsidR="00943CB6" w:rsidRPr="00D30F65" w:rsidRDefault="00D30F65" w:rsidP="00FC3C28">
      <w:pPr>
        <w:spacing w:after="0"/>
        <w:jc w:val="right"/>
        <w:rPr>
          <w:rFonts w:ascii="Arial Narrow" w:hAnsi="Arial Narrow"/>
          <w:b/>
          <w:color w:val="2F5496" w:themeColor="accent5" w:themeShade="BF"/>
        </w:rPr>
      </w:pPr>
      <w:hyperlink r:id="rId10" w:history="1">
        <w:r w:rsidR="00943CB6" w:rsidRPr="00FC3C28">
          <w:rPr>
            <w:rStyle w:val="a9"/>
            <w:rFonts w:ascii="Arial Narrow" w:hAnsi="Arial Narrow"/>
            <w:b/>
            <w:color w:val="0070C0"/>
            <w:lang w:val="en-US"/>
          </w:rPr>
          <w:t>www</w:t>
        </w:r>
        <w:r w:rsidR="00943CB6" w:rsidRPr="00FC3C28">
          <w:rPr>
            <w:rStyle w:val="a9"/>
            <w:rFonts w:ascii="Arial Narrow" w:hAnsi="Arial Narrow"/>
            <w:b/>
            <w:color w:val="0070C0"/>
          </w:rPr>
          <w:t>.</w:t>
        </w:r>
        <w:proofErr w:type="spellStart"/>
        <w:r w:rsidR="00943CB6" w:rsidRPr="00FC3C28">
          <w:rPr>
            <w:rStyle w:val="a9"/>
            <w:rFonts w:ascii="Arial Narrow" w:hAnsi="Arial Narrow"/>
            <w:b/>
            <w:color w:val="0070C0"/>
            <w:lang w:val="en-US"/>
          </w:rPr>
          <w:t>nalog</w:t>
        </w:r>
        <w:proofErr w:type="spellEnd"/>
        <w:r w:rsidR="00943CB6" w:rsidRPr="00FC3C28">
          <w:rPr>
            <w:rStyle w:val="a9"/>
            <w:rFonts w:ascii="Arial Narrow" w:hAnsi="Arial Narrow"/>
            <w:b/>
            <w:color w:val="0070C0"/>
          </w:rPr>
          <w:t>.</w:t>
        </w:r>
        <w:proofErr w:type="spellStart"/>
        <w:r w:rsidR="00943CB6" w:rsidRPr="00FC3C28">
          <w:rPr>
            <w:rStyle w:val="a9"/>
            <w:rFonts w:ascii="Arial Narrow" w:hAnsi="Arial Narrow"/>
            <w:b/>
            <w:color w:val="0070C0"/>
            <w:lang w:val="en-US"/>
          </w:rPr>
          <w:t>gov</w:t>
        </w:r>
        <w:proofErr w:type="spellEnd"/>
        <w:r w:rsidR="00943CB6" w:rsidRPr="00FC3C28">
          <w:rPr>
            <w:rStyle w:val="a9"/>
            <w:rFonts w:ascii="Arial Narrow" w:hAnsi="Arial Narrow"/>
            <w:b/>
            <w:color w:val="0070C0"/>
          </w:rPr>
          <w:t>.</w:t>
        </w:r>
        <w:proofErr w:type="spellStart"/>
        <w:r w:rsidR="00943CB6" w:rsidRPr="00FC3C28">
          <w:rPr>
            <w:rStyle w:val="a9"/>
            <w:rFonts w:ascii="Arial Narrow" w:hAnsi="Arial Narrow"/>
            <w:b/>
            <w:color w:val="0070C0"/>
            <w:lang w:val="en-US"/>
          </w:rPr>
          <w:t>ru</w:t>
        </w:r>
        <w:proofErr w:type="spellEnd"/>
      </w:hyperlink>
    </w:p>
    <w:sectPr w:rsidR="00943CB6" w:rsidRPr="00D30F65" w:rsidSect="00EE491A">
      <w:pgSz w:w="11906" w:h="16838"/>
      <w:pgMar w:top="284" w:right="424"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F65" w:rsidRDefault="00D30F65" w:rsidP="007D256F">
      <w:pPr>
        <w:spacing w:after="0" w:line="240" w:lineRule="auto"/>
      </w:pPr>
      <w:r>
        <w:separator/>
      </w:r>
    </w:p>
  </w:endnote>
  <w:endnote w:type="continuationSeparator" w:id="0">
    <w:p w:rsidR="00D30F65" w:rsidRDefault="00D30F65" w:rsidP="007D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F Din Text Cond Pro Medium">
    <w:altName w:val="Candara"/>
    <w:panose1 w:val="02000500000000020004"/>
    <w:charset w:val="CC"/>
    <w:family w:val="auto"/>
    <w:pitch w:val="variable"/>
    <w:sig w:usb0="A00002B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F65" w:rsidRDefault="00D30F65" w:rsidP="007D256F">
      <w:pPr>
        <w:spacing w:after="0" w:line="240" w:lineRule="auto"/>
      </w:pPr>
      <w:r>
        <w:separator/>
      </w:r>
    </w:p>
  </w:footnote>
  <w:footnote w:type="continuationSeparator" w:id="0">
    <w:p w:rsidR="00D30F65" w:rsidRDefault="00D30F65" w:rsidP="007D2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3462"/>
    <w:multiLevelType w:val="hybridMultilevel"/>
    <w:tmpl w:val="9AE82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A1"/>
    <w:rsid w:val="00014212"/>
    <w:rsid w:val="000D5F38"/>
    <w:rsid w:val="00114731"/>
    <w:rsid w:val="00121321"/>
    <w:rsid w:val="001A68DD"/>
    <w:rsid w:val="001E2B3B"/>
    <w:rsid w:val="001E6DCF"/>
    <w:rsid w:val="002A2082"/>
    <w:rsid w:val="002B5E12"/>
    <w:rsid w:val="00326C1F"/>
    <w:rsid w:val="003910AC"/>
    <w:rsid w:val="003E6B76"/>
    <w:rsid w:val="004256F0"/>
    <w:rsid w:val="00444B57"/>
    <w:rsid w:val="0046469F"/>
    <w:rsid w:val="00473FF8"/>
    <w:rsid w:val="004A5432"/>
    <w:rsid w:val="00541ADF"/>
    <w:rsid w:val="00547EA1"/>
    <w:rsid w:val="00594331"/>
    <w:rsid w:val="005C286F"/>
    <w:rsid w:val="00626EB3"/>
    <w:rsid w:val="006313BC"/>
    <w:rsid w:val="00641E6C"/>
    <w:rsid w:val="0064209F"/>
    <w:rsid w:val="006627C5"/>
    <w:rsid w:val="00687460"/>
    <w:rsid w:val="00694D8E"/>
    <w:rsid w:val="00695C67"/>
    <w:rsid w:val="006A6F73"/>
    <w:rsid w:val="006E6B8A"/>
    <w:rsid w:val="007227D0"/>
    <w:rsid w:val="00782DD7"/>
    <w:rsid w:val="007B60B7"/>
    <w:rsid w:val="007D256F"/>
    <w:rsid w:val="00835B39"/>
    <w:rsid w:val="00861361"/>
    <w:rsid w:val="00877F38"/>
    <w:rsid w:val="0092607F"/>
    <w:rsid w:val="00943CB6"/>
    <w:rsid w:val="00993841"/>
    <w:rsid w:val="009D1CEC"/>
    <w:rsid w:val="009E2784"/>
    <w:rsid w:val="00A21A9D"/>
    <w:rsid w:val="00A265CA"/>
    <w:rsid w:val="00A3151D"/>
    <w:rsid w:val="00AC61FB"/>
    <w:rsid w:val="00AE105F"/>
    <w:rsid w:val="00AF7DA6"/>
    <w:rsid w:val="00B04E87"/>
    <w:rsid w:val="00B113E7"/>
    <w:rsid w:val="00B37DB1"/>
    <w:rsid w:val="00BF6210"/>
    <w:rsid w:val="00C5270C"/>
    <w:rsid w:val="00CD3C49"/>
    <w:rsid w:val="00CF36F2"/>
    <w:rsid w:val="00D30F65"/>
    <w:rsid w:val="00D32CB0"/>
    <w:rsid w:val="00D66DA4"/>
    <w:rsid w:val="00DF538A"/>
    <w:rsid w:val="00E6031B"/>
    <w:rsid w:val="00E75837"/>
    <w:rsid w:val="00E83E4F"/>
    <w:rsid w:val="00EA0588"/>
    <w:rsid w:val="00EC13F6"/>
    <w:rsid w:val="00EE491A"/>
    <w:rsid w:val="00F05389"/>
    <w:rsid w:val="00F339DD"/>
    <w:rsid w:val="00F353C4"/>
    <w:rsid w:val="00F5697F"/>
    <w:rsid w:val="00F73847"/>
    <w:rsid w:val="00FC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9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697F"/>
    <w:rPr>
      <w:rFonts w:ascii="Segoe UI" w:hAnsi="Segoe UI" w:cs="Segoe UI"/>
      <w:sz w:val="18"/>
      <w:szCs w:val="18"/>
    </w:rPr>
  </w:style>
  <w:style w:type="paragraph" w:styleId="a5">
    <w:name w:val="List Paragraph"/>
    <w:basedOn w:val="a"/>
    <w:uiPriority w:val="34"/>
    <w:qFormat/>
    <w:rsid w:val="007D256F"/>
    <w:pPr>
      <w:ind w:left="720"/>
      <w:contextualSpacing/>
    </w:pPr>
  </w:style>
  <w:style w:type="paragraph" w:styleId="a6">
    <w:name w:val="footnote text"/>
    <w:basedOn w:val="a"/>
    <w:link w:val="a7"/>
    <w:uiPriority w:val="99"/>
    <w:semiHidden/>
    <w:unhideWhenUsed/>
    <w:rsid w:val="007D256F"/>
    <w:pPr>
      <w:spacing w:after="0" w:line="240" w:lineRule="auto"/>
    </w:pPr>
    <w:rPr>
      <w:sz w:val="20"/>
      <w:szCs w:val="20"/>
    </w:rPr>
  </w:style>
  <w:style w:type="character" w:customStyle="1" w:styleId="a7">
    <w:name w:val="Текст сноски Знак"/>
    <w:basedOn w:val="a0"/>
    <w:link w:val="a6"/>
    <w:uiPriority w:val="99"/>
    <w:semiHidden/>
    <w:rsid w:val="007D256F"/>
    <w:rPr>
      <w:sz w:val="20"/>
      <w:szCs w:val="20"/>
    </w:rPr>
  </w:style>
  <w:style w:type="character" w:styleId="a8">
    <w:name w:val="footnote reference"/>
    <w:basedOn w:val="a0"/>
    <w:uiPriority w:val="99"/>
    <w:semiHidden/>
    <w:unhideWhenUsed/>
    <w:rsid w:val="007D256F"/>
    <w:rPr>
      <w:vertAlign w:val="superscript"/>
    </w:rPr>
  </w:style>
  <w:style w:type="character" w:styleId="a9">
    <w:name w:val="Hyperlink"/>
    <w:basedOn w:val="a0"/>
    <w:uiPriority w:val="99"/>
    <w:unhideWhenUsed/>
    <w:rsid w:val="007D256F"/>
    <w:rPr>
      <w:color w:val="0563C1" w:themeColor="hyperlink"/>
      <w:u w:val="single"/>
    </w:rPr>
  </w:style>
  <w:style w:type="table" w:styleId="aa">
    <w:name w:val="Table Grid"/>
    <w:basedOn w:val="a1"/>
    <w:uiPriority w:val="39"/>
    <w:rsid w:val="00121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538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9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697F"/>
    <w:rPr>
      <w:rFonts w:ascii="Segoe UI" w:hAnsi="Segoe UI" w:cs="Segoe UI"/>
      <w:sz w:val="18"/>
      <w:szCs w:val="18"/>
    </w:rPr>
  </w:style>
  <w:style w:type="paragraph" w:styleId="a5">
    <w:name w:val="List Paragraph"/>
    <w:basedOn w:val="a"/>
    <w:uiPriority w:val="34"/>
    <w:qFormat/>
    <w:rsid w:val="007D256F"/>
    <w:pPr>
      <w:ind w:left="720"/>
      <w:contextualSpacing/>
    </w:pPr>
  </w:style>
  <w:style w:type="paragraph" w:styleId="a6">
    <w:name w:val="footnote text"/>
    <w:basedOn w:val="a"/>
    <w:link w:val="a7"/>
    <w:uiPriority w:val="99"/>
    <w:semiHidden/>
    <w:unhideWhenUsed/>
    <w:rsid w:val="007D256F"/>
    <w:pPr>
      <w:spacing w:after="0" w:line="240" w:lineRule="auto"/>
    </w:pPr>
    <w:rPr>
      <w:sz w:val="20"/>
      <w:szCs w:val="20"/>
    </w:rPr>
  </w:style>
  <w:style w:type="character" w:customStyle="1" w:styleId="a7">
    <w:name w:val="Текст сноски Знак"/>
    <w:basedOn w:val="a0"/>
    <w:link w:val="a6"/>
    <w:uiPriority w:val="99"/>
    <w:semiHidden/>
    <w:rsid w:val="007D256F"/>
    <w:rPr>
      <w:sz w:val="20"/>
      <w:szCs w:val="20"/>
    </w:rPr>
  </w:style>
  <w:style w:type="character" w:styleId="a8">
    <w:name w:val="footnote reference"/>
    <w:basedOn w:val="a0"/>
    <w:uiPriority w:val="99"/>
    <w:semiHidden/>
    <w:unhideWhenUsed/>
    <w:rsid w:val="007D256F"/>
    <w:rPr>
      <w:vertAlign w:val="superscript"/>
    </w:rPr>
  </w:style>
  <w:style w:type="character" w:styleId="a9">
    <w:name w:val="Hyperlink"/>
    <w:basedOn w:val="a0"/>
    <w:uiPriority w:val="99"/>
    <w:unhideWhenUsed/>
    <w:rsid w:val="007D256F"/>
    <w:rPr>
      <w:color w:val="0563C1" w:themeColor="hyperlink"/>
      <w:u w:val="single"/>
    </w:rPr>
  </w:style>
  <w:style w:type="table" w:styleId="aa">
    <w:name w:val="Table Grid"/>
    <w:basedOn w:val="a1"/>
    <w:uiPriority w:val="39"/>
    <w:rsid w:val="00121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53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alog.gov.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B219-2408-4C21-8456-C5731981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Байдикова Ирина Владимировна</dc:creator>
  <cp:lastModifiedBy>Раздобреева Ксения Андреевна</cp:lastModifiedBy>
  <cp:revision>24</cp:revision>
  <cp:lastPrinted>2024-03-18T02:56:00Z</cp:lastPrinted>
  <dcterms:created xsi:type="dcterms:W3CDTF">2022-11-22T02:59:00Z</dcterms:created>
  <dcterms:modified xsi:type="dcterms:W3CDTF">2025-02-11T00:01:00Z</dcterms:modified>
</cp:coreProperties>
</file>