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849" w:rsidRPr="00565901" w:rsidRDefault="006F1849" w:rsidP="006F1849">
      <w:pPr>
        <w:pStyle w:val="1"/>
        <w:rPr>
          <w:b/>
          <w:bCs/>
          <w:szCs w:val="28"/>
        </w:rPr>
      </w:pPr>
      <w:r w:rsidRPr="00565901">
        <w:rPr>
          <w:b/>
          <w:bCs/>
          <w:szCs w:val="28"/>
        </w:rPr>
        <w:t xml:space="preserve">АДМИНИСТРАЦИЯ МУНИЦИПАЛЬНОГО РАЙОНА </w:t>
      </w:r>
    </w:p>
    <w:p w:rsidR="006F1849" w:rsidRPr="00565901" w:rsidRDefault="006F1849" w:rsidP="006F1849">
      <w:pPr>
        <w:pStyle w:val="1"/>
        <w:rPr>
          <w:b/>
          <w:bCs/>
          <w:szCs w:val="28"/>
        </w:rPr>
      </w:pPr>
      <w:r w:rsidRPr="00565901">
        <w:rPr>
          <w:b/>
          <w:bCs/>
          <w:szCs w:val="28"/>
        </w:rPr>
        <w:t xml:space="preserve">«ЧЕРНЫШЕВСКИЙ РАЙОН» </w:t>
      </w:r>
    </w:p>
    <w:p w:rsidR="006F1849" w:rsidRPr="00565901" w:rsidRDefault="006F1849" w:rsidP="006F1849">
      <w:pPr>
        <w:pStyle w:val="2"/>
        <w:rPr>
          <w:sz w:val="28"/>
          <w:szCs w:val="28"/>
        </w:rPr>
      </w:pPr>
    </w:p>
    <w:p w:rsidR="006F1849" w:rsidRPr="00565901" w:rsidRDefault="006F1849" w:rsidP="006F1849">
      <w:pPr>
        <w:pStyle w:val="2"/>
        <w:rPr>
          <w:sz w:val="28"/>
          <w:szCs w:val="28"/>
        </w:rPr>
      </w:pPr>
      <w:r w:rsidRPr="00565901">
        <w:rPr>
          <w:sz w:val="28"/>
          <w:szCs w:val="28"/>
        </w:rPr>
        <w:t>ПОСТАНОВЛЕНИЕ</w:t>
      </w:r>
    </w:p>
    <w:p w:rsidR="006F1849" w:rsidRPr="00565901" w:rsidRDefault="006F1849" w:rsidP="006F1849">
      <w:pPr>
        <w:jc w:val="center"/>
        <w:rPr>
          <w:sz w:val="28"/>
          <w:szCs w:val="28"/>
        </w:rPr>
      </w:pPr>
    </w:p>
    <w:p w:rsidR="006F1849" w:rsidRPr="006F1849" w:rsidRDefault="004874DB" w:rsidP="006F184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04 </w:t>
      </w:r>
      <w:proofErr w:type="gramStart"/>
      <w:r>
        <w:rPr>
          <w:rFonts w:ascii="Times New Roman" w:hAnsi="Times New Roman" w:cs="Times New Roman"/>
          <w:sz w:val="28"/>
          <w:szCs w:val="28"/>
        </w:rPr>
        <w:t>марта</w:t>
      </w:r>
      <w:r w:rsidR="00A01F9C">
        <w:rPr>
          <w:rFonts w:ascii="Times New Roman" w:hAnsi="Times New Roman" w:cs="Times New Roman"/>
          <w:sz w:val="28"/>
          <w:szCs w:val="28"/>
        </w:rPr>
        <w:t xml:space="preserve"> </w:t>
      </w:r>
      <w:r w:rsidR="00355662">
        <w:rPr>
          <w:rFonts w:ascii="Times New Roman" w:hAnsi="Times New Roman" w:cs="Times New Roman"/>
          <w:sz w:val="28"/>
          <w:szCs w:val="28"/>
        </w:rPr>
        <w:t xml:space="preserve"> 2025</w:t>
      </w:r>
      <w:proofErr w:type="gramEnd"/>
      <w:r w:rsidR="006F1849" w:rsidRPr="006F1849">
        <w:rPr>
          <w:rFonts w:ascii="Times New Roman" w:hAnsi="Times New Roman" w:cs="Times New Roman"/>
          <w:sz w:val="28"/>
          <w:szCs w:val="28"/>
        </w:rPr>
        <w:t xml:space="preserve"> года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76550D">
        <w:rPr>
          <w:rFonts w:ascii="Times New Roman" w:hAnsi="Times New Roman" w:cs="Times New Roman"/>
          <w:sz w:val="28"/>
          <w:szCs w:val="28"/>
        </w:rPr>
        <w:t xml:space="preserve">  </w:t>
      </w:r>
      <w:r w:rsidR="006A1838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A1838">
        <w:rPr>
          <w:rFonts w:ascii="Times New Roman" w:hAnsi="Times New Roman" w:cs="Times New Roman"/>
          <w:sz w:val="28"/>
          <w:szCs w:val="28"/>
        </w:rPr>
        <w:t xml:space="preserve">       </w:t>
      </w:r>
      <w:r w:rsidR="006F1849" w:rsidRPr="006F1849">
        <w:rPr>
          <w:rFonts w:ascii="Times New Roman" w:hAnsi="Times New Roman" w:cs="Times New Roman"/>
          <w:sz w:val="28"/>
          <w:szCs w:val="28"/>
        </w:rPr>
        <w:t xml:space="preserve">        № </w:t>
      </w:r>
      <w:r>
        <w:rPr>
          <w:rFonts w:ascii="Times New Roman" w:hAnsi="Times New Roman" w:cs="Times New Roman"/>
          <w:sz w:val="28"/>
          <w:szCs w:val="28"/>
        </w:rPr>
        <w:t>82</w:t>
      </w:r>
    </w:p>
    <w:p w:rsidR="006F1849" w:rsidRPr="006F1849" w:rsidRDefault="006F1849" w:rsidP="006F1849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6F1849">
        <w:rPr>
          <w:rFonts w:ascii="Times New Roman" w:hAnsi="Times New Roman" w:cs="Times New Roman"/>
          <w:bCs/>
          <w:sz w:val="28"/>
          <w:szCs w:val="28"/>
        </w:rPr>
        <w:t>пгт</w:t>
      </w:r>
      <w:proofErr w:type="spellEnd"/>
      <w:r w:rsidRPr="006F1849">
        <w:rPr>
          <w:rFonts w:ascii="Times New Roman" w:hAnsi="Times New Roman" w:cs="Times New Roman"/>
          <w:bCs/>
          <w:sz w:val="28"/>
          <w:szCs w:val="28"/>
        </w:rPr>
        <w:t>. Чернышевск</w:t>
      </w:r>
    </w:p>
    <w:p w:rsidR="006B4D0A" w:rsidRPr="00E84788" w:rsidRDefault="006B4D0A" w:rsidP="006B4D0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внесение изменений в постановление администрации муниципального района «Чернышевский район» от 02 сентября 2024 года №394 </w:t>
      </w:r>
      <w:r w:rsidRPr="00E84788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«Обеспечение безопасности гидротехнических сооружений на территории муниципального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4788">
        <w:rPr>
          <w:rFonts w:ascii="Times New Roman" w:hAnsi="Times New Roman" w:cs="Times New Roman"/>
          <w:b/>
          <w:sz w:val="28"/>
          <w:szCs w:val="28"/>
        </w:rPr>
        <w:t>«Чернышевский район» на 2025-2027 годы»</w:t>
      </w:r>
    </w:p>
    <w:p w:rsidR="006B4D0A" w:rsidRPr="00E84788" w:rsidRDefault="006B4D0A" w:rsidP="006B4D0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B4D0A" w:rsidRPr="006B4D0A" w:rsidRDefault="006B4D0A" w:rsidP="006B4D0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E84788">
        <w:rPr>
          <w:rFonts w:ascii="Times New Roman" w:eastAsia="Times New Roman" w:hAnsi="Times New Roman" w:cs="Times New Roman"/>
          <w:spacing w:val="2"/>
          <w:sz w:val="28"/>
          <w:szCs w:val="28"/>
        </w:rPr>
        <w:t>В соответствии с Федеральным законом от 06.10.2003 г. №131 –ФЗ «Об общих принципах организации местного самоуправления в Российской Федерации», руководствуясь постановлением администрации муниципального района «Чернышевский район» от 10.09.2018г. № 454 «О Порядке разработки, реализации и оценки эффективности муниципальных программ муниципального района «Чернышевский район», статьей 25 Устава муниципального района «Чернышевский район», администрация муниципально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го района «Чернышевский район» </w:t>
      </w:r>
      <w:r w:rsidRPr="00E84788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>п о с т а н о в л я е т:</w:t>
      </w:r>
    </w:p>
    <w:p w:rsidR="006B4D0A" w:rsidRDefault="006B4D0A" w:rsidP="006B4D0A">
      <w:pPr>
        <w:pStyle w:val="a4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 xml:space="preserve">         </w:t>
      </w:r>
      <w:r w:rsidRPr="00E84788">
        <w:rPr>
          <w:rFonts w:ascii="Times New Roman" w:eastAsia="Times New Roman" w:hAnsi="Times New Roman" w:cs="Times New Roman"/>
          <w:spacing w:val="2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Паспорт муниципальной программы изложить в новой редакции (прилагается). </w:t>
      </w:r>
    </w:p>
    <w:p w:rsidR="006B4D0A" w:rsidRDefault="006B4D0A" w:rsidP="006B4D0A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2.</w:t>
      </w:r>
      <w:r w:rsidRPr="007157B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157B4">
        <w:rPr>
          <w:rFonts w:ascii="Times New Roman" w:hAnsi="Times New Roman" w:cs="Times New Roman"/>
          <w:bCs/>
          <w:sz w:val="28"/>
          <w:szCs w:val="28"/>
        </w:rPr>
        <w:t>Таблица №1. Сведения о показателях муниципальной программы и их значениях</w:t>
      </w:r>
      <w:r>
        <w:rPr>
          <w:rFonts w:ascii="Times New Roman" w:hAnsi="Times New Roman" w:cs="Times New Roman"/>
          <w:bCs/>
          <w:sz w:val="28"/>
          <w:szCs w:val="28"/>
        </w:rPr>
        <w:t>, изложить в новой редакции (прилагается).</w:t>
      </w:r>
    </w:p>
    <w:p w:rsidR="006B4D0A" w:rsidRDefault="006B4D0A" w:rsidP="006B4D0A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7157B4">
        <w:rPr>
          <w:rFonts w:ascii="Times New Roman" w:hAnsi="Times New Roman" w:cs="Times New Roman"/>
          <w:bCs/>
          <w:sz w:val="28"/>
          <w:szCs w:val="28"/>
        </w:rPr>
        <w:t>3. Таблица № 2. Информация об основных мероприятиях муниципальной программы</w:t>
      </w:r>
      <w:r>
        <w:rPr>
          <w:rFonts w:ascii="Times New Roman" w:hAnsi="Times New Roman" w:cs="Times New Roman"/>
          <w:bCs/>
          <w:sz w:val="28"/>
          <w:szCs w:val="28"/>
        </w:rPr>
        <w:t>, изложить в новой редакции (прилагается).</w:t>
      </w:r>
    </w:p>
    <w:p w:rsidR="006B4D0A" w:rsidRPr="007157B4" w:rsidRDefault="006B4D0A" w:rsidP="006B4D0A">
      <w:pPr>
        <w:pStyle w:val="a4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4</w:t>
      </w:r>
      <w:r w:rsidRPr="00E84788">
        <w:rPr>
          <w:rFonts w:ascii="Times New Roman" w:eastAsia="Times New Roman" w:hAnsi="Times New Roman" w:cs="Times New Roman"/>
          <w:spacing w:val="2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E8478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Контроль за реализацией муниципальной программы </w:t>
      </w:r>
      <w:r w:rsidRPr="00E84788">
        <w:rPr>
          <w:rFonts w:ascii="Times New Roman" w:hAnsi="Times New Roman" w:cs="Times New Roman"/>
          <w:sz w:val="28"/>
          <w:szCs w:val="28"/>
        </w:rPr>
        <w:t>«Обеспечение безопасности гидротехнических сооружений, находящихся на территории муниципального района «Чернышевский район» на 2025-2027 годы</w:t>
      </w:r>
      <w:r w:rsidRPr="00E8478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на </w:t>
      </w:r>
      <w:r w:rsidRPr="00E84788">
        <w:rPr>
          <w:rFonts w:ascii="Times New Roman" w:hAnsi="Times New Roman" w:cs="Times New Roman"/>
          <w:bCs/>
          <w:sz w:val="28"/>
          <w:szCs w:val="28"/>
        </w:rPr>
        <w:t xml:space="preserve">заместителя главы </w:t>
      </w:r>
      <w:r w:rsidRPr="00E84788">
        <w:rPr>
          <w:rFonts w:ascii="Times New Roman" w:hAnsi="Times New Roman" w:cs="Times New Roman"/>
          <w:sz w:val="28"/>
          <w:szCs w:val="28"/>
        </w:rPr>
        <w:t>МР «Чернышевский район.</w:t>
      </w:r>
    </w:p>
    <w:p w:rsidR="006B4D0A" w:rsidRPr="00E84788" w:rsidRDefault="006B4D0A" w:rsidP="006B4D0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5</w:t>
      </w:r>
      <w:r w:rsidRPr="00E8478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газете «Наше время» и р</w:t>
      </w:r>
      <w:r w:rsidRPr="00E84788">
        <w:rPr>
          <w:rFonts w:ascii="Times New Roman" w:hAnsi="Times New Roman" w:cs="Times New Roman"/>
          <w:sz w:val="28"/>
          <w:szCs w:val="28"/>
        </w:rPr>
        <w:t xml:space="preserve">азместить на официальном сайте </w:t>
      </w:r>
      <w:hyperlink r:id="rId6" w:history="1">
        <w:r w:rsidRPr="00E8478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www.chernishev.75.</w:t>
        </w:r>
        <w:proofErr w:type="spellStart"/>
        <w:r w:rsidRPr="00E8478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ru</w:t>
        </w:r>
        <w:proofErr w:type="spellEnd"/>
      </w:hyperlink>
      <w:r w:rsidRPr="00E8478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разделе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E84788">
        <w:rPr>
          <w:rFonts w:ascii="Times New Roman" w:eastAsia="Calibri" w:hAnsi="Times New Roman" w:cs="Times New Roman"/>
          <w:sz w:val="28"/>
          <w:szCs w:val="28"/>
          <w:lang w:eastAsia="en-US"/>
        </w:rPr>
        <w:t>Документы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E84788">
        <w:rPr>
          <w:rFonts w:ascii="Times New Roman" w:hAnsi="Times New Roman" w:cs="Times New Roman"/>
          <w:sz w:val="28"/>
          <w:szCs w:val="28"/>
        </w:rPr>
        <w:t>.</w:t>
      </w:r>
    </w:p>
    <w:p w:rsidR="006B4D0A" w:rsidRPr="00E84788" w:rsidRDefault="006B4D0A" w:rsidP="006B4D0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6</w:t>
      </w:r>
      <w:r w:rsidRPr="00E84788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после </w:t>
      </w:r>
      <w:r>
        <w:rPr>
          <w:rFonts w:ascii="Times New Roman" w:hAnsi="Times New Roman" w:cs="Times New Roman"/>
          <w:sz w:val="28"/>
          <w:szCs w:val="28"/>
        </w:rPr>
        <w:t>его официального опубликования (обнародования).</w:t>
      </w:r>
    </w:p>
    <w:p w:rsidR="006B061A" w:rsidRDefault="006B061A" w:rsidP="006B061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B061A" w:rsidRDefault="006B061A" w:rsidP="006B061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55662" w:rsidRDefault="00355662" w:rsidP="006B061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B061A" w:rsidRDefault="00D30C1F" w:rsidP="006B061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. главы </w:t>
      </w:r>
      <w:r w:rsidR="006B061A">
        <w:rPr>
          <w:rFonts w:ascii="Times New Roman" w:hAnsi="Times New Roman" w:cs="Times New Roman"/>
          <w:bCs/>
          <w:sz w:val="28"/>
          <w:szCs w:val="28"/>
        </w:rPr>
        <w:t>муниципального района</w:t>
      </w:r>
    </w:p>
    <w:p w:rsidR="00355662" w:rsidRDefault="006B061A" w:rsidP="0035566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«Чернышевский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район»   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</w:t>
      </w:r>
      <w:r w:rsidR="00D30C1F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D30C1F">
        <w:rPr>
          <w:rFonts w:ascii="Times New Roman" w:hAnsi="Times New Roman" w:cs="Times New Roman"/>
          <w:bCs/>
          <w:sz w:val="28"/>
          <w:szCs w:val="28"/>
        </w:rPr>
        <w:t>С.А. Максимов</w:t>
      </w:r>
    </w:p>
    <w:p w:rsidR="0072505B" w:rsidRDefault="0072505B" w:rsidP="0035566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</w:p>
    <w:p w:rsidR="00F55BC1" w:rsidRDefault="00F55BC1" w:rsidP="0035566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к проекту постановления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администрации муниципального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района «Чернышевский район»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от</w:t>
      </w:r>
      <w:r w:rsidRPr="00A536B2">
        <w:rPr>
          <w:rFonts w:ascii="Times New Roman" w:hAnsi="Times New Roman" w:cs="Times New Roman"/>
          <w:sz w:val="24"/>
          <w:szCs w:val="24"/>
        </w:rPr>
        <w:t xml:space="preserve"> 04 марта 2025</w:t>
      </w:r>
      <w:r w:rsidRPr="00A536B2">
        <w:rPr>
          <w:rFonts w:ascii="Times New Roman" w:hAnsi="Times New Roman" w:cs="Times New Roman"/>
          <w:sz w:val="24"/>
          <w:szCs w:val="24"/>
        </w:rPr>
        <w:t>г.</w:t>
      </w:r>
    </w:p>
    <w:p w:rsidR="00F55BC1" w:rsidRPr="00A536B2" w:rsidRDefault="00F55BC1" w:rsidP="00A536B2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УТВЕРЖДЕНА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МР «Чернышевский район»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№275 от 25 июня 2024г.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в редакции постановления</w:t>
      </w:r>
    </w:p>
    <w:p w:rsidR="00F55BC1" w:rsidRPr="00A536B2" w:rsidRDefault="00F55BC1" w:rsidP="00F55BC1">
      <w:pPr>
        <w:pStyle w:val="ConsPlusNormal"/>
        <w:widowControl/>
        <w:ind w:left="5041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от 02.09.2024 №394</w:t>
      </w:r>
    </w:p>
    <w:p w:rsidR="00F55BC1" w:rsidRPr="00A536B2" w:rsidRDefault="00F55BC1" w:rsidP="00F55BC1">
      <w:pPr>
        <w:pStyle w:val="a4"/>
        <w:jc w:val="center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F55BC1" w:rsidRPr="00A536B2" w:rsidRDefault="00F55BC1" w:rsidP="00F55BC1">
      <w:pPr>
        <w:pStyle w:val="a4"/>
        <w:jc w:val="center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Муниципальная программа</w:t>
      </w:r>
    </w:p>
    <w:p w:rsidR="00F55BC1" w:rsidRPr="00A536B2" w:rsidRDefault="00F55BC1" w:rsidP="00F55BC1">
      <w:pPr>
        <w:pStyle w:val="a4"/>
        <w:jc w:val="center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pacing w:val="2"/>
          <w:sz w:val="24"/>
          <w:szCs w:val="24"/>
        </w:rPr>
        <w:t>«</w:t>
      </w:r>
      <w:r w:rsidRPr="00A536B2">
        <w:rPr>
          <w:rFonts w:ascii="Times New Roman" w:hAnsi="Times New Roman" w:cs="Times New Roman"/>
          <w:sz w:val="24"/>
          <w:szCs w:val="24"/>
        </w:rPr>
        <w:t>Обеспечение безопасности гидротехнических сооружений и проведении водохозяйственных мероприятий на территории муниципального района</w:t>
      </w:r>
      <w:r w:rsidRPr="00A536B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</w:p>
    <w:p w:rsidR="00F55BC1" w:rsidRPr="00A536B2" w:rsidRDefault="00F55BC1" w:rsidP="00F55BC1">
      <w:pPr>
        <w:pStyle w:val="a4"/>
        <w:jc w:val="center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pacing w:val="2"/>
          <w:sz w:val="24"/>
          <w:szCs w:val="24"/>
        </w:rPr>
        <w:t>«Чернышевский район» на 2025 - 2027 годы»</w:t>
      </w:r>
    </w:p>
    <w:p w:rsidR="00F55BC1" w:rsidRPr="00A536B2" w:rsidRDefault="00F55BC1" w:rsidP="00F55BC1">
      <w:pPr>
        <w:pStyle w:val="a4"/>
        <w:jc w:val="center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F55BC1" w:rsidRPr="00A536B2" w:rsidRDefault="00F55BC1" w:rsidP="00F55BC1">
      <w:pPr>
        <w:pStyle w:val="a4"/>
        <w:jc w:val="center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Паспорт муниципальной программы</w:t>
      </w:r>
    </w:p>
    <w:tbl>
      <w:tblPr>
        <w:tblW w:w="10060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7"/>
        <w:gridCol w:w="1800"/>
        <w:gridCol w:w="2126"/>
        <w:gridCol w:w="1738"/>
        <w:gridCol w:w="2089"/>
      </w:tblGrid>
      <w:tr w:rsidR="00F55BC1" w:rsidRPr="00A536B2" w:rsidTr="00A41CEA">
        <w:trPr>
          <w:trHeight w:val="917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BC1" w:rsidRPr="00A536B2" w:rsidRDefault="00F55BC1" w:rsidP="00A41C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Муниципальная программа</w:t>
            </w:r>
          </w:p>
          <w:p w:rsidR="00F55BC1" w:rsidRPr="00A536B2" w:rsidRDefault="00F55BC1" w:rsidP="00A41C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«Обеспечение безопасности гидротехнических сооружений и проведении водохозяйственных мероприятий на территории муниципального района «Чернышевский район» на 2025 - 2027 годы»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ind w:right="10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муниципального района «Чернышевский район»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230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712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widowControl w:val="0"/>
              <w:spacing w:after="0" w:line="240" w:lineRule="auto"/>
              <w:ind w:right="104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1268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Снижение негативного воздействия паводковых вод на территории Чернышевского района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230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Проведение водохозяйственных мероприятий некапитального характера</w:t>
            </w:r>
          </w:p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1040"/>
        </w:trPr>
        <w:tc>
          <w:tcPr>
            <w:tcW w:w="230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Конечные результаты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проведены мероприятия по снижению негативного воздействия паводковых вод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1476"/>
        </w:trPr>
        <w:tc>
          <w:tcPr>
            <w:tcW w:w="23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Целевые индикаторы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Протяженность восстановления береговой линии водных объектов</w:t>
            </w:r>
          </w:p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1339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2025 – 2027 годы.</w:t>
            </w:r>
          </w:p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pStyle w:val="a4"/>
              <w:ind w:right="10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муниципальной программы с указанием источников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 xml:space="preserve">в 2025 году –9 664,30тыс. рублей; </w:t>
            </w:r>
          </w:p>
          <w:p w:rsidR="00F55BC1" w:rsidRPr="00A536B2" w:rsidRDefault="00F55BC1" w:rsidP="00A41CEA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в 2026 году –0 тыс. рублей.</w:t>
            </w:r>
          </w:p>
          <w:p w:rsidR="00F55BC1" w:rsidRPr="00A536B2" w:rsidRDefault="00F55BC1" w:rsidP="00A41CEA">
            <w:pPr>
              <w:pStyle w:val="Default"/>
              <w:contextualSpacing/>
              <w:jc w:val="both"/>
              <w:rPr>
                <w:color w:val="auto"/>
              </w:rPr>
            </w:pPr>
            <w:r w:rsidRPr="00A536B2">
              <w:rPr>
                <w:color w:val="auto"/>
              </w:rPr>
              <w:t>в 2027 году –0 тыс.  рублей</w:t>
            </w:r>
          </w:p>
          <w:p w:rsidR="00F55BC1" w:rsidRPr="00A536B2" w:rsidRDefault="00F55BC1" w:rsidP="00A41CEA">
            <w:pPr>
              <w:pStyle w:val="Default"/>
              <w:contextualSpacing/>
              <w:jc w:val="both"/>
              <w:rPr>
                <w:color w:val="auto"/>
                <w:highlight w:val="yellow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ind w:right="104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По источникам финансирования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2025г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2026г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2027г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ind w:right="104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537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Всего (тыс. руб.):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9 664,30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ind w:right="104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545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9 500,00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ind w:right="104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rPr>
          <w:trHeight w:val="553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164,300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BC1" w:rsidRPr="00A536B2" w:rsidRDefault="00F55BC1" w:rsidP="00A41CEA">
            <w:pPr>
              <w:spacing w:after="0" w:line="240" w:lineRule="auto"/>
              <w:ind w:right="104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5BC1" w:rsidRPr="00E84788" w:rsidRDefault="00F55BC1" w:rsidP="00F55BC1">
      <w:pPr>
        <w:pStyle w:val="a4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F55BC1" w:rsidRPr="00A536B2" w:rsidRDefault="00F55BC1" w:rsidP="0010094E">
      <w:pPr>
        <w:pStyle w:val="a5"/>
        <w:numPr>
          <w:ilvl w:val="0"/>
          <w:numId w:val="2"/>
        </w:numPr>
        <w:suppressAutoHyphens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6B2">
        <w:rPr>
          <w:rFonts w:ascii="Times New Roman" w:hAnsi="Times New Roman" w:cs="Times New Roman"/>
          <w:b/>
          <w:sz w:val="24"/>
          <w:szCs w:val="24"/>
        </w:rPr>
        <w:t>Описание целей и задач муниципальной программы, прогноз развития соответствующей сферы, прогноз развития соответствующей сферы с учетом реализации муниципальной программы, включая возможные варианты решения проблемы</w:t>
      </w:r>
    </w:p>
    <w:p w:rsidR="00F55BC1" w:rsidRPr="00A536B2" w:rsidRDefault="00F55BC1" w:rsidP="0010094E">
      <w:pPr>
        <w:pStyle w:val="a4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</w:pP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паводковых явлений в 2021 году в Чернышевском районе пострадали ряд населенных пунктов. К одному из наиболее пострадавших относится село Гаур. Населенный пункт был подвержен паводковыми явлениями в связи с тем, что русло реки </w:t>
      </w:r>
      <w:proofErr w:type="spellStart"/>
      <w:r w:rsidRPr="00A536B2">
        <w:rPr>
          <w:rFonts w:ascii="Times New Roman" w:eastAsia="Times New Roman" w:hAnsi="Times New Roman" w:cs="Times New Roman"/>
          <w:sz w:val="24"/>
          <w:szCs w:val="24"/>
        </w:rPr>
        <w:t>Куэнга</w:t>
      </w:r>
      <w:proofErr w:type="spellEnd"/>
      <w:r w:rsidRPr="00A536B2">
        <w:rPr>
          <w:rFonts w:ascii="Times New Roman" w:eastAsia="Times New Roman" w:hAnsi="Times New Roman" w:cs="Times New Roman"/>
          <w:sz w:val="24"/>
          <w:szCs w:val="24"/>
        </w:rPr>
        <w:t xml:space="preserve"> проходит через населенный пункт, при повышении уровня воды в реке, вода поднимается выше уровня поймы реки и подтопляет дома вблизи русла. В июле 2021 года на территории муниципального района «Чернышевский район» был объявлен режим функционирования «Чрезвычайная ситуация».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z w:val="24"/>
          <w:szCs w:val="24"/>
        </w:rPr>
        <w:t>В результате со сложившейся паводковой обстановкой были подтоплены и повреждены дома, приусадебные участки, мосты, дороги на территории Чернышевского района.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z w:val="24"/>
          <w:szCs w:val="24"/>
        </w:rPr>
        <w:t>В связи со сложившейся паводковой обстановкой в июле 2021 года в сельском поселении «</w:t>
      </w:r>
      <w:proofErr w:type="spellStart"/>
      <w:r w:rsidRPr="00A536B2">
        <w:rPr>
          <w:rFonts w:ascii="Times New Roman" w:eastAsia="Times New Roman" w:hAnsi="Times New Roman" w:cs="Times New Roman"/>
          <w:sz w:val="24"/>
          <w:szCs w:val="24"/>
        </w:rPr>
        <w:t>Гаурское</w:t>
      </w:r>
      <w:proofErr w:type="spellEnd"/>
      <w:r w:rsidRPr="00A536B2">
        <w:rPr>
          <w:rFonts w:ascii="Times New Roman" w:eastAsia="Times New Roman" w:hAnsi="Times New Roman" w:cs="Times New Roman"/>
          <w:sz w:val="24"/>
          <w:szCs w:val="24"/>
        </w:rPr>
        <w:t>» пострадало 103 дома.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z w:val="24"/>
          <w:szCs w:val="24"/>
        </w:rPr>
        <w:t>Существует необходимость проведения водохозяйственных мероприятий, направленных на снижение негативного воздействия паводковых вод. Для комплексного решения указанных проблем, разработана данная программа.</w:t>
      </w:r>
    </w:p>
    <w:p w:rsidR="00F55BC1" w:rsidRPr="00A536B2" w:rsidRDefault="00F55BC1" w:rsidP="0010094E">
      <w:pPr>
        <w:pStyle w:val="a4"/>
        <w:jc w:val="both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ab/>
        <w:t>Основные цели, задачи, сроки и этапы реализации муниципальной программы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 xml:space="preserve">Достижение цели и решение задач Программы осуществляется путем скоординированного выполнения взаимоувязанных по срокам, ресурсам и источникам финансового обеспечения мероприятий Программы. 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lastRenderedPageBreak/>
        <w:t>Целью муниципальной программы является снижение негативного воздействия паводковых вод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pacing w:val="2"/>
          <w:sz w:val="24"/>
          <w:szCs w:val="24"/>
        </w:rPr>
        <w:t>Для достижения поставленной цели предусматривается решение следующих задач:</w:t>
      </w: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A536B2">
        <w:rPr>
          <w:rFonts w:ascii="Times New Roman" w:eastAsia="Times New Roman" w:hAnsi="Times New Roman" w:cs="Times New Roman"/>
          <w:spacing w:val="2"/>
          <w:sz w:val="24"/>
          <w:szCs w:val="24"/>
        </w:rPr>
        <w:t>-проведение водохозяйственных мероприятий некапитального характера</w:t>
      </w:r>
    </w:p>
    <w:p w:rsidR="00F55BC1" w:rsidRPr="00A536B2" w:rsidRDefault="00F55BC1" w:rsidP="0010094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F55BC1" w:rsidRPr="00A536B2" w:rsidRDefault="00F55BC1" w:rsidP="0010094E">
      <w:pPr>
        <w:pStyle w:val="a5"/>
        <w:numPr>
          <w:ilvl w:val="0"/>
          <w:numId w:val="2"/>
        </w:numPr>
        <w:suppressAutoHyphens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6B2">
        <w:rPr>
          <w:rFonts w:ascii="Times New Roman" w:hAnsi="Times New Roman" w:cs="Times New Roman"/>
          <w:b/>
          <w:sz w:val="24"/>
          <w:szCs w:val="24"/>
        </w:rPr>
        <w:t>Сроки и этапы реализации муниципальной Программы</w:t>
      </w:r>
    </w:p>
    <w:p w:rsidR="00F55BC1" w:rsidRPr="00A536B2" w:rsidRDefault="00F55BC1" w:rsidP="0010094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55BC1" w:rsidRPr="00A536B2" w:rsidRDefault="00F55BC1" w:rsidP="0010094E">
      <w:pPr>
        <w:pStyle w:val="a5"/>
        <w:tabs>
          <w:tab w:val="center" w:pos="467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Программа реализуется в один этап. Срок реализации 2025-2027г.г.</w:t>
      </w:r>
    </w:p>
    <w:p w:rsidR="00F55BC1" w:rsidRPr="00A536B2" w:rsidRDefault="00F55BC1" w:rsidP="0010094E">
      <w:pPr>
        <w:pStyle w:val="a5"/>
        <w:tabs>
          <w:tab w:val="center" w:pos="467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55BC1" w:rsidRPr="00A536B2" w:rsidRDefault="00F55BC1" w:rsidP="0010094E">
      <w:pPr>
        <w:pStyle w:val="a5"/>
        <w:numPr>
          <w:ilvl w:val="0"/>
          <w:numId w:val="2"/>
        </w:numPr>
        <w:suppressAutoHyphens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536B2">
        <w:rPr>
          <w:rFonts w:ascii="Times New Roman" w:hAnsi="Times New Roman" w:cs="Times New Roman"/>
          <w:b/>
          <w:bCs/>
          <w:sz w:val="24"/>
          <w:szCs w:val="24"/>
        </w:rPr>
        <w:t>Прогноз конечных результатов муниципальной Программы</w:t>
      </w:r>
    </w:p>
    <w:p w:rsidR="00F55BC1" w:rsidRPr="00A536B2" w:rsidRDefault="00F55BC1" w:rsidP="0010094E">
      <w:pPr>
        <w:pStyle w:val="a5"/>
        <w:suppressAutoHyphens/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55BC1" w:rsidRPr="00A536B2" w:rsidRDefault="00F55BC1" w:rsidP="0010094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 xml:space="preserve">        Муниципальная Программа «Обеспечение безопасности гидротехнических сооружений и проведение водохозяйственных мероприятий на территории муниципального района «Чернышевский район» (далее - Программа) предусматривает реализацию мероприятий по </w:t>
      </w:r>
      <w:r w:rsidRPr="00A536B2">
        <w:rPr>
          <w:rFonts w:ascii="Times New Roman" w:eastAsia="Times New Roman" w:hAnsi="Times New Roman" w:cs="Times New Roman"/>
          <w:sz w:val="24"/>
          <w:szCs w:val="24"/>
        </w:rPr>
        <w:t xml:space="preserve">восстановлению береговой линии р. </w:t>
      </w:r>
      <w:proofErr w:type="spellStart"/>
      <w:r w:rsidRPr="00A536B2">
        <w:rPr>
          <w:rFonts w:ascii="Times New Roman" w:eastAsia="Times New Roman" w:hAnsi="Times New Roman" w:cs="Times New Roman"/>
          <w:sz w:val="24"/>
          <w:szCs w:val="24"/>
        </w:rPr>
        <w:t>Куэнга</w:t>
      </w:r>
      <w:proofErr w:type="spellEnd"/>
      <w:r w:rsidRPr="00A536B2">
        <w:rPr>
          <w:rFonts w:ascii="Times New Roman" w:eastAsia="Times New Roman" w:hAnsi="Times New Roman" w:cs="Times New Roman"/>
          <w:sz w:val="24"/>
          <w:szCs w:val="24"/>
        </w:rPr>
        <w:t xml:space="preserve"> в с. Гаур Чернышевского района.</w:t>
      </w:r>
    </w:p>
    <w:p w:rsidR="00F55BC1" w:rsidRPr="00A536B2" w:rsidRDefault="00F55BC1" w:rsidP="0010094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55BC1" w:rsidRPr="00A536B2" w:rsidRDefault="00F55BC1" w:rsidP="0010094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 xml:space="preserve">        </w:t>
      </w:r>
      <w:r w:rsidRPr="00A536B2">
        <w:rPr>
          <w:rFonts w:ascii="Times New Roman" w:eastAsia="Times New Roman" w:hAnsi="Times New Roman" w:cs="Times New Roman"/>
          <w:sz w:val="24"/>
          <w:szCs w:val="24"/>
        </w:rPr>
        <w:t>проведены мероприятия по снижению негативного воздействия паводковых вод</w:t>
      </w:r>
    </w:p>
    <w:p w:rsidR="00F55BC1" w:rsidRPr="00A536B2" w:rsidRDefault="00F55BC1" w:rsidP="0010094E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536B2">
        <w:rPr>
          <w:rFonts w:ascii="Times New Roman" w:hAnsi="Times New Roman" w:cs="Times New Roman"/>
          <w:b/>
          <w:bCs/>
          <w:sz w:val="24"/>
          <w:szCs w:val="24"/>
        </w:rPr>
        <w:t>4.  Основные мероприятия муниципальной Программы</w:t>
      </w:r>
    </w:p>
    <w:p w:rsidR="00F55BC1" w:rsidRPr="00A536B2" w:rsidRDefault="00F55BC1" w:rsidP="00100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 xml:space="preserve">         Основные мероприятия муниципальной программой представлены в Таблице №2.</w:t>
      </w:r>
    </w:p>
    <w:p w:rsidR="00F55BC1" w:rsidRPr="00A536B2" w:rsidRDefault="00F55BC1" w:rsidP="0010094E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55BC1" w:rsidRPr="00A536B2" w:rsidRDefault="00F55BC1" w:rsidP="0010094E">
      <w:pPr>
        <w:pStyle w:val="Default"/>
        <w:numPr>
          <w:ilvl w:val="0"/>
          <w:numId w:val="3"/>
        </w:numPr>
        <w:ind w:left="0"/>
        <w:jc w:val="center"/>
        <w:rPr>
          <w:b/>
          <w:bCs/>
          <w:color w:val="auto"/>
        </w:rPr>
      </w:pPr>
      <w:r w:rsidRPr="00A536B2">
        <w:rPr>
          <w:b/>
          <w:bCs/>
          <w:color w:val="auto"/>
        </w:rPr>
        <w:t xml:space="preserve">Перечень и значения целевых индикаторов, показателей результатов муниципальной Программы </w:t>
      </w:r>
    </w:p>
    <w:p w:rsidR="00F55BC1" w:rsidRPr="00A536B2" w:rsidRDefault="00F55BC1" w:rsidP="0010094E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hAnsi="Times New Roman" w:cs="Times New Roman"/>
          <w:sz w:val="24"/>
          <w:szCs w:val="24"/>
        </w:rPr>
        <w:t>Сведения о показателях муниципальной программы и их значениях представлена в таблице N 1 приложения к муниципальной Программе.</w:t>
      </w:r>
    </w:p>
    <w:p w:rsidR="00F55BC1" w:rsidRPr="00A536B2" w:rsidRDefault="00F55BC1" w:rsidP="0010094E">
      <w:pPr>
        <w:pStyle w:val="Default"/>
        <w:numPr>
          <w:ilvl w:val="0"/>
          <w:numId w:val="3"/>
        </w:numPr>
        <w:ind w:left="0"/>
        <w:jc w:val="center"/>
        <w:rPr>
          <w:b/>
          <w:bCs/>
          <w:color w:val="auto"/>
        </w:rPr>
      </w:pPr>
      <w:r w:rsidRPr="00A536B2">
        <w:rPr>
          <w:b/>
          <w:bCs/>
          <w:color w:val="auto"/>
        </w:rPr>
        <w:t>Анализ рисков реализации муниципальной Программы</w:t>
      </w:r>
    </w:p>
    <w:p w:rsidR="00F55BC1" w:rsidRPr="00A536B2" w:rsidRDefault="00F55BC1" w:rsidP="0010094E">
      <w:pPr>
        <w:pStyle w:val="Default"/>
        <w:rPr>
          <w:b/>
          <w:bCs/>
          <w:color w:val="auto"/>
        </w:rPr>
      </w:pPr>
    </w:p>
    <w:p w:rsidR="00F55BC1" w:rsidRPr="00A536B2" w:rsidRDefault="00F55BC1" w:rsidP="0010094E">
      <w:pPr>
        <w:pStyle w:val="Default"/>
        <w:rPr>
          <w:b/>
          <w:bCs/>
          <w:color w:val="auto"/>
        </w:rPr>
      </w:pPr>
      <w:r w:rsidRPr="00A536B2">
        <w:t>Реализация Программы сопряжена с рядом рисков, которые могут препятствовать достижению целей, показателей и решению задач Программы. В рамках реализации Программы выделяются внешние риски ее реализации.</w:t>
      </w:r>
    </w:p>
    <w:p w:rsidR="00F55BC1" w:rsidRPr="00E84788" w:rsidRDefault="00F55BC1" w:rsidP="0010094E">
      <w:pPr>
        <w:pStyle w:val="a4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8"/>
        <w:gridCol w:w="3118"/>
        <w:gridCol w:w="3119"/>
      </w:tblGrid>
      <w:tr w:rsidR="00F55BC1" w:rsidRPr="00E84788" w:rsidTr="00A41CEA">
        <w:trPr>
          <w:trHeight w:val="15"/>
        </w:trPr>
        <w:tc>
          <w:tcPr>
            <w:tcW w:w="3118" w:type="dxa"/>
            <w:hideMark/>
          </w:tcPr>
          <w:p w:rsidR="00F55BC1" w:rsidRPr="00E84788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hideMark/>
          </w:tcPr>
          <w:p w:rsidR="00F55BC1" w:rsidRPr="00E84788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hideMark/>
          </w:tcPr>
          <w:p w:rsidR="00F55BC1" w:rsidRPr="00E84788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55BC1" w:rsidRPr="00A536B2" w:rsidTr="00A41CEA"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Риск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Последствия наступления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минимизации</w:t>
            </w:r>
          </w:p>
        </w:tc>
      </w:tr>
      <w:tr w:rsidR="00F55BC1" w:rsidRPr="00A536B2" w:rsidTr="00A41CEA"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Финансово-экономические риски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Недостаточность средств для реализации мероприятий Программы, внесение изменений в Программу, пересмотр целевых значений показателей и, возможно, отказ от реализации отдельных мероприятий и даже задач Программы. Невыполнение заявленных показателей реализации Программы.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Поиск альтернативных источников финансового обеспечения реализации мероприятий. Определение приоритетов для первоочередного финансирования</w:t>
            </w:r>
          </w:p>
        </w:tc>
      </w:tr>
      <w:tr w:rsidR="00F55BC1" w:rsidRPr="00A536B2" w:rsidTr="00A41CEA"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Природные риски, связанные с возможными стихийными бедствиями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 xml:space="preserve">Невозможность реализации мероприятий 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 xml:space="preserve">Скоординированная деятельность по восстановлению ущерба, </w:t>
            </w:r>
            <w:r w:rsidRPr="00A5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нанесенного в результате стихийных бедствий</w:t>
            </w:r>
          </w:p>
        </w:tc>
      </w:tr>
      <w:tr w:rsidR="00F55BC1" w:rsidRPr="00A536B2" w:rsidTr="00A41CEA"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Технические риски, связанные с возможным отказом функционирования машин, оборудования, технических устройств, необходимых для выполнения мероприятий 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Невозможность реализации мероприятий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Скоординированная деятельность по привлечению субподрядных организаций к выполнению мероприятий Нормативно-правовые</w:t>
            </w:r>
          </w:p>
        </w:tc>
      </w:tr>
      <w:tr w:rsidR="00F55BC1" w:rsidRPr="00A536B2" w:rsidTr="00A41CEA"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Финансовые риски, связанные с возникновением дефицита бюджета или изменением приоритетности финансирования государственных программ и вследствие этого сокращением уровня бюджетного финансирования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Недостаточность средств для реализации мероприятий Программы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Оптимизация рисков возможна за счет рационального использования бюджетных средств и максимальной координации действий всех участников Программы</w:t>
            </w:r>
          </w:p>
        </w:tc>
      </w:tr>
      <w:tr w:rsidR="00F55BC1" w:rsidRPr="00A536B2" w:rsidTr="00A41CEA"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55BC1" w:rsidRPr="00A536B2" w:rsidRDefault="00F55BC1" w:rsidP="00F55BC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536B2">
        <w:rPr>
          <w:rFonts w:ascii="Times New Roman" w:eastAsiaTheme="minorHAnsi" w:hAnsi="Times New Roman" w:cs="Times New Roman"/>
          <w:sz w:val="24"/>
          <w:szCs w:val="24"/>
          <w:lang w:eastAsia="en-US"/>
        </w:rPr>
        <w:t>___________________________________________________________</w:t>
      </w:r>
      <w:r w:rsidRPr="00A536B2">
        <w:rPr>
          <w:rFonts w:ascii="Times New Roman" w:hAnsi="Times New Roman" w:cs="Times New Roman"/>
          <w:sz w:val="24"/>
          <w:szCs w:val="24"/>
        </w:rPr>
        <w:br w:type="page"/>
      </w:r>
    </w:p>
    <w:p w:rsidR="00F55BC1" w:rsidRPr="00A536B2" w:rsidRDefault="00F55BC1" w:rsidP="00F55BC1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F55BC1" w:rsidRPr="00A536B2" w:rsidSect="00E020C9">
          <w:headerReference w:type="default" r:id="rId7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tbl>
      <w:tblPr>
        <w:tblStyle w:val="a7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10"/>
        <w:gridCol w:w="6226"/>
      </w:tblGrid>
      <w:tr w:rsidR="00F55BC1" w:rsidRPr="00A536B2" w:rsidTr="00A41CEA">
        <w:tc>
          <w:tcPr>
            <w:tcW w:w="3009" w:type="pct"/>
          </w:tcPr>
          <w:p w:rsidR="00F55BC1" w:rsidRPr="00A536B2" w:rsidRDefault="00F55BC1" w:rsidP="00A41CE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pct"/>
          </w:tcPr>
          <w:p w:rsidR="00F55BC1" w:rsidRPr="00A536B2" w:rsidRDefault="00F55BC1" w:rsidP="00A41CEA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Приложение № 1</w:t>
            </w:r>
          </w:p>
          <w:p w:rsidR="00F55BC1" w:rsidRPr="00A536B2" w:rsidRDefault="00F55BC1" w:rsidP="00A41CEA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к муниципальной программе</w:t>
            </w:r>
          </w:p>
          <w:p w:rsidR="00F55BC1" w:rsidRPr="00A536B2" w:rsidRDefault="00F55BC1" w:rsidP="00A41CEA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«Обеспечение безопасности гидротехнических</w:t>
            </w:r>
          </w:p>
          <w:p w:rsidR="00F55BC1" w:rsidRPr="00A536B2" w:rsidRDefault="00F55BC1" w:rsidP="00A41CEA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Сооружений и проведение водохозяйственных мероприятий на территории муниципального района «Чернышевский район» на 2025-2027 годы</w:t>
            </w:r>
          </w:p>
          <w:p w:rsidR="00F55BC1" w:rsidRPr="00A536B2" w:rsidRDefault="00F55BC1" w:rsidP="00A41CEA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5BC1" w:rsidRPr="00A536B2" w:rsidRDefault="00F55BC1" w:rsidP="00A536B2">
      <w:pPr>
        <w:spacing w:before="100" w:beforeAutospacing="1" w:after="0" w:line="240" w:lineRule="auto"/>
        <w:jc w:val="center"/>
        <w:outlineLvl w:val="3"/>
        <w:rPr>
          <w:rFonts w:ascii="Times New Roman" w:hAnsi="Times New Roman" w:cs="Times New Roman"/>
          <w:b/>
          <w:bCs/>
          <w:sz w:val="24"/>
          <w:szCs w:val="24"/>
        </w:rPr>
      </w:pPr>
      <w:r w:rsidRPr="00A536B2">
        <w:rPr>
          <w:rFonts w:ascii="Times New Roman" w:hAnsi="Times New Roman" w:cs="Times New Roman"/>
          <w:b/>
          <w:bCs/>
          <w:sz w:val="24"/>
          <w:szCs w:val="24"/>
        </w:rPr>
        <w:t>Таблица №1. Сведения о показателях муниципальной программы и их значениях</w:t>
      </w:r>
    </w:p>
    <w:tbl>
      <w:tblPr>
        <w:tblStyle w:val="a7"/>
        <w:tblW w:w="4927" w:type="pct"/>
        <w:tblLook w:val="04A0" w:firstRow="1" w:lastRow="0" w:firstColumn="1" w:lastColumn="0" w:noHBand="0" w:noVBand="1"/>
      </w:tblPr>
      <w:tblGrid>
        <w:gridCol w:w="580"/>
        <w:gridCol w:w="4408"/>
        <w:gridCol w:w="6602"/>
        <w:gridCol w:w="1292"/>
        <w:gridCol w:w="843"/>
        <w:gridCol w:w="840"/>
        <w:gridCol w:w="843"/>
      </w:tblGrid>
      <w:tr w:rsidR="00F55BC1" w:rsidRPr="00A536B2" w:rsidTr="00A41CEA">
        <w:tc>
          <w:tcPr>
            <w:tcW w:w="196" w:type="pct"/>
            <w:vMerge w:val="restar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438" w:type="pct"/>
            <w:vMerge w:val="restar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50" w:type="pct"/>
            <w:vMerge w:val="restar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Показатель муниципальной программы</w:t>
            </w:r>
          </w:p>
        </w:tc>
        <w:tc>
          <w:tcPr>
            <w:tcW w:w="374" w:type="pct"/>
            <w:vMerge w:val="restar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Ед. измерения (м)</w:t>
            </w:r>
          </w:p>
        </w:tc>
        <w:tc>
          <w:tcPr>
            <w:tcW w:w="842" w:type="pct"/>
            <w:gridSpan w:val="3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Планируемые значения целевых показателей по годам</w:t>
            </w:r>
          </w:p>
        </w:tc>
      </w:tr>
      <w:tr w:rsidR="00F55BC1" w:rsidRPr="00A536B2" w:rsidTr="00A41CEA">
        <w:tc>
          <w:tcPr>
            <w:tcW w:w="196" w:type="pct"/>
            <w:vMerge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38" w:type="pct"/>
            <w:vMerge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50" w:type="pct"/>
            <w:vMerge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4" w:type="pct"/>
            <w:vMerge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1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280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281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2027</w:t>
            </w:r>
          </w:p>
        </w:tc>
      </w:tr>
      <w:tr w:rsidR="00F55BC1" w:rsidRPr="00A536B2" w:rsidTr="00A41CEA">
        <w:tc>
          <w:tcPr>
            <w:tcW w:w="196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438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Восстановление береговой линии реки </w:t>
            </w:r>
            <w:proofErr w:type="spellStart"/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Куэнга</w:t>
            </w:r>
            <w:proofErr w:type="spellEnd"/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с. Гаур Чернышевского района Забайкальского края на участке от дома №56 до дома №2 по ул. Центральная</w:t>
            </w:r>
          </w:p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50" w:type="pct"/>
          </w:tcPr>
          <w:p w:rsidR="00F55BC1" w:rsidRPr="00A536B2" w:rsidRDefault="00F55BC1" w:rsidP="00A536B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Протяженность восстановления береговой линии водных объектов</w:t>
            </w:r>
          </w:p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4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1200</w:t>
            </w:r>
          </w:p>
        </w:tc>
        <w:tc>
          <w:tcPr>
            <w:tcW w:w="281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1200</w:t>
            </w:r>
          </w:p>
        </w:tc>
        <w:tc>
          <w:tcPr>
            <w:tcW w:w="280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81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</w:tbl>
    <w:p w:rsidR="00E27988" w:rsidRDefault="00E27988" w:rsidP="00E27988">
      <w:pPr>
        <w:spacing w:before="100" w:beforeAutospacing="1" w:after="100" w:afterAutospacing="1"/>
        <w:outlineLvl w:val="3"/>
        <w:rPr>
          <w:rFonts w:ascii="Times New Roman" w:hAnsi="Times New Roman" w:cs="Times New Roman"/>
          <w:b/>
          <w:bCs/>
          <w:sz w:val="28"/>
          <w:szCs w:val="28"/>
        </w:rPr>
        <w:sectPr w:rsidR="00E27988" w:rsidSect="00E27988">
          <w:pgSz w:w="16838" w:h="11906" w:orient="landscape"/>
          <w:pgMar w:top="1701" w:right="709" w:bottom="851" w:left="709" w:header="709" w:footer="709" w:gutter="0"/>
          <w:cols w:space="708"/>
          <w:docGrid w:linePitch="360"/>
        </w:sectPr>
      </w:pPr>
    </w:p>
    <w:p w:rsidR="00F55BC1" w:rsidRPr="00A536B2" w:rsidRDefault="00F55BC1" w:rsidP="00A536B2">
      <w:pPr>
        <w:spacing w:before="100" w:beforeAutospacing="1" w:after="0" w:line="240" w:lineRule="auto"/>
        <w:jc w:val="center"/>
        <w:outlineLvl w:val="3"/>
        <w:rPr>
          <w:rFonts w:ascii="Times New Roman" w:hAnsi="Times New Roman" w:cs="Times New Roman"/>
          <w:b/>
          <w:bCs/>
          <w:sz w:val="24"/>
          <w:szCs w:val="24"/>
        </w:rPr>
      </w:pPr>
      <w:r w:rsidRPr="00A536B2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Таблица № 2. Информация об основных мероприятиях муниципальной программы</w:t>
      </w:r>
    </w:p>
    <w:tbl>
      <w:tblPr>
        <w:tblStyle w:val="a7"/>
        <w:tblW w:w="5000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9681"/>
        <w:gridCol w:w="1582"/>
        <w:gridCol w:w="1442"/>
        <w:gridCol w:w="1439"/>
        <w:gridCol w:w="1442"/>
        <w:gridCol w:w="50"/>
      </w:tblGrid>
      <w:tr w:rsidR="00F55BC1" w:rsidRPr="00A536B2" w:rsidTr="00A41CEA">
        <w:trPr>
          <w:gridAfter w:val="1"/>
          <w:wAfter w:w="16" w:type="pct"/>
          <w:trHeight w:val="578"/>
        </w:trPr>
        <w:tc>
          <w:tcPr>
            <w:tcW w:w="3096" w:type="pct"/>
            <w:vMerge w:val="restar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888" w:type="pct"/>
            <w:gridSpan w:val="4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Объёмы финансирования (тыс. руб.), годы</w:t>
            </w:r>
          </w:p>
        </w:tc>
      </w:tr>
      <w:tr w:rsidR="00F55BC1" w:rsidRPr="00A536B2" w:rsidTr="00A41CEA">
        <w:tc>
          <w:tcPr>
            <w:tcW w:w="3096" w:type="pct"/>
            <w:vMerge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06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461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460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477" w:type="pct"/>
            <w:gridSpan w:val="2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2027</w:t>
            </w:r>
          </w:p>
        </w:tc>
      </w:tr>
      <w:tr w:rsidR="00F55BC1" w:rsidRPr="00A536B2" w:rsidTr="00A41CEA">
        <w:trPr>
          <w:trHeight w:val="1658"/>
        </w:trPr>
        <w:tc>
          <w:tcPr>
            <w:tcW w:w="3096" w:type="pct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Восстановление береговой линии реки </w:t>
            </w:r>
            <w:proofErr w:type="spellStart"/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Куэнга</w:t>
            </w:r>
            <w:proofErr w:type="spellEnd"/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с. Гаур Чернышевского района забайкальского края на участке от дома №56 до дома №2 по ул. Центральная</w:t>
            </w:r>
          </w:p>
        </w:tc>
        <w:tc>
          <w:tcPr>
            <w:tcW w:w="506" w:type="pct"/>
            <w:shd w:val="clear" w:color="auto" w:fill="FFFFFF" w:themeFill="background1"/>
          </w:tcPr>
          <w:p w:rsidR="00F55BC1" w:rsidRPr="00A536B2" w:rsidRDefault="00F55BC1" w:rsidP="00A536B2">
            <w:pPr>
              <w:spacing w:before="100" w:beforeAutospacing="1"/>
              <w:outlineLvl w:val="3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461" w:type="pct"/>
            <w:shd w:val="clear" w:color="auto" w:fill="FFFFFF" w:themeFill="background1"/>
          </w:tcPr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C1" w:rsidRPr="00A536B2" w:rsidRDefault="00F55BC1" w:rsidP="00A536B2">
            <w:pPr>
              <w:tabs>
                <w:tab w:val="left" w:pos="2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pct"/>
            <w:shd w:val="clear" w:color="auto" w:fill="FFFFFF" w:themeFill="background1"/>
          </w:tcPr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" w:type="pct"/>
            <w:gridSpan w:val="2"/>
            <w:shd w:val="clear" w:color="auto" w:fill="FFFFFF" w:themeFill="background1"/>
          </w:tcPr>
          <w:p w:rsidR="00F55BC1" w:rsidRPr="00A536B2" w:rsidRDefault="00F55BC1" w:rsidP="00A5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3096" w:type="pct"/>
          </w:tcPr>
          <w:p w:rsidR="00F55BC1" w:rsidRPr="00A536B2" w:rsidRDefault="00F55BC1" w:rsidP="00A536B2">
            <w:pPr>
              <w:pStyle w:val="a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Всего по программе</w:t>
            </w:r>
          </w:p>
        </w:tc>
        <w:tc>
          <w:tcPr>
            <w:tcW w:w="506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9 664,30</w:t>
            </w:r>
          </w:p>
        </w:tc>
        <w:tc>
          <w:tcPr>
            <w:tcW w:w="461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9 664,30</w:t>
            </w:r>
          </w:p>
        </w:tc>
        <w:tc>
          <w:tcPr>
            <w:tcW w:w="460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477" w:type="pct"/>
            <w:gridSpan w:val="2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F55BC1" w:rsidRPr="00A536B2" w:rsidTr="00A41CEA">
        <w:tc>
          <w:tcPr>
            <w:tcW w:w="3096" w:type="pct"/>
          </w:tcPr>
          <w:p w:rsidR="00F55BC1" w:rsidRPr="00A536B2" w:rsidRDefault="00F55BC1" w:rsidP="00A536B2">
            <w:pPr>
              <w:pStyle w:val="a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506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1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0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77" w:type="pct"/>
            <w:gridSpan w:val="2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5BC1" w:rsidRPr="00A536B2" w:rsidTr="00A41CEA">
        <w:tc>
          <w:tcPr>
            <w:tcW w:w="3096" w:type="pct"/>
          </w:tcPr>
          <w:p w:rsidR="00F55BC1" w:rsidRPr="00A536B2" w:rsidRDefault="00F55BC1" w:rsidP="00A536B2">
            <w:pPr>
              <w:pStyle w:val="a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506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9 500,00</w:t>
            </w:r>
          </w:p>
        </w:tc>
        <w:tc>
          <w:tcPr>
            <w:tcW w:w="461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9 500,00</w:t>
            </w:r>
          </w:p>
        </w:tc>
        <w:tc>
          <w:tcPr>
            <w:tcW w:w="460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477" w:type="pct"/>
            <w:gridSpan w:val="2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F55BC1" w:rsidRPr="00A536B2" w:rsidTr="00A41CEA">
        <w:tc>
          <w:tcPr>
            <w:tcW w:w="3096" w:type="pct"/>
          </w:tcPr>
          <w:p w:rsidR="00F55BC1" w:rsidRPr="00A536B2" w:rsidRDefault="00F55BC1" w:rsidP="00A536B2">
            <w:pPr>
              <w:pStyle w:val="a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506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164,300</w:t>
            </w:r>
          </w:p>
        </w:tc>
        <w:tc>
          <w:tcPr>
            <w:tcW w:w="461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164,300</w:t>
            </w:r>
          </w:p>
        </w:tc>
        <w:tc>
          <w:tcPr>
            <w:tcW w:w="460" w:type="pct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477" w:type="pct"/>
            <w:gridSpan w:val="2"/>
          </w:tcPr>
          <w:p w:rsidR="00F55BC1" w:rsidRPr="00A536B2" w:rsidRDefault="00F55BC1" w:rsidP="00A536B2">
            <w:pPr>
              <w:spacing w:before="100" w:beforeAutospacing="1"/>
              <w:jc w:val="center"/>
              <w:outlineLvl w:val="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36B2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</w:tbl>
    <w:p w:rsidR="00F55BC1" w:rsidRPr="00A536B2" w:rsidRDefault="00F55BC1" w:rsidP="00A536B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536B2" w:rsidRPr="00A536B2" w:rsidRDefault="00A536B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A536B2" w:rsidRPr="00A536B2" w:rsidSect="00971CF2">
      <w:pgSz w:w="16838" w:h="11906" w:orient="landscape"/>
      <w:pgMar w:top="1701" w:right="709" w:bottom="851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19686"/>
    </w:sdtPr>
    <w:sdtEndPr/>
    <w:sdtContent>
      <w:p w:rsidR="00B52200" w:rsidRDefault="0072505B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B52200" w:rsidRDefault="0072505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0400A"/>
    <w:multiLevelType w:val="hybridMultilevel"/>
    <w:tmpl w:val="223832D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226E39"/>
    <w:multiLevelType w:val="hybridMultilevel"/>
    <w:tmpl w:val="D2F49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ED4A0F"/>
    <w:multiLevelType w:val="hybridMultilevel"/>
    <w:tmpl w:val="F2DC6B4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F1849"/>
    <w:rsid w:val="0010094E"/>
    <w:rsid w:val="00137DF9"/>
    <w:rsid w:val="001B7638"/>
    <w:rsid w:val="00233879"/>
    <w:rsid w:val="003412B1"/>
    <w:rsid w:val="00355662"/>
    <w:rsid w:val="003F4F77"/>
    <w:rsid w:val="00455FBD"/>
    <w:rsid w:val="004874DB"/>
    <w:rsid w:val="004C50B4"/>
    <w:rsid w:val="005A5A91"/>
    <w:rsid w:val="005C4159"/>
    <w:rsid w:val="006A1838"/>
    <w:rsid w:val="006B061A"/>
    <w:rsid w:val="006B4D0A"/>
    <w:rsid w:val="006F069A"/>
    <w:rsid w:val="006F1849"/>
    <w:rsid w:val="00702EA0"/>
    <w:rsid w:val="0072505B"/>
    <w:rsid w:val="007512DC"/>
    <w:rsid w:val="0076550D"/>
    <w:rsid w:val="00785F13"/>
    <w:rsid w:val="007D513A"/>
    <w:rsid w:val="008B057A"/>
    <w:rsid w:val="009026D6"/>
    <w:rsid w:val="00917BD5"/>
    <w:rsid w:val="00971CF2"/>
    <w:rsid w:val="009D400D"/>
    <w:rsid w:val="00A01F9C"/>
    <w:rsid w:val="00A122EB"/>
    <w:rsid w:val="00A536B2"/>
    <w:rsid w:val="00AD03B5"/>
    <w:rsid w:val="00AE25C6"/>
    <w:rsid w:val="00AF5E39"/>
    <w:rsid w:val="00B05ACA"/>
    <w:rsid w:val="00B4333D"/>
    <w:rsid w:val="00B5413E"/>
    <w:rsid w:val="00BD4409"/>
    <w:rsid w:val="00C766ED"/>
    <w:rsid w:val="00CC13CB"/>
    <w:rsid w:val="00CE5282"/>
    <w:rsid w:val="00D30C1F"/>
    <w:rsid w:val="00E27988"/>
    <w:rsid w:val="00E733F8"/>
    <w:rsid w:val="00ED5352"/>
    <w:rsid w:val="00F55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16F0EE-E1B3-4FA5-A3FE-5007E1CB2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A91"/>
  </w:style>
  <w:style w:type="paragraph" w:styleId="1">
    <w:name w:val="heading 1"/>
    <w:basedOn w:val="a"/>
    <w:next w:val="a"/>
    <w:link w:val="10"/>
    <w:uiPriority w:val="9"/>
    <w:qFormat/>
    <w:rsid w:val="006F184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qFormat/>
    <w:rsid w:val="006F184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1849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rsid w:val="006F1849"/>
    <w:rPr>
      <w:rFonts w:ascii="Times New Roman" w:eastAsia="Times New Roman" w:hAnsi="Times New Roman" w:cs="Times New Roman"/>
      <w:b/>
      <w:bCs/>
      <w:sz w:val="40"/>
      <w:szCs w:val="24"/>
    </w:rPr>
  </w:style>
  <w:style w:type="character" w:styleId="a3">
    <w:name w:val="Hyperlink"/>
    <w:basedOn w:val="a0"/>
    <w:unhideWhenUsed/>
    <w:rsid w:val="006F1849"/>
    <w:rPr>
      <w:color w:val="0000FF"/>
      <w:u w:val="single"/>
    </w:rPr>
  </w:style>
  <w:style w:type="paragraph" w:customStyle="1" w:styleId="msonormalbullet2gif">
    <w:name w:val="msonormalbullet2.gif"/>
    <w:basedOn w:val="a"/>
    <w:rsid w:val="006F1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6B4D0A"/>
    <w:pPr>
      <w:spacing w:after="0" w:line="240" w:lineRule="auto"/>
    </w:pPr>
  </w:style>
  <w:style w:type="paragraph" w:styleId="a5">
    <w:name w:val="List Paragraph"/>
    <w:basedOn w:val="a"/>
    <w:link w:val="a6"/>
    <w:qFormat/>
    <w:rsid w:val="00F55BC1"/>
    <w:pPr>
      <w:ind w:left="720"/>
      <w:contextualSpacing/>
    </w:pPr>
    <w:rPr>
      <w:rFonts w:eastAsiaTheme="minorHAnsi"/>
      <w:lang w:eastAsia="en-US"/>
    </w:rPr>
  </w:style>
  <w:style w:type="table" w:styleId="a7">
    <w:name w:val="Table Grid"/>
    <w:basedOn w:val="a1"/>
    <w:uiPriority w:val="59"/>
    <w:rsid w:val="00F5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uiPriority w:val="99"/>
    <w:rsid w:val="00F55B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F55B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5BC1"/>
  </w:style>
  <w:style w:type="character" w:customStyle="1" w:styleId="ConsPlusNormal0">
    <w:name w:val="ConsPlusNormal Знак"/>
    <w:link w:val="ConsPlusNormal"/>
    <w:uiPriority w:val="99"/>
    <w:locked/>
    <w:rsid w:val="00F55BC1"/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F55B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6">
    <w:name w:val="Абзац списка Знак"/>
    <w:link w:val="a5"/>
    <w:locked/>
    <w:rsid w:val="00F55BC1"/>
    <w:rPr>
      <w:rFonts w:eastAsiaTheme="minorHAnsi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7250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250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hernishev.75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A89C24-3A1A-478F-9BBD-E8663D5A4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7</Pages>
  <Words>1380</Words>
  <Characters>7872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39</cp:revision>
  <cp:lastPrinted>2025-03-04T04:40:00Z</cp:lastPrinted>
  <dcterms:created xsi:type="dcterms:W3CDTF">2024-01-12T02:06:00Z</dcterms:created>
  <dcterms:modified xsi:type="dcterms:W3CDTF">2025-03-04T04:40:00Z</dcterms:modified>
</cp:coreProperties>
</file>