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6A2F5F" w:rsidP="006F1849">
      <w:pPr>
        <w:jc w:val="center"/>
        <w:rPr>
          <w:rFonts w:ascii="Times New Roman" w:hAnsi="Times New Roman" w:cs="Times New Roman"/>
          <w:sz w:val="28"/>
          <w:szCs w:val="28"/>
        </w:rPr>
      </w:pPr>
      <w:r>
        <w:rPr>
          <w:rFonts w:ascii="Times New Roman" w:hAnsi="Times New Roman" w:cs="Times New Roman"/>
          <w:sz w:val="28"/>
          <w:szCs w:val="28"/>
        </w:rPr>
        <w:t xml:space="preserve">11 </w:t>
      </w:r>
      <w:r w:rsidR="00076F35">
        <w:rPr>
          <w:rFonts w:ascii="Times New Roman" w:hAnsi="Times New Roman" w:cs="Times New Roman"/>
          <w:sz w:val="28"/>
          <w:szCs w:val="28"/>
        </w:rPr>
        <w:t>марта</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93</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6A2F5F" w:rsidRPr="006A2F5F" w:rsidRDefault="006A2F5F" w:rsidP="006A2F5F">
      <w:pPr>
        <w:shd w:val="clear" w:color="auto" w:fill="FFFFFF"/>
        <w:spacing w:after="0" w:line="240" w:lineRule="auto"/>
        <w:ind w:left="1134"/>
        <w:contextualSpacing/>
        <w:jc w:val="center"/>
        <w:rPr>
          <w:rFonts w:ascii="Times New Roman" w:hAnsi="Times New Roman" w:cs="Times New Roman"/>
          <w:b/>
          <w:bCs/>
          <w:sz w:val="28"/>
          <w:szCs w:val="28"/>
        </w:rPr>
      </w:pPr>
      <w:r w:rsidRPr="006A2F5F">
        <w:rPr>
          <w:rFonts w:ascii="Times New Roman" w:hAnsi="Times New Roman" w:cs="Times New Roman"/>
          <w:b/>
          <w:bCs/>
          <w:sz w:val="28"/>
          <w:szCs w:val="28"/>
        </w:rPr>
        <w:t>О нормативе стоимости одного квадратного метра общей площади стоимости жилого помещения на территории муниципального района «Чернышевский район»</w:t>
      </w:r>
    </w:p>
    <w:p w:rsidR="006A2F5F" w:rsidRPr="006A2F5F" w:rsidRDefault="006A2F5F" w:rsidP="006A2F5F">
      <w:pPr>
        <w:spacing w:after="0" w:line="240" w:lineRule="auto"/>
        <w:ind w:firstLine="709"/>
        <w:contextualSpacing/>
        <w:jc w:val="both"/>
        <w:rPr>
          <w:rFonts w:ascii="Times New Roman" w:hAnsi="Times New Roman" w:cs="Times New Roman"/>
          <w:bCs/>
          <w:sz w:val="28"/>
          <w:szCs w:val="28"/>
        </w:rPr>
      </w:pPr>
    </w:p>
    <w:p w:rsidR="006A2F5F" w:rsidRPr="006A2F5F" w:rsidRDefault="006A2F5F" w:rsidP="006A2F5F">
      <w:pPr>
        <w:spacing w:after="0" w:line="240" w:lineRule="auto"/>
        <w:ind w:firstLine="709"/>
        <w:contextualSpacing/>
        <w:jc w:val="both"/>
        <w:rPr>
          <w:rFonts w:ascii="Times New Roman" w:hAnsi="Times New Roman" w:cs="Times New Roman"/>
          <w:bCs/>
          <w:sz w:val="28"/>
          <w:szCs w:val="28"/>
        </w:rPr>
      </w:pPr>
      <w:r w:rsidRPr="006A2F5F">
        <w:rPr>
          <w:rFonts w:ascii="Times New Roman" w:hAnsi="Times New Roman" w:cs="Times New Roman"/>
          <w:bCs/>
          <w:sz w:val="28"/>
          <w:szCs w:val="28"/>
        </w:rPr>
        <w:t xml:space="preserve">В </w:t>
      </w:r>
      <w:r w:rsidRPr="006A2F5F">
        <w:rPr>
          <w:rFonts w:ascii="Times New Roman" w:hAnsi="Times New Roman" w:cs="Times New Roman"/>
          <w:sz w:val="28"/>
          <w:szCs w:val="28"/>
        </w:rPr>
        <w:t xml:space="preserve">соответствии с </w:t>
      </w:r>
      <w:r w:rsidRPr="006A2F5F">
        <w:rPr>
          <w:rFonts w:ascii="Times New Roman" w:hAnsi="Times New Roman" w:cs="Times New Roman"/>
          <w:bCs/>
          <w:sz w:val="28"/>
          <w:szCs w:val="28"/>
        </w:rPr>
        <w:t xml:space="preserve">Федеральным законом от 06.10.2003г №131 –ФЗ «Об общих принципах организации местного самоуправления в Российской Федерации», </w:t>
      </w:r>
      <w:r w:rsidRPr="006A2F5F">
        <w:rPr>
          <w:rFonts w:ascii="Times New Roman" w:hAnsi="Times New Roman" w:cs="Times New Roman"/>
          <w:sz w:val="28"/>
          <w:szCs w:val="28"/>
        </w:rPr>
        <w:t>постановление Правительства РФ от 17 декабря 2010 г.</w:t>
      </w:r>
      <w:r w:rsidRPr="006A2F5F">
        <w:rPr>
          <w:rFonts w:ascii="Times New Roman" w:hAnsi="Times New Roman" w:cs="Times New Roman"/>
          <w:sz w:val="28"/>
          <w:szCs w:val="28"/>
          <w:lang w:val="en-US"/>
        </w:rPr>
        <w:t>N</w:t>
      </w:r>
      <w:r w:rsidRPr="006A2F5F">
        <w:rPr>
          <w:rFonts w:ascii="Times New Roman" w:hAnsi="Times New Roman" w:cs="Times New Roman"/>
          <w:sz w:val="28"/>
          <w:szCs w:val="28"/>
        </w:rPr>
        <w:t>1050 «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6A2F5F">
        <w:rPr>
          <w:rFonts w:ascii="Times New Roman" w:hAnsi="Times New Roman" w:cs="Times New Roman"/>
          <w:bCs/>
          <w:sz w:val="28"/>
          <w:szCs w:val="28"/>
        </w:rPr>
        <w:t xml:space="preserve">, прогноза социально - экономического развития Забайкальского края на 2025 год и плановый период 2026-2027 годов утвержденного постановлением Правительства Забайкальского края от 17 января 2025 года №9-р, </w:t>
      </w:r>
      <w:r w:rsidRPr="006A2F5F">
        <w:rPr>
          <w:rFonts w:ascii="Times New Roman" w:hAnsi="Times New Roman" w:cs="Times New Roman"/>
          <w:sz w:val="28"/>
          <w:szCs w:val="28"/>
        </w:rPr>
        <w:t xml:space="preserve">постановление администрации муниципального района «Чернышевский район» от 01 марта 2023 года </w:t>
      </w:r>
      <w:r w:rsidRPr="006A2F5F">
        <w:rPr>
          <w:rFonts w:ascii="Times New Roman" w:hAnsi="Times New Roman" w:cs="Times New Roman"/>
          <w:sz w:val="28"/>
          <w:szCs w:val="28"/>
          <w:lang w:val="en-US"/>
        </w:rPr>
        <w:t>N</w:t>
      </w:r>
      <w:r w:rsidRPr="006A2F5F">
        <w:rPr>
          <w:rFonts w:ascii="Times New Roman" w:hAnsi="Times New Roman" w:cs="Times New Roman"/>
          <w:sz w:val="28"/>
          <w:szCs w:val="28"/>
        </w:rPr>
        <w:t xml:space="preserve">83 «Об утверждении муниципальной программы «Обеспечение жильем молодых семей, проживающих на территории муниципального района «Чернышевский район» на 2023-2025 годы», руководствуясь статьей 25 Устава муниципального района «Чернышевский район» администрация муниципального района «Чернышевский район» </w:t>
      </w:r>
      <w:r w:rsidRPr="006A2F5F">
        <w:rPr>
          <w:rFonts w:ascii="Times New Roman" w:hAnsi="Times New Roman" w:cs="Times New Roman"/>
          <w:b/>
          <w:bCs/>
          <w:sz w:val="28"/>
          <w:szCs w:val="28"/>
        </w:rPr>
        <w:t>постановляет</w:t>
      </w:r>
      <w:r>
        <w:rPr>
          <w:rFonts w:ascii="Times New Roman" w:hAnsi="Times New Roman" w:cs="Times New Roman"/>
          <w:bCs/>
          <w:sz w:val="28"/>
          <w:szCs w:val="28"/>
        </w:rPr>
        <w:t>:</w:t>
      </w:r>
    </w:p>
    <w:p w:rsidR="006A2F5F" w:rsidRPr="006A2F5F" w:rsidRDefault="006A2F5F" w:rsidP="006A2F5F">
      <w:pPr>
        <w:shd w:val="clear" w:color="auto" w:fill="FFFFFF"/>
        <w:spacing w:after="0" w:line="240" w:lineRule="auto"/>
        <w:ind w:firstLine="709"/>
        <w:contextualSpacing/>
        <w:jc w:val="both"/>
        <w:rPr>
          <w:rFonts w:ascii="Times New Roman" w:hAnsi="Times New Roman" w:cs="Times New Roman"/>
          <w:bCs/>
          <w:sz w:val="28"/>
          <w:szCs w:val="28"/>
        </w:rPr>
      </w:pPr>
      <w:r w:rsidRPr="006A2F5F">
        <w:rPr>
          <w:rFonts w:ascii="Times New Roman" w:hAnsi="Times New Roman" w:cs="Times New Roman"/>
          <w:sz w:val="28"/>
          <w:szCs w:val="28"/>
        </w:rPr>
        <w:t>1. Утвердить показатели средней рыночной стоимости одного квадратного метра общей площади жилого помещения по муниципальному району «Чернышевский район», которые подлежат применению для расчета размеров социальных выплат для категорий граждан, которым указанные социальные выплаты предоставляются на приобретение (строительство) жилых помещений по программе «Обеспечение жильем молодых семей, проживающих на территории муниципального района «Чернышевский район» на 2023-2025 годы» согласно приложению к настоящему постановлению.</w:t>
      </w:r>
    </w:p>
    <w:p w:rsidR="006A2F5F" w:rsidRPr="006A2F5F" w:rsidRDefault="006A2F5F" w:rsidP="006A2F5F">
      <w:pPr>
        <w:shd w:val="clear" w:color="auto" w:fill="FFFFFF"/>
        <w:spacing w:after="0" w:line="240" w:lineRule="auto"/>
        <w:ind w:firstLine="709"/>
        <w:contextualSpacing/>
        <w:jc w:val="both"/>
        <w:rPr>
          <w:rFonts w:ascii="Times New Roman" w:hAnsi="Times New Roman" w:cs="Times New Roman"/>
          <w:sz w:val="28"/>
          <w:szCs w:val="28"/>
        </w:rPr>
      </w:pPr>
      <w:r w:rsidRPr="006A2F5F">
        <w:rPr>
          <w:rFonts w:ascii="Times New Roman" w:hAnsi="Times New Roman" w:cs="Times New Roman"/>
          <w:bCs/>
          <w:sz w:val="28"/>
          <w:szCs w:val="28"/>
        </w:rPr>
        <w:t xml:space="preserve">2. </w:t>
      </w:r>
      <w:r w:rsidRPr="006A2F5F">
        <w:rPr>
          <w:rFonts w:ascii="Times New Roman" w:hAnsi="Times New Roman" w:cs="Times New Roman"/>
          <w:sz w:val="28"/>
          <w:szCs w:val="28"/>
        </w:rPr>
        <w:t xml:space="preserve">Настоящее постановление опубликовать в газете «Наше время» </w:t>
      </w:r>
      <w:proofErr w:type="gramStart"/>
      <w:r w:rsidRPr="006A2F5F">
        <w:rPr>
          <w:rFonts w:ascii="Times New Roman" w:hAnsi="Times New Roman" w:cs="Times New Roman"/>
          <w:sz w:val="28"/>
          <w:szCs w:val="28"/>
        </w:rPr>
        <w:t>и  на</w:t>
      </w:r>
      <w:proofErr w:type="gramEnd"/>
      <w:r w:rsidRPr="006A2F5F">
        <w:rPr>
          <w:rFonts w:ascii="Times New Roman" w:hAnsi="Times New Roman" w:cs="Times New Roman"/>
          <w:sz w:val="28"/>
          <w:szCs w:val="28"/>
        </w:rPr>
        <w:t xml:space="preserve"> официальном сайте:  </w:t>
      </w:r>
      <w:r w:rsidRPr="006A2F5F">
        <w:rPr>
          <w:rFonts w:ascii="Times New Roman" w:hAnsi="Times New Roman" w:cs="Times New Roman"/>
          <w:b/>
          <w:sz w:val="28"/>
          <w:szCs w:val="28"/>
          <w:u w:val="single"/>
          <w:lang w:val="en-US"/>
        </w:rPr>
        <w:t>https</w:t>
      </w:r>
      <w:r w:rsidRPr="006A2F5F">
        <w:rPr>
          <w:rFonts w:ascii="Times New Roman" w:hAnsi="Times New Roman" w:cs="Times New Roman"/>
          <w:b/>
          <w:sz w:val="28"/>
          <w:szCs w:val="28"/>
          <w:u w:val="single"/>
        </w:rPr>
        <w:t xml:space="preserve">:// </w:t>
      </w:r>
      <w:proofErr w:type="spellStart"/>
      <w:r w:rsidRPr="006A2F5F">
        <w:rPr>
          <w:rFonts w:ascii="Times New Roman" w:hAnsi="Times New Roman" w:cs="Times New Roman"/>
          <w:b/>
          <w:sz w:val="28"/>
          <w:szCs w:val="28"/>
          <w:u w:val="single"/>
          <w:lang w:val="en-US"/>
        </w:rPr>
        <w:t>chernishev</w:t>
      </w:r>
      <w:proofErr w:type="spellEnd"/>
      <w:r w:rsidRPr="006A2F5F">
        <w:rPr>
          <w:rFonts w:ascii="Times New Roman" w:hAnsi="Times New Roman" w:cs="Times New Roman"/>
          <w:b/>
          <w:sz w:val="28"/>
          <w:szCs w:val="28"/>
          <w:u w:val="single"/>
        </w:rPr>
        <w:t>.75.</w:t>
      </w:r>
      <w:proofErr w:type="spellStart"/>
      <w:r w:rsidRPr="006A2F5F">
        <w:rPr>
          <w:rFonts w:ascii="Times New Roman" w:hAnsi="Times New Roman" w:cs="Times New Roman"/>
          <w:b/>
          <w:sz w:val="28"/>
          <w:szCs w:val="28"/>
          <w:u w:val="single"/>
          <w:lang w:val="en-US"/>
        </w:rPr>
        <w:t>ru</w:t>
      </w:r>
      <w:proofErr w:type="spellEnd"/>
      <w:r w:rsidRPr="006A2F5F">
        <w:rPr>
          <w:rFonts w:ascii="Times New Roman" w:hAnsi="Times New Roman" w:cs="Times New Roman"/>
          <w:b/>
          <w:sz w:val="28"/>
          <w:szCs w:val="28"/>
          <w:u w:val="single"/>
        </w:rPr>
        <w:t>/</w:t>
      </w:r>
      <w:r w:rsidRPr="006A2F5F">
        <w:rPr>
          <w:rFonts w:ascii="Times New Roman" w:hAnsi="Times New Roman" w:cs="Times New Roman"/>
          <w:sz w:val="28"/>
          <w:szCs w:val="28"/>
        </w:rPr>
        <w:t xml:space="preserve"> в разделе: «Документы правовые акты администрации».</w:t>
      </w:r>
    </w:p>
    <w:p w:rsidR="006A2F5F" w:rsidRPr="006A2F5F" w:rsidRDefault="006A2F5F" w:rsidP="006A2F5F">
      <w:pPr>
        <w:shd w:val="clear" w:color="auto" w:fill="FFFFFF"/>
        <w:spacing w:after="0" w:line="240" w:lineRule="auto"/>
        <w:ind w:firstLine="709"/>
        <w:contextualSpacing/>
        <w:jc w:val="both"/>
        <w:rPr>
          <w:rFonts w:ascii="Times New Roman" w:hAnsi="Times New Roman" w:cs="Times New Roman"/>
          <w:bCs/>
          <w:sz w:val="28"/>
          <w:szCs w:val="28"/>
        </w:rPr>
      </w:pPr>
      <w:r w:rsidRPr="006A2F5F">
        <w:rPr>
          <w:rFonts w:ascii="Times New Roman" w:hAnsi="Times New Roman" w:cs="Times New Roman"/>
          <w:sz w:val="28"/>
          <w:szCs w:val="28"/>
        </w:rPr>
        <w:t>3. Контроль исполнения настоящего постановления возложить на заместителя главы муниципального района «Чернышевский район».</w:t>
      </w:r>
    </w:p>
    <w:p w:rsidR="006A2F5F" w:rsidRPr="006A2F5F" w:rsidRDefault="006A2F5F" w:rsidP="006A2F5F">
      <w:pPr>
        <w:shd w:val="clear" w:color="auto" w:fill="FFFFFF"/>
        <w:spacing w:after="0" w:line="240" w:lineRule="auto"/>
        <w:ind w:firstLine="709"/>
        <w:contextualSpacing/>
        <w:jc w:val="both"/>
        <w:rPr>
          <w:rFonts w:ascii="Times New Roman" w:hAnsi="Times New Roman" w:cs="Times New Roman"/>
          <w:bCs/>
          <w:sz w:val="28"/>
          <w:szCs w:val="28"/>
        </w:rPr>
      </w:pPr>
    </w:p>
    <w:p w:rsidR="006A2F5F" w:rsidRPr="006A2F5F" w:rsidRDefault="006A2F5F" w:rsidP="006A2F5F">
      <w:pPr>
        <w:spacing w:after="0" w:line="240" w:lineRule="auto"/>
        <w:jc w:val="both"/>
        <w:rPr>
          <w:rFonts w:ascii="Times New Roman" w:hAnsi="Times New Roman" w:cs="Times New Roman"/>
          <w:bCs/>
          <w:sz w:val="28"/>
          <w:szCs w:val="28"/>
        </w:rPr>
      </w:pPr>
    </w:p>
    <w:p w:rsidR="006A2F5F" w:rsidRDefault="006A2F5F" w:rsidP="006A2F5F">
      <w:pPr>
        <w:spacing w:after="0"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И.о</w:t>
      </w:r>
      <w:proofErr w:type="spellEnd"/>
      <w:r>
        <w:rPr>
          <w:rFonts w:ascii="Times New Roman" w:hAnsi="Times New Roman" w:cs="Times New Roman"/>
          <w:bCs/>
          <w:sz w:val="28"/>
          <w:szCs w:val="28"/>
        </w:rPr>
        <w:t>. главы муниципального района</w:t>
      </w:r>
    </w:p>
    <w:p w:rsidR="006A2F5F" w:rsidRPr="006A2F5F" w:rsidRDefault="006A2F5F" w:rsidP="006A2F5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С.А. Максимов</w:t>
      </w:r>
    </w:p>
    <w:p w:rsidR="006A2F5F" w:rsidRPr="006A2F5F" w:rsidRDefault="006A2F5F" w:rsidP="006A2F5F">
      <w:pPr>
        <w:pStyle w:val="ConsPlusNormal"/>
        <w:widowControl/>
        <w:ind w:left="993" w:firstLine="0"/>
        <w:jc w:val="right"/>
        <w:outlineLvl w:val="0"/>
        <w:rPr>
          <w:sz w:val="28"/>
          <w:szCs w:val="28"/>
        </w:rPr>
      </w:pPr>
      <w:r w:rsidRPr="006A2F5F">
        <w:rPr>
          <w:sz w:val="28"/>
          <w:szCs w:val="28"/>
        </w:rPr>
        <w:lastRenderedPageBreak/>
        <w:t>Приложение к</w:t>
      </w:r>
    </w:p>
    <w:p w:rsidR="006A2F5F" w:rsidRPr="006A2F5F" w:rsidRDefault="006A2F5F" w:rsidP="006A2F5F">
      <w:pPr>
        <w:pStyle w:val="ConsPlusNormal"/>
        <w:widowControl/>
        <w:ind w:left="993" w:firstLine="0"/>
        <w:jc w:val="right"/>
        <w:outlineLvl w:val="0"/>
        <w:rPr>
          <w:sz w:val="28"/>
          <w:szCs w:val="28"/>
        </w:rPr>
      </w:pPr>
      <w:r w:rsidRPr="006A2F5F">
        <w:rPr>
          <w:sz w:val="28"/>
          <w:szCs w:val="28"/>
        </w:rPr>
        <w:t>постановлению администрации</w:t>
      </w:r>
    </w:p>
    <w:p w:rsidR="006A2F5F" w:rsidRPr="006A2F5F" w:rsidRDefault="006A2F5F" w:rsidP="006A2F5F">
      <w:pPr>
        <w:pStyle w:val="ConsPlusNormal"/>
        <w:widowControl/>
        <w:ind w:left="993" w:firstLine="0"/>
        <w:jc w:val="right"/>
        <w:rPr>
          <w:sz w:val="28"/>
          <w:szCs w:val="28"/>
        </w:rPr>
      </w:pPr>
      <w:r w:rsidRPr="006A2F5F">
        <w:rPr>
          <w:sz w:val="28"/>
          <w:szCs w:val="28"/>
        </w:rPr>
        <w:t>МР «Чернышевский район»</w:t>
      </w:r>
    </w:p>
    <w:p w:rsidR="006A2F5F" w:rsidRPr="006A2F5F" w:rsidRDefault="006A2F5F" w:rsidP="006A2F5F">
      <w:pPr>
        <w:spacing w:after="0" w:line="240" w:lineRule="auto"/>
        <w:ind w:left="993"/>
        <w:jc w:val="right"/>
        <w:rPr>
          <w:rFonts w:ascii="Times New Roman" w:hAnsi="Times New Roman" w:cs="Times New Roman"/>
          <w:bCs/>
          <w:sz w:val="28"/>
          <w:szCs w:val="28"/>
        </w:rPr>
      </w:pPr>
      <w:r w:rsidRPr="006A2F5F">
        <w:rPr>
          <w:rFonts w:ascii="Times New Roman" w:hAnsi="Times New Roman" w:cs="Times New Roman"/>
          <w:bCs/>
          <w:sz w:val="28"/>
          <w:szCs w:val="28"/>
        </w:rPr>
        <w:t xml:space="preserve">№ </w:t>
      </w:r>
      <w:r>
        <w:rPr>
          <w:rFonts w:ascii="Times New Roman" w:hAnsi="Times New Roman" w:cs="Times New Roman"/>
          <w:bCs/>
          <w:sz w:val="28"/>
          <w:szCs w:val="28"/>
          <w:u w:val="single"/>
        </w:rPr>
        <w:t>93</w:t>
      </w:r>
      <w:r w:rsidRPr="006A2F5F">
        <w:rPr>
          <w:rFonts w:ascii="Times New Roman" w:hAnsi="Times New Roman" w:cs="Times New Roman"/>
          <w:bCs/>
          <w:sz w:val="28"/>
          <w:szCs w:val="28"/>
        </w:rPr>
        <w:t xml:space="preserve"> «</w:t>
      </w:r>
      <w:r>
        <w:rPr>
          <w:rFonts w:ascii="Times New Roman" w:hAnsi="Times New Roman" w:cs="Times New Roman"/>
          <w:bCs/>
          <w:sz w:val="28"/>
          <w:szCs w:val="28"/>
          <w:u w:val="single"/>
        </w:rPr>
        <w:t>11</w:t>
      </w:r>
      <w:r w:rsidRPr="006A2F5F">
        <w:rPr>
          <w:rFonts w:ascii="Times New Roman" w:hAnsi="Times New Roman" w:cs="Times New Roman"/>
          <w:bCs/>
          <w:sz w:val="28"/>
          <w:szCs w:val="28"/>
        </w:rPr>
        <w:t>» марта 2025 г.</w:t>
      </w:r>
    </w:p>
    <w:p w:rsidR="006A2F5F" w:rsidRPr="006A2F5F" w:rsidRDefault="006A2F5F" w:rsidP="006A2F5F">
      <w:pPr>
        <w:spacing w:after="0" w:line="240" w:lineRule="auto"/>
        <w:ind w:left="993"/>
        <w:jc w:val="right"/>
        <w:rPr>
          <w:rFonts w:ascii="Times New Roman" w:hAnsi="Times New Roman" w:cs="Times New Roman"/>
          <w:bCs/>
          <w:sz w:val="28"/>
          <w:szCs w:val="28"/>
        </w:rPr>
      </w:pPr>
    </w:p>
    <w:p w:rsidR="006A2F5F" w:rsidRPr="006A2F5F" w:rsidRDefault="006A2F5F" w:rsidP="006A2F5F">
      <w:pPr>
        <w:spacing w:after="0" w:line="240" w:lineRule="auto"/>
        <w:ind w:left="993"/>
        <w:jc w:val="right"/>
        <w:rPr>
          <w:rFonts w:ascii="Times New Roman" w:hAnsi="Times New Roman" w:cs="Times New Roman"/>
          <w:bCs/>
          <w:sz w:val="28"/>
          <w:szCs w:val="28"/>
        </w:rPr>
      </w:pPr>
    </w:p>
    <w:p w:rsidR="006A2F5F" w:rsidRPr="006A2F5F" w:rsidRDefault="006A2F5F" w:rsidP="006A2F5F">
      <w:pPr>
        <w:spacing w:after="0" w:line="240" w:lineRule="auto"/>
        <w:jc w:val="center"/>
        <w:rPr>
          <w:rFonts w:ascii="Times New Roman" w:hAnsi="Times New Roman" w:cs="Times New Roman"/>
          <w:b/>
          <w:bCs/>
          <w:sz w:val="28"/>
          <w:szCs w:val="28"/>
        </w:rPr>
      </w:pPr>
      <w:r w:rsidRPr="006A2F5F">
        <w:rPr>
          <w:rFonts w:ascii="Times New Roman" w:hAnsi="Times New Roman" w:cs="Times New Roman"/>
          <w:b/>
          <w:bCs/>
          <w:sz w:val="28"/>
          <w:szCs w:val="28"/>
        </w:rPr>
        <w:t>Расчёт норматива стоимости одного квадратного метра общей площади жилого помещения по муниципальному району «Чернышевский район»</w:t>
      </w:r>
    </w:p>
    <w:p w:rsidR="006A2F5F" w:rsidRPr="006A2F5F" w:rsidRDefault="006A2F5F" w:rsidP="006A2F5F">
      <w:pPr>
        <w:spacing w:after="0" w:line="240" w:lineRule="auto"/>
        <w:rPr>
          <w:rFonts w:ascii="Times New Roman" w:hAnsi="Times New Roman" w:cs="Times New Roman"/>
          <w:bCs/>
          <w:sz w:val="28"/>
          <w:szCs w:val="28"/>
        </w:rPr>
      </w:pPr>
    </w:p>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 xml:space="preserve">В связи с увеличением средней рыночной цены предложения на рынке готового жилья сумма за 1 </w:t>
      </w:r>
      <w:proofErr w:type="spellStart"/>
      <w:r w:rsidRPr="006A2F5F">
        <w:rPr>
          <w:rFonts w:ascii="Times New Roman" w:hAnsi="Times New Roman" w:cs="Times New Roman"/>
          <w:bCs/>
          <w:sz w:val="28"/>
          <w:szCs w:val="28"/>
        </w:rPr>
        <w:t>кв.метр</w:t>
      </w:r>
      <w:proofErr w:type="spellEnd"/>
      <w:r w:rsidRPr="006A2F5F">
        <w:rPr>
          <w:rFonts w:ascii="Times New Roman" w:hAnsi="Times New Roman" w:cs="Times New Roman"/>
          <w:bCs/>
          <w:sz w:val="28"/>
          <w:szCs w:val="28"/>
        </w:rPr>
        <w:t xml:space="preserve"> общей площади жилого помещения по муниципальному району «Чернышевский район» в 2025 году составила 88 977 рублей. </w:t>
      </w:r>
    </w:p>
    <w:p w:rsidR="006A2F5F" w:rsidRPr="006A2F5F" w:rsidRDefault="006A2F5F" w:rsidP="006A2F5F">
      <w:pPr>
        <w:spacing w:after="0" w:line="240" w:lineRule="auto"/>
        <w:ind w:firstLine="709"/>
        <w:jc w:val="both"/>
        <w:rPr>
          <w:rFonts w:ascii="Times New Roman" w:hAnsi="Times New Roman" w:cs="Times New Roman"/>
          <w:bCs/>
          <w:sz w:val="28"/>
          <w:szCs w:val="28"/>
        </w:rPr>
      </w:pPr>
      <w:bookmarkStart w:id="0" w:name="_GoBack"/>
      <w:bookmarkEnd w:id="0"/>
      <w:r w:rsidRPr="006A2F5F">
        <w:rPr>
          <w:rFonts w:ascii="Times New Roman" w:hAnsi="Times New Roman" w:cs="Times New Roman"/>
          <w:bCs/>
          <w:sz w:val="28"/>
          <w:szCs w:val="28"/>
        </w:rPr>
        <w:t>Таким образом, учитывая основные параметры прогноза социально - экономического развития Забайкальского края на 2025 год и плановый период 2026-2027 годов утвержденного постановлением Правительства Забайкальского края от 17 января 2025 года №9-р, норматив стоимости одного квадратного метра общей площади жилого помещения по муниципальному ра</w:t>
      </w:r>
      <w:r>
        <w:rPr>
          <w:rFonts w:ascii="Times New Roman" w:hAnsi="Times New Roman" w:cs="Times New Roman"/>
          <w:bCs/>
          <w:sz w:val="28"/>
          <w:szCs w:val="28"/>
        </w:rPr>
        <w:t>йону в 2026,2027 года составит:</w:t>
      </w:r>
    </w:p>
    <w:p w:rsidR="006A2F5F" w:rsidRPr="006A2F5F" w:rsidRDefault="006A2F5F" w:rsidP="006A2F5F">
      <w:pPr>
        <w:spacing w:after="0" w:line="240" w:lineRule="auto"/>
        <w:ind w:firstLine="709"/>
        <w:jc w:val="both"/>
        <w:rPr>
          <w:rFonts w:ascii="Times New Roman" w:hAnsi="Times New Roman" w:cs="Times New Roman"/>
          <w:bCs/>
          <w:sz w:val="28"/>
          <w:szCs w:val="28"/>
        </w:rPr>
      </w:pPr>
    </w:p>
    <w:tbl>
      <w:tblPr>
        <w:tblW w:w="0" w:type="auto"/>
        <w:tblInd w:w="993" w:type="dxa"/>
        <w:tblLook w:val="04A0" w:firstRow="1" w:lastRow="0" w:firstColumn="1" w:lastColumn="0" w:noHBand="0" w:noVBand="1"/>
      </w:tblPr>
      <w:tblGrid>
        <w:gridCol w:w="1718"/>
        <w:gridCol w:w="6860"/>
      </w:tblGrid>
      <w:tr w:rsidR="006A2F5F" w:rsidRPr="006A2F5F" w:rsidTr="007C759D">
        <w:tc>
          <w:tcPr>
            <w:tcW w:w="9996" w:type="dxa"/>
            <w:gridSpan w:val="2"/>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На вторичном рынке:</w:t>
            </w:r>
          </w:p>
        </w:tc>
      </w:tr>
      <w:tr w:rsidR="006A2F5F" w:rsidRPr="006A2F5F" w:rsidTr="007C759D">
        <w:tc>
          <w:tcPr>
            <w:tcW w:w="1950"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2025 год:</w:t>
            </w:r>
          </w:p>
        </w:tc>
        <w:tc>
          <w:tcPr>
            <w:tcW w:w="8046"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88 977 рублей</w:t>
            </w:r>
          </w:p>
        </w:tc>
      </w:tr>
      <w:tr w:rsidR="006A2F5F" w:rsidRPr="006A2F5F" w:rsidTr="007C759D">
        <w:tc>
          <w:tcPr>
            <w:tcW w:w="1950"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2026 год:</w:t>
            </w:r>
          </w:p>
        </w:tc>
        <w:tc>
          <w:tcPr>
            <w:tcW w:w="8046"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88 977 *104,3% = 92 803, 01 рублей</w:t>
            </w:r>
          </w:p>
        </w:tc>
      </w:tr>
      <w:tr w:rsidR="006A2F5F" w:rsidRPr="006A2F5F" w:rsidTr="007C759D">
        <w:tc>
          <w:tcPr>
            <w:tcW w:w="1950"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 xml:space="preserve">2027 год: </w:t>
            </w:r>
          </w:p>
        </w:tc>
        <w:tc>
          <w:tcPr>
            <w:tcW w:w="8046"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92 803, 01 *104%= 96 515,13 рублей</w:t>
            </w:r>
          </w:p>
        </w:tc>
      </w:tr>
      <w:tr w:rsidR="006A2F5F" w:rsidRPr="006A2F5F" w:rsidTr="007C759D">
        <w:tc>
          <w:tcPr>
            <w:tcW w:w="1950"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p>
        </w:tc>
        <w:tc>
          <w:tcPr>
            <w:tcW w:w="8046"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p>
        </w:tc>
      </w:tr>
      <w:tr w:rsidR="006A2F5F" w:rsidRPr="006A2F5F" w:rsidTr="007C759D">
        <w:tc>
          <w:tcPr>
            <w:tcW w:w="9996" w:type="dxa"/>
            <w:gridSpan w:val="2"/>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На первичном рынке:</w:t>
            </w:r>
          </w:p>
        </w:tc>
      </w:tr>
      <w:tr w:rsidR="006A2F5F" w:rsidRPr="006A2F5F" w:rsidTr="007C759D">
        <w:tc>
          <w:tcPr>
            <w:tcW w:w="1950"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2025 год:</w:t>
            </w:r>
          </w:p>
        </w:tc>
        <w:tc>
          <w:tcPr>
            <w:tcW w:w="8046"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Первичный рынок жилых помещений в Чернышевском районе</w:t>
            </w:r>
          </w:p>
        </w:tc>
      </w:tr>
      <w:tr w:rsidR="006A2F5F" w:rsidRPr="006A2F5F" w:rsidTr="007C759D">
        <w:tc>
          <w:tcPr>
            <w:tcW w:w="1950"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p>
        </w:tc>
        <w:tc>
          <w:tcPr>
            <w:tcW w:w="8046"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r w:rsidRPr="006A2F5F">
              <w:rPr>
                <w:rFonts w:ascii="Times New Roman" w:hAnsi="Times New Roman" w:cs="Times New Roman"/>
                <w:bCs/>
                <w:sz w:val="28"/>
                <w:szCs w:val="28"/>
              </w:rPr>
              <w:t>отсутствует</w:t>
            </w:r>
          </w:p>
        </w:tc>
      </w:tr>
      <w:tr w:rsidR="006A2F5F" w:rsidRPr="006A2F5F" w:rsidTr="007C759D">
        <w:tc>
          <w:tcPr>
            <w:tcW w:w="1950"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p>
        </w:tc>
        <w:tc>
          <w:tcPr>
            <w:tcW w:w="8046"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p>
        </w:tc>
      </w:tr>
      <w:tr w:rsidR="006A2F5F" w:rsidRPr="006A2F5F" w:rsidTr="007C759D">
        <w:tc>
          <w:tcPr>
            <w:tcW w:w="1950"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p>
        </w:tc>
        <w:tc>
          <w:tcPr>
            <w:tcW w:w="8046" w:type="dxa"/>
          </w:tcPr>
          <w:p w:rsidR="006A2F5F" w:rsidRPr="006A2F5F" w:rsidRDefault="006A2F5F" w:rsidP="006A2F5F">
            <w:pPr>
              <w:spacing w:after="0" w:line="240" w:lineRule="auto"/>
              <w:ind w:firstLine="709"/>
              <w:jc w:val="both"/>
              <w:rPr>
                <w:rFonts w:ascii="Times New Roman" w:hAnsi="Times New Roman" w:cs="Times New Roman"/>
                <w:bCs/>
                <w:sz w:val="28"/>
                <w:szCs w:val="28"/>
              </w:rPr>
            </w:pPr>
          </w:p>
        </w:tc>
      </w:tr>
    </w:tbl>
    <w:p w:rsidR="006B061A" w:rsidRPr="006A2F5F" w:rsidRDefault="006B061A" w:rsidP="006A2F5F">
      <w:pPr>
        <w:spacing w:after="0" w:line="240" w:lineRule="auto"/>
        <w:ind w:firstLine="709"/>
        <w:jc w:val="both"/>
        <w:rPr>
          <w:rFonts w:ascii="Times New Roman" w:hAnsi="Times New Roman" w:cs="Times New Roman"/>
          <w:bCs/>
          <w:sz w:val="28"/>
          <w:szCs w:val="28"/>
        </w:rPr>
      </w:pPr>
    </w:p>
    <w:p w:rsidR="00355662" w:rsidRPr="006A2F5F" w:rsidRDefault="00355662" w:rsidP="006A2F5F">
      <w:pPr>
        <w:spacing w:after="0" w:line="240" w:lineRule="auto"/>
        <w:jc w:val="both"/>
        <w:rPr>
          <w:rFonts w:ascii="Times New Roman" w:hAnsi="Times New Roman" w:cs="Times New Roman"/>
          <w:bCs/>
          <w:sz w:val="28"/>
          <w:szCs w:val="28"/>
        </w:rPr>
      </w:pPr>
    </w:p>
    <w:sectPr w:rsidR="00355662" w:rsidRPr="006A2F5F"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B7638"/>
    <w:rsid w:val="00233879"/>
    <w:rsid w:val="003412B1"/>
    <w:rsid w:val="00355662"/>
    <w:rsid w:val="003F4F77"/>
    <w:rsid w:val="00455FBD"/>
    <w:rsid w:val="004C50B4"/>
    <w:rsid w:val="005A5A91"/>
    <w:rsid w:val="005C4159"/>
    <w:rsid w:val="006A1838"/>
    <w:rsid w:val="006A2F5F"/>
    <w:rsid w:val="006B061A"/>
    <w:rsid w:val="006F069A"/>
    <w:rsid w:val="006F1849"/>
    <w:rsid w:val="00702EA0"/>
    <w:rsid w:val="0076550D"/>
    <w:rsid w:val="00785F13"/>
    <w:rsid w:val="007D513A"/>
    <w:rsid w:val="008B057A"/>
    <w:rsid w:val="00917BD5"/>
    <w:rsid w:val="009D400D"/>
    <w:rsid w:val="00A01F9C"/>
    <w:rsid w:val="00A122EB"/>
    <w:rsid w:val="00AD03B5"/>
    <w:rsid w:val="00AF5E39"/>
    <w:rsid w:val="00B05ACA"/>
    <w:rsid w:val="00B5413E"/>
    <w:rsid w:val="00C766ED"/>
    <w:rsid w:val="00CC13CB"/>
    <w:rsid w:val="00CE5282"/>
    <w:rsid w:val="00D30C1F"/>
    <w:rsid w:val="00DE33A8"/>
    <w:rsid w:val="00E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A2F5F"/>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495</Words>
  <Characters>2824</Characters>
  <Application>Microsoft Office Word</Application>
  <DocSecurity>0</DocSecurity>
  <Lines>23</Lines>
  <Paragraphs>6</Paragraphs>
  <ScaleCrop>false</ScaleCrop>
  <Company>Grizli777</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24</cp:revision>
  <dcterms:created xsi:type="dcterms:W3CDTF">2024-01-12T02:06:00Z</dcterms:created>
  <dcterms:modified xsi:type="dcterms:W3CDTF">2025-03-11T07:47:00Z</dcterms:modified>
</cp:coreProperties>
</file>