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F2B" w:rsidRDefault="003E0F2B" w:rsidP="003E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3E0F2B" w:rsidRDefault="003E0F2B" w:rsidP="003E0F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3E0F2B" w:rsidRDefault="003E0F2B" w:rsidP="003E0F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E0F2B" w:rsidRDefault="003E0F2B" w:rsidP="003E0F2B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0F2B" w:rsidRDefault="003E0F2B" w:rsidP="003E0F2B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2025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23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F2B" w:rsidRDefault="003E0F2B" w:rsidP="003E0F2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3E0F2B" w:rsidRDefault="003E0F2B" w:rsidP="003E0F2B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pStyle w:val="30"/>
        <w:keepNext/>
        <w:keepLines/>
        <w:shd w:val="clear" w:color="auto" w:fill="auto"/>
        <w:spacing w:line="240" w:lineRule="auto"/>
        <w:ind w:right="7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отказе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постановке на учет в качестве нуждающихся в улучшении жилищных условий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Николаевича</w:t>
      </w:r>
    </w:p>
    <w:p w:rsidR="003E0F2B" w:rsidRDefault="003E0F2B" w:rsidP="003E0F2B">
      <w:pPr>
        <w:pStyle w:val="30"/>
        <w:keepNext/>
        <w:keepLines/>
        <w:shd w:val="clear" w:color="auto" w:fill="auto"/>
        <w:spacing w:line="240" w:lineRule="auto"/>
        <w:ind w:right="700" w:firstLine="0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pStyle w:val="a6"/>
        <w:tabs>
          <w:tab w:val="left" w:leader="underscore" w:pos="7958"/>
          <w:tab w:val="left" w:leader="underscore" w:pos="94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pStyle w:val="a6"/>
        <w:tabs>
          <w:tab w:val="left" w:leader="underscore" w:pos="7958"/>
          <w:tab w:val="left" w:leader="underscore" w:pos="9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11.03.2025 года № 5 и приложенных к нему документов, в соответствии с пунктом 2, части 1 ст. 54 Жилищного кодекса Российской Федерации, администрация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3E0F2B" w:rsidRDefault="003E0F2B" w:rsidP="003E0F2B">
      <w:pPr>
        <w:pStyle w:val="a6"/>
        <w:tabs>
          <w:tab w:val="left" w:leader="underscore" w:pos="7958"/>
          <w:tab w:val="left" w:leader="underscore" w:pos="9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0F2B" w:rsidRDefault="003E0F2B" w:rsidP="003E0F2B">
      <w:pPr>
        <w:pStyle w:val="a6"/>
        <w:numPr>
          <w:ilvl w:val="0"/>
          <w:numId w:val="1"/>
        </w:numPr>
        <w:tabs>
          <w:tab w:val="left" w:leader="underscore" w:pos="7958"/>
          <w:tab w:val="left" w:leader="underscore" w:pos="9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принятии на учет в качестве нуждающихся в улучшении жилищных условий семье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Неведомского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Николаевича, состоящей из трёх человек, в связи с наличием  в собственности жилого дома общей площадью 65,3 кв.м. (согласно выписке из ЕГРН от 11.05.2023 года), расположенного по адресу: Забайкальский край, Чернышевский район, с. Алеур, ул. 40 лет Победы, дом 10.</w:t>
      </w:r>
    </w:p>
    <w:p w:rsidR="003E0F2B" w:rsidRDefault="003E0F2B" w:rsidP="003E0F2B">
      <w:pPr>
        <w:pStyle w:val="a5"/>
        <w:numPr>
          <w:ilvl w:val="0"/>
          <w:numId w:val="1"/>
        </w:numPr>
        <w:shd w:val="clear" w:color="auto" w:fill="FFFFFF"/>
        <w:tabs>
          <w:tab w:val="left" w:leader="underscore" w:pos="7958"/>
          <w:tab w:val="left" w:leader="underscore" w:pos="9451"/>
        </w:tabs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Отказано в принятии на учет в качестве нуждающихся в улучшении жилищных условий на основании:</w:t>
      </w:r>
    </w:p>
    <w:p w:rsidR="003E0F2B" w:rsidRPr="00FC1D3F" w:rsidRDefault="003E0F2B" w:rsidP="003E0F2B">
      <w:pPr>
        <w:pStyle w:val="a3"/>
        <w:ind w:left="69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 пункта 2 части 1 статьи 54 Жилищного кодекса Российской Федерации, пунктов 4,5 статьи 50 Жилищного кодекса Российской Федерации, у</w:t>
      </w:r>
      <w:r w:rsidRPr="00FC1D3F">
        <w:rPr>
          <w:sz w:val="28"/>
          <w:szCs w:val="28"/>
        </w:rPr>
        <w:t xml:space="preserve">ровень обеспеченности общей площадью жилого помещения  на одного члена семьи превышает учетную норму, установленную Решением Совета сельского поселения «Алеурское» от 21.12.2020 года № 17 </w:t>
      </w:r>
      <w:r>
        <w:rPr>
          <w:sz w:val="28"/>
          <w:szCs w:val="28"/>
        </w:rPr>
        <w:t>«</w:t>
      </w:r>
      <w:r w:rsidRPr="00C34923">
        <w:rPr>
          <w:bCs/>
          <w:sz w:val="28"/>
          <w:szCs w:val="28"/>
        </w:rPr>
        <w:t xml:space="preserve">Об установлении учетной нормы площади жилого помещения в </w:t>
      </w:r>
      <w:r w:rsidRPr="00C34923">
        <w:rPr>
          <w:bCs/>
          <w:i/>
          <w:sz w:val="28"/>
          <w:szCs w:val="28"/>
        </w:rPr>
        <w:t xml:space="preserve"> </w:t>
      </w:r>
      <w:r w:rsidRPr="00C34923">
        <w:rPr>
          <w:bCs/>
          <w:sz w:val="28"/>
          <w:szCs w:val="28"/>
        </w:rPr>
        <w:t>сельском поселении «Алеурское»</w:t>
      </w:r>
      <w:r>
        <w:rPr>
          <w:bCs/>
          <w:sz w:val="28"/>
          <w:szCs w:val="28"/>
        </w:rPr>
        <w:t xml:space="preserve"> </w:t>
      </w:r>
      <w:r w:rsidRPr="00FC1D3F">
        <w:rPr>
          <w:sz w:val="28"/>
          <w:szCs w:val="28"/>
        </w:rPr>
        <w:t>и составляет 14 кв.м. на одного человека</w:t>
      </w:r>
      <w:proofErr w:type="gramEnd"/>
      <w:r w:rsidRPr="00FC1D3F">
        <w:rPr>
          <w:sz w:val="28"/>
          <w:szCs w:val="28"/>
        </w:rPr>
        <w:t>.</w:t>
      </w:r>
    </w:p>
    <w:p w:rsidR="003E0F2B" w:rsidRDefault="003E0F2B" w:rsidP="003E0F2B">
      <w:pPr>
        <w:pStyle w:val="a6"/>
        <w:numPr>
          <w:ilvl w:val="0"/>
          <w:numId w:val="1"/>
        </w:numPr>
        <w:tabs>
          <w:tab w:val="left" w:leader="underscore" w:pos="7958"/>
          <w:tab w:val="left" w:leader="underscore" w:pos="9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Направить гр. Неведомскому Алексею Николаевичу  в течение трех рабочих дней данное постановление.</w:t>
      </w:r>
    </w:p>
    <w:p w:rsidR="003E0F2B" w:rsidRDefault="003E0F2B" w:rsidP="003E0F2B">
      <w:pPr>
        <w:pStyle w:val="a6"/>
        <w:numPr>
          <w:ilvl w:val="0"/>
          <w:numId w:val="1"/>
        </w:numPr>
        <w:tabs>
          <w:tab w:val="left" w:leader="underscore" w:pos="7958"/>
          <w:tab w:val="left" w:leader="underscore" w:pos="94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3E0F2B" w:rsidRDefault="003E0F2B" w:rsidP="003E0F2B">
      <w:pPr>
        <w:pStyle w:val="a6"/>
        <w:tabs>
          <w:tab w:val="left" w:leader="underscore" w:pos="7958"/>
          <w:tab w:val="left" w:leader="underscore" w:pos="9451"/>
        </w:tabs>
        <w:spacing w:after="0"/>
        <w:ind w:left="1050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E0F2B" w:rsidRDefault="003E0F2B" w:rsidP="003E0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B04DF"/>
    <w:multiLevelType w:val="hybridMultilevel"/>
    <w:tmpl w:val="DBAC17A4"/>
    <w:lvl w:ilvl="0" w:tplc="F702A78A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0F2B"/>
    <w:rsid w:val="00336016"/>
    <w:rsid w:val="003E0F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F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0F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3E0F2B"/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E0F2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uiPriority w:val="99"/>
    <w:unhideWhenUsed/>
    <w:rsid w:val="003E0F2B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E0F2B"/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3E0F2B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3E0F2B"/>
    <w:pPr>
      <w:shd w:val="clear" w:color="auto" w:fill="FFFFFF"/>
      <w:spacing w:after="0" w:line="322" w:lineRule="exact"/>
      <w:ind w:hanging="1580"/>
      <w:jc w:val="center"/>
      <w:outlineLvl w:val="2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3E0F2B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3E0F2B"/>
    <w:pPr>
      <w:shd w:val="clear" w:color="auto" w:fill="FFFFFF"/>
      <w:spacing w:after="0" w:line="322" w:lineRule="exac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2025-04-16T06:35:00Z</dcterms:created>
  <dcterms:modified xsi:type="dcterms:W3CDTF">2025-04-16T06:35:00Z</dcterms:modified>
</cp:coreProperties>
</file>