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3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</w:p>
    <w:p w:rsidR="002F101C" w:rsidRDefault="0003113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МУНИЦИПАЛЬНОГО ОКРУГА</w:t>
      </w:r>
    </w:p>
    <w:p w:rsidR="0003113C" w:rsidRPr="00A55243" w:rsidRDefault="0003113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691C6A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 w:rsidR="002F101C">
        <w:rPr>
          <w:sz w:val="28"/>
          <w:szCs w:val="28"/>
        </w:rPr>
        <w:t xml:space="preserve">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691C6A" w:rsidRDefault="00691C6A" w:rsidP="00691C6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приватизации муниципального имущества Чернышевского муниципального округа на 2026 год</w:t>
      </w:r>
    </w:p>
    <w:p w:rsidR="00691C6A" w:rsidRDefault="00691C6A" w:rsidP="00691C6A">
      <w:pPr>
        <w:ind w:firstLine="709"/>
        <w:jc w:val="both"/>
        <w:rPr>
          <w:sz w:val="28"/>
          <w:szCs w:val="28"/>
        </w:rPr>
      </w:pPr>
    </w:p>
    <w:p w:rsidR="00691C6A" w:rsidRDefault="00691C6A" w:rsidP="00691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21.12.2001года № 178-ФЗ "О приватизации государственного и муниципального имущества", </w:t>
      </w:r>
      <w:r w:rsidRPr="002C4969">
        <w:rPr>
          <w:sz w:val="28"/>
          <w:szCs w:val="28"/>
        </w:rPr>
        <w:t xml:space="preserve">решением Совета Чернышевского муниципального округа </w:t>
      </w:r>
      <w:r>
        <w:rPr>
          <w:sz w:val="28"/>
          <w:szCs w:val="28"/>
        </w:rPr>
        <w:t>от "21"</w:t>
      </w:r>
      <w:r w:rsidRPr="002C496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2C4969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№36</w:t>
      </w:r>
      <w:r w:rsidRPr="002C4969">
        <w:rPr>
          <w:sz w:val="28"/>
          <w:szCs w:val="28"/>
        </w:rPr>
        <w:t xml:space="preserve"> «Об утверждении Положения о порядке и условиях приватизации муниципального имущества Чернышевского муниципального округа,</w:t>
      </w:r>
      <w:r>
        <w:rPr>
          <w:sz w:val="28"/>
          <w:szCs w:val="28"/>
        </w:rPr>
        <w:t xml:space="preserve"> Совет Чернышевского муниципального округа </w:t>
      </w:r>
      <w:r>
        <w:rPr>
          <w:b/>
          <w:sz w:val="28"/>
          <w:szCs w:val="28"/>
        </w:rPr>
        <w:t>р е ш и л:</w:t>
      </w:r>
    </w:p>
    <w:p w:rsidR="00691C6A" w:rsidRDefault="00691C6A" w:rsidP="00691C6A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прогнозный план (программа) приватизации имущества </w:t>
      </w:r>
      <w:r w:rsidRPr="002C4969">
        <w:rPr>
          <w:sz w:val="28"/>
          <w:szCs w:val="28"/>
        </w:rPr>
        <w:t>Чернышевского муниципального округа</w:t>
      </w:r>
      <w:r>
        <w:rPr>
          <w:sz w:val="28"/>
          <w:szCs w:val="28"/>
        </w:rPr>
        <w:t xml:space="preserve"> на 2026г. (прилагается).   </w:t>
      </w:r>
    </w:p>
    <w:p w:rsidR="00691C6A" w:rsidRDefault="00691C6A" w:rsidP="00691C6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исполнения настоящего решения возложить на главу Чернышевского муниципального округа.</w:t>
      </w:r>
    </w:p>
    <w:p w:rsidR="00691C6A" w:rsidRDefault="00691C6A" w:rsidP="00691C6A">
      <w:pPr>
        <w:pStyle w:val="a5"/>
        <w:tabs>
          <w:tab w:val="left" w:pos="540"/>
        </w:tabs>
        <w:spacing w:after="0"/>
        <w:ind w:left="0" w:firstLineChars="200" w:firstLine="56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Чернышевского муниципального округа Забайкальского края «Наше время» </w:t>
      </w:r>
      <w:r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chernishev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.75.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.</w:t>
      </w:r>
    </w:p>
    <w:p w:rsidR="00691C6A" w:rsidRDefault="00691C6A" w:rsidP="00691C6A">
      <w:pPr>
        <w:pStyle w:val="a5"/>
        <w:spacing w:after="0" w:line="240" w:lineRule="auto"/>
        <w:ind w:left="0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4. Настоящее решение обнародовать </w:t>
      </w:r>
      <w:r>
        <w:rPr>
          <w:rFonts w:ascii="Times New Roman" w:hAnsi="Times New Roman"/>
          <w:sz w:val="28"/>
          <w:szCs w:val="28"/>
        </w:rPr>
        <w:t>на специально оборудованных стендах в специально отведенных местах, доступных для неограниченного круга лиц по адресам: пгт. Жирекен, д.15,пгт. Букачача, Клубный проспект, д.1; пгт. Аксёново-Зиловское, ул. Октябрьская, д.9; с. Алеур, ул. Кирова, д.51; с. Утан, ул. Погодаева, д.45 «а»; с. Старый Олов, ул. Ленина, д. 49 «а»; с. Новый Олов, ул. Погодаева, д. 64 «а»; с. Укурей, ул. Лазо, д. 16; с. Гаур, ул. Центральная, д. 33; с. Икшица, ул. Сельская, д.2; с. Мильгидун, ул. Молодежная, д. 40; с. Комсомольское, ул. Октябрьская, д. 24; с. Урюм, ул. Энергетиков, д. 2 копр.2; с. Новоильинск, ул. Центральная. д. 54; с. Байгул, ул. Молодежная, д.8; с. Бушулей, ул. Железнодорожная, д.7 корп. 8.с. Курлыч, ул. Еланская, д.20</w:t>
      </w: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>«Чернышевский район»</w:t>
      </w:r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А.В.Подойницын</w:t>
      </w:r>
    </w:p>
    <w:p w:rsidR="00691C6A" w:rsidRDefault="00691C6A" w:rsidP="00964F65">
      <w:pPr>
        <w:rPr>
          <w:sz w:val="28"/>
          <w:szCs w:val="28"/>
        </w:rPr>
      </w:pPr>
    </w:p>
    <w:p w:rsidR="00691C6A" w:rsidRDefault="00691C6A" w:rsidP="00964F65">
      <w:pPr>
        <w:rPr>
          <w:sz w:val="28"/>
          <w:szCs w:val="28"/>
        </w:rPr>
      </w:pPr>
    </w:p>
    <w:p w:rsidR="00691C6A" w:rsidRDefault="00691C6A" w:rsidP="00964F65">
      <w:pPr>
        <w:rPr>
          <w:sz w:val="28"/>
          <w:szCs w:val="28"/>
        </w:rPr>
        <w:sectPr w:rsidR="00691C6A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91C6A" w:rsidRDefault="00691C6A" w:rsidP="00691C6A">
      <w:pPr>
        <w:jc w:val="right"/>
        <w:rPr>
          <w:rFonts w:eastAsia="等线"/>
        </w:rPr>
      </w:pPr>
      <w:r>
        <w:rPr>
          <w:rFonts w:eastAsia="等线"/>
        </w:rPr>
        <w:lastRenderedPageBreak/>
        <w:t>к решению Совета</w:t>
      </w:r>
    </w:p>
    <w:p w:rsidR="00691C6A" w:rsidRDefault="00691C6A" w:rsidP="00691C6A">
      <w:pPr>
        <w:jc w:val="right"/>
        <w:rPr>
          <w:rFonts w:eastAsia="等线"/>
        </w:rPr>
      </w:pPr>
      <w:r>
        <w:rPr>
          <w:rFonts w:eastAsia="等线"/>
        </w:rPr>
        <w:t xml:space="preserve">Чернышевского муниципального округа </w:t>
      </w:r>
    </w:p>
    <w:p w:rsidR="00691C6A" w:rsidRDefault="00691C6A" w:rsidP="00691C6A">
      <w:pPr>
        <w:jc w:val="right"/>
        <w:rPr>
          <w:rFonts w:eastAsia="等线"/>
        </w:rPr>
      </w:pPr>
      <w:r>
        <w:rPr>
          <w:rFonts w:eastAsia="等线"/>
        </w:rPr>
        <w:t>Забайкальского края</w:t>
      </w:r>
    </w:p>
    <w:p w:rsidR="00691C6A" w:rsidRDefault="00691C6A" w:rsidP="00691C6A">
      <w:pPr>
        <w:ind w:firstLine="708"/>
        <w:jc w:val="right"/>
        <w:rPr>
          <w:rFonts w:eastAsia="等线"/>
        </w:rPr>
      </w:pPr>
      <w:r>
        <w:rPr>
          <w:rFonts w:eastAsia="等线"/>
        </w:rPr>
        <w:t xml:space="preserve">           от "21" ноября 2025 года № 38  </w:t>
      </w:r>
    </w:p>
    <w:p w:rsidR="00691C6A" w:rsidRDefault="00691C6A" w:rsidP="00691C6A">
      <w:pPr>
        <w:jc w:val="center"/>
        <w:rPr>
          <w:rFonts w:eastAsia="等线"/>
          <w:b/>
          <w:sz w:val="28"/>
          <w:szCs w:val="28"/>
        </w:rPr>
      </w:pPr>
      <w:r>
        <w:rPr>
          <w:rFonts w:eastAsia="等线"/>
          <w:b/>
          <w:sz w:val="28"/>
          <w:szCs w:val="28"/>
        </w:rPr>
        <w:t>Прогнозный план</w:t>
      </w:r>
    </w:p>
    <w:p w:rsidR="00691C6A" w:rsidRDefault="00691C6A" w:rsidP="00691C6A">
      <w:pPr>
        <w:jc w:val="center"/>
        <w:rPr>
          <w:rFonts w:eastAsia="等线"/>
          <w:sz w:val="28"/>
          <w:szCs w:val="28"/>
        </w:rPr>
      </w:pPr>
      <w:r>
        <w:rPr>
          <w:rFonts w:eastAsia="等线"/>
          <w:b/>
          <w:sz w:val="28"/>
          <w:szCs w:val="28"/>
        </w:rPr>
        <w:t>приватизации муниципального имущества муниципального района «Чернышевский район</w:t>
      </w:r>
      <w:r>
        <w:rPr>
          <w:rFonts w:eastAsia="等线"/>
          <w:sz w:val="28"/>
          <w:szCs w:val="28"/>
        </w:rPr>
        <w:t xml:space="preserve">» </w:t>
      </w:r>
    </w:p>
    <w:p w:rsidR="00691C6A" w:rsidRDefault="00691C6A" w:rsidP="00691C6A">
      <w:pPr>
        <w:jc w:val="center"/>
        <w:rPr>
          <w:rFonts w:eastAsia="等线"/>
          <w:sz w:val="28"/>
          <w:szCs w:val="28"/>
        </w:rPr>
      </w:pPr>
      <w:r>
        <w:rPr>
          <w:rFonts w:eastAsia="等线"/>
          <w:b/>
          <w:sz w:val="28"/>
          <w:szCs w:val="28"/>
        </w:rPr>
        <w:t>на 2026г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002"/>
        <w:gridCol w:w="2552"/>
        <w:gridCol w:w="2341"/>
        <w:gridCol w:w="1344"/>
        <w:gridCol w:w="1134"/>
        <w:gridCol w:w="1977"/>
        <w:gridCol w:w="2559"/>
      </w:tblGrid>
      <w:tr w:rsidR="00691C6A" w:rsidTr="00693F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 xml:space="preserve"> № 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Местонахождение</w:t>
            </w:r>
          </w:p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имущества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 xml:space="preserve">Технические характеристики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Предполагаемые поступления в бюджет МР «Чернышевский район»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Срок приватизации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Способ приватизации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Перечень мероприятий</w:t>
            </w:r>
          </w:p>
        </w:tc>
      </w:tr>
      <w:tr w:rsidR="00691C6A" w:rsidTr="00693F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8</w:t>
            </w:r>
          </w:p>
        </w:tc>
      </w:tr>
      <w:tr w:rsidR="00691C6A" w:rsidTr="00693FC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 xml:space="preserve">Нежилое здание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Забайкальский край, Чернышевский район, п. Аксеново-Зиловское, ул.Советская, 55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КН 75:21:020117:33, площадь 1055,2 кв.м.</w:t>
            </w:r>
          </w:p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 xml:space="preserve"> Этажность-2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2026 г.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продажа на аукционе</w:t>
            </w:r>
          </w:p>
          <w:p w:rsidR="00691C6A" w:rsidRDefault="00691C6A" w:rsidP="00693FC4">
            <w:pPr>
              <w:jc w:val="center"/>
              <w:rPr>
                <w:sz w:val="28"/>
                <w:szCs w:val="28"/>
              </w:rPr>
            </w:pPr>
          </w:p>
          <w:p w:rsidR="00691C6A" w:rsidRDefault="00691C6A" w:rsidP="00693FC4">
            <w:pPr>
              <w:jc w:val="center"/>
              <w:rPr>
                <w:rFonts w:eastAsia="等线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A" w:rsidRDefault="00691C6A" w:rsidP="00693FC4">
            <w:pPr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 xml:space="preserve">Проведение оценки по определению рыночной стоимости </w:t>
            </w:r>
          </w:p>
          <w:p w:rsidR="00691C6A" w:rsidRDefault="00691C6A" w:rsidP="00693FC4">
            <w:pPr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Определение сроков проведения аукциона</w:t>
            </w:r>
          </w:p>
          <w:p w:rsidR="00691C6A" w:rsidRDefault="00691C6A" w:rsidP="00693FC4">
            <w:pPr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 xml:space="preserve">Подготовка документации о </w:t>
            </w:r>
            <w:r>
              <w:rPr>
                <w:rFonts w:eastAsia="等线"/>
                <w:sz w:val="28"/>
                <w:szCs w:val="28"/>
              </w:rPr>
              <w:lastRenderedPageBreak/>
              <w:t>проведении аукциона</w:t>
            </w:r>
          </w:p>
          <w:p w:rsidR="00691C6A" w:rsidRDefault="00691C6A" w:rsidP="00693FC4">
            <w:pPr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Размещение извещения о проведении аукциона</w:t>
            </w:r>
          </w:p>
          <w:p w:rsidR="00691C6A" w:rsidRDefault="00691C6A" w:rsidP="00693FC4">
            <w:pPr>
              <w:rPr>
                <w:rFonts w:eastAsia="等线"/>
                <w:sz w:val="28"/>
                <w:szCs w:val="28"/>
              </w:rPr>
            </w:pPr>
            <w:r>
              <w:rPr>
                <w:rFonts w:eastAsia="等线"/>
                <w:sz w:val="28"/>
                <w:szCs w:val="28"/>
              </w:rPr>
              <w:t>Проведение аукциона</w:t>
            </w:r>
          </w:p>
        </w:tc>
      </w:tr>
    </w:tbl>
    <w:p w:rsidR="00691C6A" w:rsidRDefault="00691C6A" w:rsidP="00691C6A">
      <w:pPr>
        <w:ind w:firstLine="709"/>
        <w:jc w:val="both"/>
        <w:rPr>
          <w:rFonts w:ascii="Calibri" w:eastAsia="等线" w:hAnsi="Calibri"/>
        </w:rPr>
      </w:pPr>
    </w:p>
    <w:p w:rsidR="00691C6A" w:rsidRDefault="00691C6A" w:rsidP="00691C6A"/>
    <w:p w:rsidR="00691C6A" w:rsidRPr="00964F65" w:rsidRDefault="00691C6A" w:rsidP="00964F65">
      <w:pPr>
        <w:rPr>
          <w:sz w:val="28"/>
          <w:szCs w:val="28"/>
        </w:rPr>
      </w:pPr>
      <w:bookmarkStart w:id="0" w:name="_GoBack"/>
      <w:bookmarkEnd w:id="0"/>
    </w:p>
    <w:sectPr w:rsidR="00691C6A" w:rsidRPr="00964F65" w:rsidSect="00B13BF3"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3113C"/>
    <w:rsid w:val="002F101C"/>
    <w:rsid w:val="00691C6A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91C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ny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3D8B-76F0-4AEA-B9A2-7276ED10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2025-11-27T06:10:00Z</dcterms:modified>
</cp:coreProperties>
</file>