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2020A4">
        <w:rPr>
          <w:rFonts w:eastAsia="Times New Roman" w:cs="Times New Roman"/>
          <w:szCs w:val="28"/>
          <w:lang w:eastAsia="ru-RU"/>
        </w:rPr>
        <w:t xml:space="preserve"> </w:t>
      </w:r>
      <w:r w:rsidR="00FF20EE">
        <w:rPr>
          <w:rFonts w:eastAsia="Times New Roman" w:cs="Times New Roman"/>
          <w:szCs w:val="28"/>
          <w:lang w:eastAsia="ru-RU"/>
        </w:rPr>
        <w:t xml:space="preserve">16 декабря </w:t>
      </w:r>
      <w:r w:rsidRPr="002020A4">
        <w:rPr>
          <w:rFonts w:eastAsia="Times New Roman" w:cs="Times New Roman"/>
          <w:szCs w:val="28"/>
          <w:lang w:eastAsia="ru-RU"/>
        </w:rPr>
        <w:t>2025 года</w:t>
      </w:r>
      <w:r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Pr="002020A4">
        <w:rPr>
          <w:rFonts w:eastAsia="Times New Roman" w:cs="Times New Roman"/>
          <w:szCs w:val="28"/>
          <w:lang w:eastAsia="ru-RU"/>
        </w:rPr>
        <w:tab/>
      </w:r>
      <w:r w:rsidRPr="002020A4">
        <w:rPr>
          <w:rFonts w:eastAsia="Times New Roman" w:cs="Times New Roman"/>
          <w:szCs w:val="28"/>
          <w:lang w:eastAsia="ru-RU"/>
        </w:rPr>
        <w:tab/>
      </w:r>
      <w:r w:rsidRPr="002020A4">
        <w:rPr>
          <w:rFonts w:eastAsia="Times New Roman" w:cs="Times New Roman"/>
          <w:szCs w:val="28"/>
          <w:lang w:eastAsia="ru-RU"/>
        </w:rPr>
        <w:tab/>
      </w:r>
      <w:r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                        № </w:t>
      </w:r>
      <w:r w:rsidR="00FF20EE">
        <w:rPr>
          <w:rFonts w:eastAsia="Times New Roman" w:cs="Times New Roman"/>
          <w:szCs w:val="28"/>
          <w:lang w:eastAsia="ru-RU"/>
        </w:rPr>
        <w:t>63</w:t>
      </w:r>
    </w:p>
    <w:p w:rsidR="00FF20EE" w:rsidRDefault="00FF20EE" w:rsidP="00FF20EE">
      <w:pPr>
        <w:spacing w:after="480"/>
        <w:jc w:val="center"/>
        <w:rPr>
          <w:szCs w:val="28"/>
        </w:rPr>
      </w:pPr>
      <w:proofErr w:type="spellStart"/>
      <w:r>
        <w:rPr>
          <w:szCs w:val="28"/>
        </w:rPr>
        <w:t>п</w:t>
      </w:r>
      <w:r w:rsidRPr="008A74C0">
        <w:rPr>
          <w:szCs w:val="28"/>
        </w:rPr>
        <w:t>гт</w:t>
      </w:r>
      <w:proofErr w:type="spellEnd"/>
      <w:r>
        <w:rPr>
          <w:szCs w:val="28"/>
        </w:rPr>
        <w:t>. Чернышевск</w:t>
      </w:r>
    </w:p>
    <w:p w:rsidR="00FF20EE" w:rsidRPr="00FF20EE" w:rsidRDefault="00FF20EE" w:rsidP="00FF20EE">
      <w:pPr>
        <w:spacing w:after="480"/>
        <w:jc w:val="center"/>
        <w:rPr>
          <w:rFonts w:cs="Times New Roman"/>
          <w:b/>
          <w:szCs w:val="28"/>
        </w:rPr>
      </w:pPr>
      <w:r w:rsidRPr="00FF20EE">
        <w:rPr>
          <w:rFonts w:cs="Times New Roman"/>
          <w:b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Чернышевского муниципального округа на 2026 год</w:t>
      </w:r>
    </w:p>
    <w:p w:rsidR="00FF20EE" w:rsidRPr="00FF20EE" w:rsidRDefault="00FF20EE" w:rsidP="00FF20EE">
      <w:pPr>
        <w:tabs>
          <w:tab w:val="left" w:pos="709"/>
          <w:tab w:val="left" w:pos="9214"/>
        </w:tabs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Федеральным законом от 20.03.2025 г. № 131-ФЗ «Об общих принципах организации местного самоуправления в единой системе публичной власти», Уставом муниципального района «Чернышевский район», администрация Чернышевского муниципального округа </w:t>
      </w:r>
      <w:r w:rsidRPr="00FF20EE">
        <w:rPr>
          <w:rFonts w:cs="Times New Roman"/>
          <w:b/>
          <w:szCs w:val="28"/>
        </w:rPr>
        <w:t>постановляет</w:t>
      </w:r>
      <w:r w:rsidRPr="00FF20EE">
        <w:rPr>
          <w:rFonts w:cs="Times New Roman"/>
          <w:szCs w:val="28"/>
        </w:rPr>
        <w:t>:</w:t>
      </w:r>
    </w:p>
    <w:p w:rsidR="00FF20EE" w:rsidRPr="00FF20EE" w:rsidRDefault="00FF20EE" w:rsidP="00FF20E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20EE">
        <w:rPr>
          <w:rFonts w:ascii="Times New Roman" w:hAnsi="Times New Roman"/>
          <w:sz w:val="28"/>
          <w:szCs w:val="28"/>
        </w:rPr>
        <w:t>1. Утвердить Программу профилактики рисков причинения вреда (ущерба) охраняемым законом ценностям в сфере муниципального жилищного контроля на 2026 год (прилагается).</w:t>
      </w:r>
    </w:p>
    <w:p w:rsidR="00FF20EE" w:rsidRPr="00FF20EE" w:rsidRDefault="00FF20EE" w:rsidP="00FF20EE">
      <w:pPr>
        <w:pStyle w:val="a4"/>
        <w:shd w:val="clear" w:color="auto" w:fill="FFFFFF"/>
        <w:ind w:firstLine="567"/>
        <w:jc w:val="both"/>
        <w:rPr>
          <w:color w:val="2C2D2E"/>
          <w:sz w:val="23"/>
          <w:szCs w:val="23"/>
        </w:rPr>
      </w:pPr>
      <w:r w:rsidRPr="00FF20EE">
        <w:rPr>
          <w:color w:val="2C2D2E"/>
          <w:sz w:val="28"/>
          <w:szCs w:val="28"/>
        </w:rPr>
        <w:t>2. Настоящее решение опубликовать в общественно-политической газете Чернышевского муниципального округа Забайкальского края «Наше время» (ПИ № ТУ 75-00232 от 11.12.2015</w:t>
      </w:r>
      <w:r w:rsidRPr="00FF20EE">
        <w:rPr>
          <w:color w:val="FF0000"/>
        </w:rPr>
        <w:t>)</w:t>
      </w:r>
      <w:r w:rsidRPr="00FF20EE">
        <w:rPr>
          <w:color w:val="2C2D2E"/>
        </w:rPr>
        <w:t>. </w:t>
      </w:r>
      <w:r w:rsidRPr="00FF20EE">
        <w:rPr>
          <w:color w:val="2C2D2E"/>
          <w:sz w:val="28"/>
          <w:szCs w:val="28"/>
        </w:rPr>
        <w:t>и разместить на официальном сайте </w:t>
      </w:r>
      <w:hyperlink r:id="rId5" w:history="1">
        <w:proofErr w:type="gramStart"/>
        <w:r w:rsidRPr="00FF20EE">
          <w:rPr>
            <w:rStyle w:val="a3"/>
            <w:rFonts w:eastAsia="Calibri"/>
            <w:color w:val="000000" w:themeColor="text1"/>
            <w:sz w:val="28"/>
            <w:szCs w:val="28"/>
            <w:lang w:val="en-US"/>
          </w:rPr>
          <w:t>www</w:t>
        </w:r>
        <w:r w:rsidRPr="00FF20EE">
          <w:rPr>
            <w:rStyle w:val="a3"/>
            <w:rFonts w:eastAsia="Calibri"/>
            <w:color w:val="000000" w:themeColor="text1"/>
            <w:sz w:val="28"/>
            <w:szCs w:val="28"/>
          </w:rPr>
          <w:t>.</w:t>
        </w:r>
        <w:proofErr w:type="spellStart"/>
        <w:r w:rsidRPr="00FF20EE">
          <w:rPr>
            <w:rStyle w:val="a3"/>
            <w:rFonts w:eastAsia="Calibri"/>
            <w:color w:val="000000" w:themeColor="text1"/>
            <w:sz w:val="28"/>
            <w:szCs w:val="28"/>
            <w:lang w:val="en-US"/>
          </w:rPr>
          <w:t>chernyshev</w:t>
        </w:r>
        <w:proofErr w:type="spellEnd"/>
        <w:r w:rsidRPr="00FF20EE">
          <w:rPr>
            <w:rStyle w:val="a3"/>
            <w:rFonts w:eastAsia="Calibri"/>
            <w:color w:val="000000" w:themeColor="text1"/>
            <w:sz w:val="28"/>
            <w:szCs w:val="28"/>
          </w:rPr>
          <w:t>.75.</w:t>
        </w:r>
        <w:proofErr w:type="spellStart"/>
        <w:r w:rsidRPr="00FF20EE">
          <w:rPr>
            <w:rStyle w:val="a3"/>
            <w:rFonts w:eastAsia="Calibri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FF20EE">
        <w:rPr>
          <w:color w:val="000000" w:themeColor="text1"/>
        </w:rPr>
        <w:t> </w:t>
      </w:r>
      <w:r w:rsidRPr="00FF20EE">
        <w:rPr>
          <w:rStyle w:val="msohyperlinkmrcssattr"/>
          <w:color w:val="000000" w:themeColor="text1"/>
          <w:sz w:val="28"/>
          <w:szCs w:val="28"/>
        </w:rPr>
        <w:t>.</w:t>
      </w:r>
      <w:proofErr w:type="gramEnd"/>
    </w:p>
    <w:p w:rsidR="00FF20EE" w:rsidRPr="00FF20EE" w:rsidRDefault="00FF20EE" w:rsidP="00FF20EE">
      <w:pPr>
        <w:pStyle w:val="a4"/>
        <w:shd w:val="clear" w:color="auto" w:fill="FFFFFF"/>
        <w:ind w:firstLine="709"/>
        <w:jc w:val="both"/>
        <w:rPr>
          <w:color w:val="2C2D2E"/>
          <w:sz w:val="23"/>
          <w:szCs w:val="23"/>
        </w:rPr>
      </w:pPr>
      <w:r w:rsidRPr="00FF20EE">
        <w:rPr>
          <w:rStyle w:val="msohyperlinkmrcssattr"/>
          <w:color w:val="000000" w:themeColor="text1"/>
          <w:sz w:val="28"/>
          <w:szCs w:val="28"/>
        </w:rPr>
        <w:t>3. Настоящее решение обнародовать </w:t>
      </w:r>
      <w:r w:rsidRPr="00FF20EE">
        <w:rPr>
          <w:color w:val="2C2D2E"/>
          <w:sz w:val="28"/>
          <w:szCs w:val="28"/>
        </w:rPr>
        <w:t xml:space="preserve">на специально оборудованных стендах в специально отведенных местах, доступных для неограниченного круга лиц по адресам: </w:t>
      </w:r>
      <w:proofErr w:type="spellStart"/>
      <w:r w:rsidRPr="00FF20EE">
        <w:rPr>
          <w:color w:val="2C2D2E"/>
          <w:sz w:val="28"/>
          <w:szCs w:val="28"/>
        </w:rPr>
        <w:t>пгт</w:t>
      </w:r>
      <w:proofErr w:type="spellEnd"/>
      <w:r w:rsidRPr="00FF20EE">
        <w:rPr>
          <w:color w:val="2C2D2E"/>
          <w:sz w:val="28"/>
          <w:szCs w:val="28"/>
        </w:rPr>
        <w:t xml:space="preserve">. </w:t>
      </w:r>
      <w:proofErr w:type="spellStart"/>
      <w:r w:rsidRPr="00FF20EE">
        <w:rPr>
          <w:color w:val="2C2D2E"/>
          <w:sz w:val="28"/>
          <w:szCs w:val="28"/>
        </w:rPr>
        <w:t>Жирекен</w:t>
      </w:r>
      <w:proofErr w:type="spellEnd"/>
      <w:r w:rsidRPr="00FF20EE">
        <w:rPr>
          <w:color w:val="2C2D2E"/>
          <w:sz w:val="28"/>
          <w:szCs w:val="28"/>
        </w:rPr>
        <w:t>, д.</w:t>
      </w:r>
      <w:proofErr w:type="gramStart"/>
      <w:r w:rsidRPr="00FF20EE">
        <w:rPr>
          <w:color w:val="2C2D2E"/>
          <w:sz w:val="28"/>
          <w:szCs w:val="28"/>
        </w:rPr>
        <w:t>15,пгт</w:t>
      </w:r>
      <w:proofErr w:type="gramEnd"/>
      <w:r w:rsidRPr="00FF20EE">
        <w:rPr>
          <w:color w:val="2C2D2E"/>
          <w:sz w:val="28"/>
          <w:szCs w:val="28"/>
        </w:rPr>
        <w:t xml:space="preserve">. Букачача, Клубный проспект, д.1; </w:t>
      </w:r>
      <w:proofErr w:type="spellStart"/>
      <w:r w:rsidRPr="00FF20EE">
        <w:rPr>
          <w:color w:val="2C2D2E"/>
          <w:sz w:val="28"/>
          <w:szCs w:val="28"/>
        </w:rPr>
        <w:t>пгт</w:t>
      </w:r>
      <w:proofErr w:type="spellEnd"/>
      <w:r w:rsidRPr="00FF20EE">
        <w:rPr>
          <w:color w:val="2C2D2E"/>
          <w:sz w:val="28"/>
          <w:szCs w:val="28"/>
        </w:rPr>
        <w:t xml:space="preserve">. </w:t>
      </w:r>
      <w:proofErr w:type="spellStart"/>
      <w:r w:rsidRPr="00FF20EE">
        <w:rPr>
          <w:color w:val="2C2D2E"/>
          <w:sz w:val="28"/>
          <w:szCs w:val="28"/>
        </w:rPr>
        <w:t>Аксёново-Зиловское</w:t>
      </w:r>
      <w:proofErr w:type="spellEnd"/>
      <w:r w:rsidRPr="00FF20EE">
        <w:rPr>
          <w:color w:val="2C2D2E"/>
          <w:sz w:val="28"/>
          <w:szCs w:val="28"/>
        </w:rPr>
        <w:t xml:space="preserve">, ул. Октябрьская, д.9; с. </w:t>
      </w:r>
      <w:proofErr w:type="spellStart"/>
      <w:r w:rsidRPr="00FF20EE">
        <w:rPr>
          <w:color w:val="2C2D2E"/>
          <w:sz w:val="28"/>
          <w:szCs w:val="28"/>
        </w:rPr>
        <w:t>Алеур</w:t>
      </w:r>
      <w:proofErr w:type="spellEnd"/>
      <w:r w:rsidRPr="00FF20EE">
        <w:rPr>
          <w:color w:val="2C2D2E"/>
          <w:sz w:val="28"/>
          <w:szCs w:val="28"/>
        </w:rPr>
        <w:t xml:space="preserve">, ул. Кирова, д.51; с. </w:t>
      </w:r>
      <w:proofErr w:type="spellStart"/>
      <w:r w:rsidRPr="00FF20EE">
        <w:rPr>
          <w:color w:val="2C2D2E"/>
          <w:sz w:val="28"/>
          <w:szCs w:val="28"/>
        </w:rPr>
        <w:t>Утан</w:t>
      </w:r>
      <w:proofErr w:type="spellEnd"/>
      <w:r w:rsidRPr="00FF20EE">
        <w:rPr>
          <w:color w:val="2C2D2E"/>
          <w:sz w:val="28"/>
          <w:szCs w:val="28"/>
        </w:rPr>
        <w:t xml:space="preserve">, ул. Погодаева, д.45 «а»; с. Старый </w:t>
      </w:r>
      <w:proofErr w:type="spellStart"/>
      <w:r w:rsidRPr="00FF20EE">
        <w:rPr>
          <w:color w:val="2C2D2E"/>
          <w:sz w:val="28"/>
          <w:szCs w:val="28"/>
        </w:rPr>
        <w:t>Олов</w:t>
      </w:r>
      <w:proofErr w:type="spellEnd"/>
      <w:r w:rsidRPr="00FF20EE">
        <w:rPr>
          <w:color w:val="2C2D2E"/>
          <w:sz w:val="28"/>
          <w:szCs w:val="28"/>
        </w:rPr>
        <w:t xml:space="preserve">, ул. Ленина, д. 49 «а»; с. Новый </w:t>
      </w:r>
      <w:proofErr w:type="spellStart"/>
      <w:r w:rsidRPr="00FF20EE">
        <w:rPr>
          <w:color w:val="2C2D2E"/>
          <w:sz w:val="28"/>
          <w:szCs w:val="28"/>
        </w:rPr>
        <w:t>Олов</w:t>
      </w:r>
      <w:proofErr w:type="spellEnd"/>
      <w:r w:rsidRPr="00FF20EE">
        <w:rPr>
          <w:color w:val="2C2D2E"/>
          <w:sz w:val="28"/>
          <w:szCs w:val="28"/>
        </w:rPr>
        <w:t xml:space="preserve">, ул. Погодаева, д. 64 «а»; с. </w:t>
      </w:r>
      <w:proofErr w:type="spellStart"/>
      <w:r w:rsidRPr="00FF20EE">
        <w:rPr>
          <w:color w:val="2C2D2E"/>
          <w:sz w:val="28"/>
          <w:szCs w:val="28"/>
        </w:rPr>
        <w:t>Укурей</w:t>
      </w:r>
      <w:proofErr w:type="spellEnd"/>
      <w:r w:rsidRPr="00FF20EE">
        <w:rPr>
          <w:color w:val="2C2D2E"/>
          <w:sz w:val="28"/>
          <w:szCs w:val="28"/>
        </w:rPr>
        <w:t xml:space="preserve">, ул. Лазо, д. 16; с. Гаур, ул. Центральная, д. 33; с. </w:t>
      </w:r>
      <w:proofErr w:type="spellStart"/>
      <w:r w:rsidRPr="00FF20EE">
        <w:rPr>
          <w:color w:val="2C2D2E"/>
          <w:sz w:val="28"/>
          <w:szCs w:val="28"/>
        </w:rPr>
        <w:t>Икшица</w:t>
      </w:r>
      <w:proofErr w:type="spellEnd"/>
      <w:r w:rsidRPr="00FF20EE">
        <w:rPr>
          <w:color w:val="2C2D2E"/>
          <w:sz w:val="28"/>
          <w:szCs w:val="28"/>
        </w:rPr>
        <w:t xml:space="preserve">, ул. Сельская, д.2; с. </w:t>
      </w:r>
      <w:proofErr w:type="spellStart"/>
      <w:r w:rsidRPr="00FF20EE">
        <w:rPr>
          <w:color w:val="2C2D2E"/>
          <w:sz w:val="28"/>
          <w:szCs w:val="28"/>
        </w:rPr>
        <w:t>Мильгидун</w:t>
      </w:r>
      <w:proofErr w:type="spellEnd"/>
      <w:r w:rsidRPr="00FF20EE">
        <w:rPr>
          <w:color w:val="2C2D2E"/>
          <w:sz w:val="28"/>
          <w:szCs w:val="28"/>
        </w:rPr>
        <w:t xml:space="preserve">, ул. </w:t>
      </w:r>
      <w:r w:rsidRPr="00FF20EE">
        <w:rPr>
          <w:color w:val="2C2D2E"/>
          <w:sz w:val="28"/>
          <w:szCs w:val="28"/>
        </w:rPr>
        <w:lastRenderedPageBreak/>
        <w:t xml:space="preserve">Молодежная, д. 40; с. Комсомольское, ул. Октябрьская, д. 24; с. </w:t>
      </w:r>
      <w:proofErr w:type="spellStart"/>
      <w:r w:rsidRPr="00FF20EE">
        <w:rPr>
          <w:color w:val="2C2D2E"/>
          <w:sz w:val="28"/>
          <w:szCs w:val="28"/>
        </w:rPr>
        <w:t>Урюм</w:t>
      </w:r>
      <w:proofErr w:type="spellEnd"/>
      <w:r w:rsidRPr="00FF20EE">
        <w:rPr>
          <w:color w:val="2C2D2E"/>
          <w:sz w:val="28"/>
          <w:szCs w:val="28"/>
        </w:rPr>
        <w:t xml:space="preserve">, ул. Энергетиков, д. 2 копр.2; с. </w:t>
      </w:r>
      <w:proofErr w:type="spellStart"/>
      <w:r w:rsidRPr="00FF20EE">
        <w:rPr>
          <w:color w:val="2C2D2E"/>
          <w:sz w:val="28"/>
          <w:szCs w:val="28"/>
        </w:rPr>
        <w:t>Новоильинск</w:t>
      </w:r>
      <w:proofErr w:type="spellEnd"/>
      <w:r w:rsidRPr="00FF20EE">
        <w:rPr>
          <w:color w:val="2C2D2E"/>
          <w:sz w:val="28"/>
          <w:szCs w:val="28"/>
        </w:rPr>
        <w:t xml:space="preserve">, ул. Центральная. д. 54; с. </w:t>
      </w:r>
      <w:proofErr w:type="spellStart"/>
      <w:r w:rsidRPr="00FF20EE">
        <w:rPr>
          <w:color w:val="2C2D2E"/>
          <w:sz w:val="28"/>
          <w:szCs w:val="28"/>
        </w:rPr>
        <w:t>Байгул</w:t>
      </w:r>
      <w:proofErr w:type="spellEnd"/>
      <w:r w:rsidRPr="00FF20EE">
        <w:rPr>
          <w:color w:val="2C2D2E"/>
          <w:sz w:val="28"/>
          <w:szCs w:val="28"/>
        </w:rPr>
        <w:t xml:space="preserve">, ул. Молодежная, д.8; с. Бушулей, ул. Железнодорожная, д.7 корп. 8.с. </w:t>
      </w:r>
      <w:proofErr w:type="spellStart"/>
      <w:r w:rsidRPr="00FF20EE">
        <w:rPr>
          <w:color w:val="2C2D2E"/>
          <w:sz w:val="28"/>
          <w:szCs w:val="28"/>
        </w:rPr>
        <w:t>Курлыч</w:t>
      </w:r>
      <w:proofErr w:type="spellEnd"/>
      <w:r w:rsidRPr="00FF20EE">
        <w:rPr>
          <w:color w:val="2C2D2E"/>
          <w:sz w:val="28"/>
          <w:szCs w:val="28"/>
        </w:rPr>
        <w:t>, ул. Еланская, д.20</w:t>
      </w:r>
    </w:p>
    <w:p w:rsidR="00FF20EE" w:rsidRPr="00FF20EE" w:rsidRDefault="00FF20EE" w:rsidP="00FF20EE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F20EE">
        <w:rPr>
          <w:rFonts w:cs="Times New Roman"/>
          <w:szCs w:val="28"/>
        </w:rPr>
        <w:t xml:space="preserve">4. Контроль за исполнением настоящего постановления возложить на отдел жилищно-коммунального хозяйства, энергетики, </w:t>
      </w:r>
      <w:proofErr w:type="spellStart"/>
      <w:r w:rsidRPr="00FF20EE">
        <w:rPr>
          <w:rFonts w:cs="Times New Roman"/>
          <w:szCs w:val="28"/>
        </w:rPr>
        <w:t>цифровизации</w:t>
      </w:r>
      <w:proofErr w:type="spellEnd"/>
      <w:r w:rsidRPr="00FF20EE">
        <w:rPr>
          <w:rFonts w:cs="Times New Roman"/>
          <w:szCs w:val="28"/>
        </w:rPr>
        <w:t xml:space="preserve"> и связи администрации Чернышевского муниципального округа.</w:t>
      </w:r>
    </w:p>
    <w:p w:rsidR="00FF20EE" w:rsidRPr="00FF20EE" w:rsidRDefault="00FF20EE" w:rsidP="00FF20EE">
      <w:pPr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color w:val="000000"/>
          <w:szCs w:val="28"/>
        </w:rPr>
        <w:t>5.</w:t>
      </w:r>
      <w:r w:rsidRPr="00FF20EE">
        <w:rPr>
          <w:rFonts w:cs="Times New Roman"/>
          <w:szCs w:val="28"/>
        </w:rPr>
        <w:t> Настоящее постановление вступает в силу со дня его официального опубликования.</w:t>
      </w:r>
    </w:p>
    <w:p w:rsidR="002020A4" w:rsidRPr="00FF20EE" w:rsidRDefault="002020A4" w:rsidP="002020A4">
      <w:pPr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2020A4" w:rsidRPr="00FF20EE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2020A4" w:rsidRPr="00FF20EE" w:rsidRDefault="00FF20EE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proofErr w:type="spellStart"/>
      <w:r w:rsidRPr="00FF20EE">
        <w:rPr>
          <w:rFonts w:eastAsia="Times New Roman" w:cs="Times New Roman"/>
          <w:bCs/>
          <w:szCs w:val="28"/>
          <w:lang w:eastAsia="ru-RU"/>
        </w:rPr>
        <w:t>И.о</w:t>
      </w:r>
      <w:proofErr w:type="spellEnd"/>
      <w:r w:rsidRPr="00FF20EE">
        <w:rPr>
          <w:rFonts w:eastAsia="Times New Roman" w:cs="Times New Roman"/>
          <w:bCs/>
          <w:szCs w:val="28"/>
          <w:lang w:eastAsia="ru-RU"/>
        </w:rPr>
        <w:t xml:space="preserve"> г</w:t>
      </w:r>
      <w:r w:rsidR="002020A4" w:rsidRPr="00FF20EE">
        <w:rPr>
          <w:rFonts w:eastAsia="Times New Roman" w:cs="Times New Roman"/>
          <w:bCs/>
          <w:szCs w:val="28"/>
          <w:lang w:eastAsia="ru-RU"/>
        </w:rPr>
        <w:t>лав</w:t>
      </w:r>
      <w:r w:rsidRPr="00FF20EE">
        <w:rPr>
          <w:rFonts w:eastAsia="Times New Roman" w:cs="Times New Roman"/>
          <w:bCs/>
          <w:szCs w:val="28"/>
          <w:lang w:eastAsia="ru-RU"/>
        </w:rPr>
        <w:t>ы</w:t>
      </w:r>
      <w:r w:rsidR="002020A4" w:rsidRPr="00FF20EE">
        <w:rPr>
          <w:rFonts w:eastAsia="Times New Roman" w:cs="Times New Roman"/>
          <w:bCs/>
          <w:szCs w:val="28"/>
          <w:lang w:eastAsia="ru-RU"/>
        </w:rPr>
        <w:t xml:space="preserve"> муниципального района</w:t>
      </w:r>
    </w:p>
    <w:p w:rsidR="002020A4" w:rsidRPr="00FF20EE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FF20EE">
        <w:rPr>
          <w:rFonts w:eastAsia="Times New Roman" w:cs="Times New Roman"/>
          <w:bCs/>
          <w:szCs w:val="28"/>
          <w:lang w:eastAsia="ru-RU"/>
        </w:rPr>
        <w:t xml:space="preserve"> «Чернышевский </w:t>
      </w:r>
      <w:proofErr w:type="gramStart"/>
      <w:r w:rsidRPr="00FF20EE">
        <w:rPr>
          <w:rFonts w:eastAsia="Times New Roman" w:cs="Times New Roman"/>
          <w:bCs/>
          <w:szCs w:val="28"/>
          <w:lang w:eastAsia="ru-RU"/>
        </w:rPr>
        <w:t xml:space="preserve">район»   </w:t>
      </w:r>
      <w:proofErr w:type="gramEnd"/>
      <w:r w:rsidRPr="00FF20EE"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      </w:t>
      </w:r>
      <w:proofErr w:type="spellStart"/>
      <w:r w:rsidR="00FF20EE" w:rsidRPr="00FF20EE">
        <w:rPr>
          <w:rFonts w:eastAsia="Times New Roman" w:cs="Times New Roman"/>
          <w:bCs/>
          <w:szCs w:val="28"/>
          <w:lang w:eastAsia="ru-RU"/>
        </w:rPr>
        <w:t>Л.И.Вологдина</w:t>
      </w:r>
      <w:proofErr w:type="spellEnd"/>
    </w:p>
    <w:p w:rsidR="00FF20EE" w:rsidRDefault="00FF20EE" w:rsidP="006C0B77">
      <w:pPr>
        <w:spacing w:after="0"/>
        <w:ind w:firstLine="709"/>
        <w:jc w:val="both"/>
      </w:pPr>
      <w:r>
        <w:br w:type="page"/>
      </w:r>
    </w:p>
    <w:p w:rsidR="00FF20EE" w:rsidRPr="00FF20EE" w:rsidRDefault="00FF20EE" w:rsidP="00FF20EE">
      <w:pPr>
        <w:tabs>
          <w:tab w:val="left" w:pos="4536"/>
        </w:tabs>
        <w:spacing w:after="0"/>
        <w:jc w:val="right"/>
        <w:rPr>
          <w:rFonts w:cs="Times New Roman"/>
          <w:sz w:val="24"/>
          <w:szCs w:val="24"/>
        </w:rPr>
      </w:pPr>
      <w:r w:rsidRPr="00FF20EE">
        <w:rPr>
          <w:rFonts w:cs="Times New Roman"/>
          <w:sz w:val="24"/>
          <w:szCs w:val="24"/>
        </w:rPr>
        <w:lastRenderedPageBreak/>
        <w:t>УТВЕРЖДЕНА</w:t>
      </w:r>
    </w:p>
    <w:p w:rsidR="00FF20EE" w:rsidRPr="00FF20EE" w:rsidRDefault="00FF20EE" w:rsidP="00FF20EE">
      <w:pPr>
        <w:spacing w:after="0"/>
        <w:ind w:left="4536"/>
        <w:jc w:val="right"/>
        <w:rPr>
          <w:rFonts w:cs="Times New Roman"/>
          <w:sz w:val="24"/>
          <w:szCs w:val="24"/>
        </w:rPr>
      </w:pPr>
      <w:r w:rsidRPr="00FF20EE">
        <w:rPr>
          <w:rFonts w:cs="Times New Roman"/>
          <w:sz w:val="24"/>
          <w:szCs w:val="24"/>
        </w:rPr>
        <w:t>постановлением администрации</w:t>
      </w:r>
    </w:p>
    <w:p w:rsidR="00FF20EE" w:rsidRPr="00FF20EE" w:rsidRDefault="00FF20EE" w:rsidP="00FF20EE">
      <w:pPr>
        <w:spacing w:after="0"/>
        <w:ind w:left="4536"/>
        <w:jc w:val="right"/>
        <w:rPr>
          <w:rFonts w:cs="Times New Roman"/>
          <w:sz w:val="24"/>
          <w:szCs w:val="24"/>
        </w:rPr>
      </w:pPr>
      <w:r w:rsidRPr="00FF20EE">
        <w:rPr>
          <w:rFonts w:cs="Times New Roman"/>
          <w:sz w:val="24"/>
          <w:szCs w:val="24"/>
        </w:rPr>
        <w:t>Чернышевского муниципального округа</w:t>
      </w:r>
    </w:p>
    <w:p w:rsidR="00FF20EE" w:rsidRPr="00FF20EE" w:rsidRDefault="00FF20EE" w:rsidP="00FF20EE">
      <w:pPr>
        <w:spacing w:after="0"/>
        <w:ind w:left="4536"/>
        <w:jc w:val="center"/>
        <w:rPr>
          <w:rFonts w:cs="Times New Roman"/>
          <w:sz w:val="24"/>
          <w:szCs w:val="24"/>
        </w:rPr>
      </w:pPr>
      <w:r w:rsidRPr="00FF20EE">
        <w:rPr>
          <w:rFonts w:cs="Times New Roman"/>
          <w:sz w:val="24"/>
          <w:szCs w:val="24"/>
        </w:rPr>
        <w:t xml:space="preserve">                                    от 16 декабря </w:t>
      </w:r>
      <w:r w:rsidRPr="00FF20EE">
        <w:rPr>
          <w:rFonts w:cs="Times New Roman"/>
          <w:sz w:val="24"/>
          <w:szCs w:val="24"/>
        </w:rPr>
        <w:t>2025 №</w:t>
      </w:r>
      <w:bookmarkStart w:id="0" w:name="_GoBack"/>
      <w:bookmarkEnd w:id="0"/>
      <w:r w:rsidRPr="00FF20EE">
        <w:rPr>
          <w:rFonts w:cs="Times New Roman"/>
          <w:sz w:val="24"/>
          <w:szCs w:val="24"/>
        </w:rPr>
        <w:t xml:space="preserve"> 63 </w:t>
      </w:r>
    </w:p>
    <w:p w:rsidR="00FF20EE" w:rsidRPr="00FF20EE" w:rsidRDefault="00FF20EE" w:rsidP="00FF20EE">
      <w:pPr>
        <w:pStyle w:val="1"/>
        <w:numPr>
          <w:ilvl w:val="0"/>
          <w:numId w:val="0"/>
        </w:numPr>
        <w:jc w:val="left"/>
        <w:rPr>
          <w:bCs/>
          <w:sz w:val="28"/>
          <w:szCs w:val="28"/>
        </w:rPr>
      </w:pPr>
      <w:r w:rsidRPr="00FF20EE">
        <w:rPr>
          <w:bCs/>
          <w:sz w:val="28"/>
          <w:szCs w:val="28"/>
        </w:rPr>
        <w:t xml:space="preserve">                                                       Программа </w:t>
      </w:r>
    </w:p>
    <w:p w:rsidR="00FF20EE" w:rsidRPr="00FF20EE" w:rsidRDefault="00FF20EE" w:rsidP="00FF20EE">
      <w:pPr>
        <w:pStyle w:val="1"/>
        <w:ind w:left="0" w:firstLine="0"/>
        <w:rPr>
          <w:bCs/>
          <w:sz w:val="28"/>
          <w:szCs w:val="28"/>
        </w:rPr>
      </w:pPr>
      <w:r w:rsidRPr="00FF20EE">
        <w:rPr>
          <w:bCs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Чернышевского муниципального округа на 2026 год</w:t>
      </w:r>
    </w:p>
    <w:p w:rsidR="00FF20EE" w:rsidRPr="00FF20EE" w:rsidRDefault="00FF20EE" w:rsidP="00FF20EE">
      <w:pPr>
        <w:spacing w:after="0"/>
        <w:jc w:val="center"/>
        <w:rPr>
          <w:rFonts w:cs="Times New Roman"/>
          <w:b/>
          <w:szCs w:val="28"/>
        </w:rPr>
      </w:pPr>
    </w:p>
    <w:p w:rsidR="00FF20EE" w:rsidRPr="00FF20EE" w:rsidRDefault="00FF20EE" w:rsidP="00FF20EE">
      <w:pPr>
        <w:spacing w:after="0"/>
        <w:jc w:val="center"/>
        <w:rPr>
          <w:rFonts w:cs="Times New Roman"/>
          <w:b/>
          <w:szCs w:val="28"/>
        </w:rPr>
      </w:pPr>
    </w:p>
    <w:p w:rsidR="00FF20EE" w:rsidRPr="00FF20EE" w:rsidRDefault="00FF20EE" w:rsidP="00FF20EE">
      <w:pPr>
        <w:spacing w:after="0"/>
        <w:jc w:val="center"/>
        <w:rPr>
          <w:rFonts w:cs="Times New Roman"/>
          <w:b/>
          <w:szCs w:val="28"/>
        </w:rPr>
      </w:pPr>
      <w:r w:rsidRPr="00FF20EE">
        <w:rPr>
          <w:rFonts w:cs="Times New Roman"/>
          <w:b/>
          <w:szCs w:val="28"/>
        </w:rPr>
        <w:t>Раздел 1. Общие положения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cs="Times New Roman"/>
          <w:b/>
          <w:bCs/>
          <w:sz w:val="26"/>
          <w:szCs w:val="26"/>
        </w:rPr>
      </w:pP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1.1.Настоящая программа разработана в соответствии со </w:t>
      </w:r>
      <w:r w:rsidRPr="00FF20EE">
        <w:rPr>
          <w:rFonts w:cs="Times New Roman"/>
          <w:szCs w:val="28"/>
        </w:rPr>
        <w:br/>
        <w:t>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right="-143"/>
        <w:jc w:val="both"/>
        <w:outlineLvl w:val="1"/>
        <w:rPr>
          <w:rFonts w:cs="Times New Roman"/>
          <w:b/>
          <w:bCs/>
          <w:szCs w:val="28"/>
        </w:rPr>
      </w:pPr>
      <w:r w:rsidRPr="00FF20EE">
        <w:rPr>
          <w:rFonts w:cs="Times New Roman"/>
          <w:b/>
          <w:bCs/>
          <w:szCs w:val="28"/>
        </w:rPr>
        <w:t>Раздел 2.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FF20EE" w:rsidRPr="00FF20EE" w:rsidRDefault="00FF20EE" w:rsidP="00FF20EE">
      <w:pPr>
        <w:pStyle w:val="12"/>
        <w:tabs>
          <w:tab w:val="left" w:pos="1275"/>
        </w:tabs>
        <w:ind w:hanging="426"/>
        <w:jc w:val="both"/>
        <w:rPr>
          <w:color w:val="auto"/>
          <w:sz w:val="28"/>
          <w:szCs w:val="28"/>
        </w:rPr>
      </w:pPr>
      <w:r w:rsidRPr="00FF20EE">
        <w:rPr>
          <w:bCs/>
          <w:color w:val="auto"/>
          <w:sz w:val="28"/>
          <w:szCs w:val="28"/>
        </w:rPr>
        <w:t xml:space="preserve">               2.1. Муниципальный жилищный контроль осуществляется в соответствии с Жилищным кодексом </w:t>
      </w:r>
      <w:r w:rsidRPr="00FF20EE">
        <w:rPr>
          <w:color w:val="auto"/>
          <w:sz w:val="28"/>
          <w:szCs w:val="28"/>
        </w:rPr>
        <w:t xml:space="preserve">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иными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 Положением о муниципальном жилищном контроле и другими муниципальными нормативными правовыми актами.</w:t>
      </w:r>
    </w:p>
    <w:p w:rsidR="00FF20EE" w:rsidRPr="00FF20EE" w:rsidRDefault="00FF20EE" w:rsidP="00FF20EE">
      <w:pPr>
        <w:spacing w:after="0"/>
        <w:ind w:firstLine="709"/>
        <w:contextualSpacing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2.2. Предметом муниципального контроля является соблюдение юридическими лицами, индивидуальными предпринимателями, гражданами (далее-контролируемые лица) обязательных требований и правил, установленных жилищным законодательством, законодательством об энергосбережении и повышении энергетической эффективности, законодательством о газоснабжении в отношении муниципального жилищного фонда: 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bookmarkStart w:id="1" w:name="_Hlk83813409"/>
      <w:r w:rsidRPr="00FF20EE">
        <w:rPr>
          <w:rFonts w:cs="Times New Roman"/>
          <w:szCs w:val="28"/>
        </w:rPr>
        <w:lastRenderedPageBreak/>
        <w:t xml:space="preserve">1) требований к использованию и сохранности жилищного фонда, в том числе </w:t>
      </w:r>
      <w:hyperlink r:id="rId6" w:history="1">
        <w:r w:rsidRPr="00FF20EE">
          <w:rPr>
            <w:rFonts w:cs="Times New Roman"/>
            <w:szCs w:val="28"/>
          </w:rPr>
          <w:t>требований</w:t>
        </w:r>
      </w:hyperlink>
      <w:r w:rsidRPr="00FF20EE">
        <w:rPr>
          <w:rFonts w:cs="Times New Roman"/>
          <w:szCs w:val="28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в том числе вентиляционных и дымовых каналов,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2) требований к </w:t>
      </w:r>
      <w:hyperlink r:id="rId7" w:history="1">
        <w:r w:rsidRPr="00FF20EE">
          <w:rPr>
            <w:rFonts w:cs="Times New Roman"/>
            <w:szCs w:val="28"/>
          </w:rPr>
          <w:t>формированию</w:t>
        </w:r>
      </w:hyperlink>
      <w:r w:rsidRPr="00FF20EE">
        <w:rPr>
          <w:rFonts w:cs="Times New Roman"/>
          <w:szCs w:val="28"/>
        </w:rPr>
        <w:t xml:space="preserve"> фондов капитального ремонта;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4) требований к предоставлению коммунальных услуг собственникам и пользователям жилых </w:t>
      </w:r>
      <w:proofErr w:type="gramStart"/>
      <w:r w:rsidRPr="00FF20EE">
        <w:rPr>
          <w:rFonts w:cs="Times New Roman"/>
          <w:szCs w:val="28"/>
        </w:rPr>
        <w:t>домов  и</w:t>
      </w:r>
      <w:proofErr w:type="gramEnd"/>
      <w:r w:rsidRPr="00FF20EE">
        <w:rPr>
          <w:rFonts w:cs="Times New Roman"/>
          <w:szCs w:val="28"/>
        </w:rPr>
        <w:t xml:space="preserve"> помещений в многоквартирных домах;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9) требований к порядку размещения </w:t>
      </w:r>
      <w:proofErr w:type="spellStart"/>
      <w:r w:rsidRPr="00FF20EE">
        <w:rPr>
          <w:rFonts w:cs="Times New Roman"/>
          <w:szCs w:val="28"/>
        </w:rPr>
        <w:t>ресурсоснабжающими</w:t>
      </w:r>
      <w:proofErr w:type="spellEnd"/>
      <w:r w:rsidRPr="00FF20EE">
        <w:rPr>
          <w:rFonts w:cs="Times New Roman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         10) требований к обеспечению доступности помещений в многоквартирных домах для </w:t>
      </w:r>
      <w:proofErr w:type="gramStart"/>
      <w:r w:rsidRPr="00FF20EE">
        <w:rPr>
          <w:rFonts w:cs="Times New Roman"/>
          <w:szCs w:val="28"/>
        </w:rPr>
        <w:t>инвалидов;</w:t>
      </w:r>
      <w:r w:rsidRPr="00FF20EE">
        <w:rPr>
          <w:rFonts w:cs="Times New Roman"/>
          <w:szCs w:val="28"/>
        </w:rPr>
        <w:tab/>
      </w:r>
      <w:proofErr w:type="gramEnd"/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r w:rsidRPr="00FF20EE">
        <w:rPr>
          <w:rFonts w:cs="Times New Roman"/>
          <w:szCs w:val="28"/>
        </w:rPr>
        <w:tab/>
      </w:r>
      <w:bookmarkStart w:id="2" w:name="Par10"/>
      <w:bookmarkEnd w:id="2"/>
      <w:r w:rsidRPr="00FF20EE">
        <w:rPr>
          <w:rFonts w:cs="Times New Roman"/>
          <w:szCs w:val="28"/>
        </w:rPr>
        <w:t>11) требований к предоставлению жилых помещений в наемных домах социального использования</w:t>
      </w:r>
      <w:bookmarkEnd w:id="1"/>
      <w:r w:rsidRPr="00FF20EE">
        <w:rPr>
          <w:rFonts w:cs="Times New Roman"/>
          <w:szCs w:val="28"/>
        </w:rPr>
        <w:t>;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FF20EE" w:rsidRPr="00FF20EE" w:rsidRDefault="00FF20EE" w:rsidP="00FF20EE">
      <w:pPr>
        <w:spacing w:after="0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          2.3 Объектами муниципального контроля (далее – объект контроля) являются: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результаты деятельности контролируемых лиц, в том числе работы и услуги, к которым предъявляются обязательные требования; </w:t>
      </w:r>
      <w:r w:rsidRPr="00FF20EE">
        <w:rPr>
          <w:rFonts w:cs="Times New Roman"/>
          <w:szCs w:val="28"/>
        </w:rPr>
        <w:lastRenderedPageBreak/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</w:t>
      </w:r>
      <w:r w:rsidRPr="00FF20EE">
        <w:rPr>
          <w:rFonts w:cs="Times New Roman"/>
        </w:rPr>
        <w:t>.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          </w:t>
      </w:r>
      <w:r w:rsidRPr="00FF20EE">
        <w:rPr>
          <w:rFonts w:cs="Times New Roman"/>
          <w:szCs w:val="28"/>
          <w:lang w:eastAsia="ar-SA"/>
        </w:rPr>
        <w:t xml:space="preserve">2.4. </w:t>
      </w:r>
      <w:r w:rsidRPr="00FF20EE">
        <w:rPr>
          <w:rFonts w:cs="Times New Roman"/>
          <w:color w:val="000000" w:themeColor="text1"/>
          <w:szCs w:val="28"/>
        </w:rPr>
        <w:t xml:space="preserve">Плановые контрольные мероприятия на территории Чернышевского муниципального округа в 2025 году не проводились. </w:t>
      </w:r>
      <w:r w:rsidRPr="00FF20EE">
        <w:rPr>
          <w:rFonts w:cs="Times New Roman"/>
          <w:szCs w:val="28"/>
        </w:rPr>
        <w:t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жилищному контролю в 2025 году не выявлено, предостережений о недопустимости нарушения обязательных требований не выдавалось.</w:t>
      </w:r>
    </w:p>
    <w:p w:rsidR="00FF20EE" w:rsidRPr="00FF20EE" w:rsidRDefault="00FF20EE" w:rsidP="00FF20EE">
      <w:pPr>
        <w:spacing w:after="0"/>
        <w:ind w:firstLine="709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 В рамках Программы профилактики рисков причинения вреда (ущерба) охраняемым законом ценностям администрацией Чернышевского муниципального округа в 2025 году осуществлялись следующие мероприятия:</w:t>
      </w:r>
    </w:p>
    <w:p w:rsidR="00FF20EE" w:rsidRPr="00FF20EE" w:rsidRDefault="00FF20EE" w:rsidP="00FF20EE">
      <w:pPr>
        <w:tabs>
          <w:tab w:val="left" w:pos="851"/>
        </w:tabs>
        <w:spacing w:after="0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          - размещение на официальном сайте администрации   в сети «</w:t>
      </w:r>
      <w:proofErr w:type="gramStart"/>
      <w:r w:rsidRPr="00FF20EE">
        <w:rPr>
          <w:rFonts w:cs="Times New Roman"/>
          <w:szCs w:val="28"/>
        </w:rPr>
        <w:t>Интернет»  перечней</w:t>
      </w:r>
      <w:proofErr w:type="gramEnd"/>
      <w:r w:rsidRPr="00FF20EE">
        <w:rPr>
          <w:rFonts w:cs="Times New Roman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FF20EE" w:rsidRPr="00FF20EE" w:rsidRDefault="00FF20EE" w:rsidP="00FF20EE">
      <w:pPr>
        <w:tabs>
          <w:tab w:val="left" w:pos="851"/>
        </w:tabs>
        <w:spacing w:after="0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 xml:space="preserve">          - осуществление информирования юридических лиц, индивидуальных предпринимателей и граждан по вопросам соблюдения обязательных требований, проведение разъяснительной работы в средствах массовой информации.</w:t>
      </w:r>
    </w:p>
    <w:p w:rsidR="00FF20EE" w:rsidRPr="00FF20EE" w:rsidRDefault="00FF20EE" w:rsidP="00FF20EE">
      <w:pPr>
        <w:tabs>
          <w:tab w:val="left" w:pos="851"/>
        </w:tabs>
        <w:spacing w:after="0"/>
        <w:jc w:val="both"/>
        <w:rPr>
          <w:rFonts w:cs="Times New Roman"/>
          <w:color w:val="000000"/>
          <w:szCs w:val="28"/>
        </w:rPr>
      </w:pPr>
      <w:r w:rsidRPr="00FF20EE">
        <w:rPr>
          <w:rFonts w:cs="Times New Roman"/>
          <w:szCs w:val="28"/>
        </w:rPr>
        <w:t xml:space="preserve">         </w:t>
      </w:r>
      <w:r w:rsidRPr="00FF20EE">
        <w:rPr>
          <w:rFonts w:cs="Times New Roman"/>
          <w:szCs w:val="28"/>
          <w:lang w:eastAsia="ru-RU"/>
        </w:rPr>
        <w:t xml:space="preserve">2.5 Программа профилактики </w:t>
      </w:r>
      <w:r w:rsidRPr="00FF20EE">
        <w:rPr>
          <w:rFonts w:cs="Times New Roman"/>
          <w:bCs/>
          <w:szCs w:val="28"/>
        </w:rPr>
        <w:t xml:space="preserve">рисков причинения вреда (ущерба) охраняемым законом ценностям по муниципальному жилищному контролю   </w:t>
      </w:r>
      <w:r w:rsidRPr="00FF20EE">
        <w:rPr>
          <w:rFonts w:cs="Times New Roman"/>
          <w:szCs w:val="28"/>
          <w:lang w:eastAsia="ru-RU"/>
        </w:rPr>
        <w:t xml:space="preserve">направлена на </w:t>
      </w:r>
      <w:r w:rsidRPr="00FF20EE">
        <w:rPr>
          <w:rFonts w:cs="Times New Roman"/>
          <w:szCs w:val="28"/>
        </w:rPr>
        <w:t xml:space="preserve"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</w:t>
      </w:r>
      <w:r w:rsidRPr="00FF20EE">
        <w:rPr>
          <w:rFonts w:cs="Times New Roman"/>
          <w:color w:val="000000"/>
          <w:szCs w:val="28"/>
        </w:rPr>
        <w:t>разъяснения подконтрольным субъектам обязательных требований жилищного законодательства в отношении объектов жилищных отношений.</w:t>
      </w:r>
    </w:p>
    <w:p w:rsidR="00FF20EE" w:rsidRPr="00FF20EE" w:rsidRDefault="00FF20EE" w:rsidP="00FF20EE">
      <w:pPr>
        <w:spacing w:after="0"/>
        <w:ind w:firstLine="709"/>
        <w:contextualSpacing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  <w:lang w:eastAsia="ru-RU"/>
        </w:rPr>
        <w:t xml:space="preserve">2.6 </w:t>
      </w:r>
      <w:r w:rsidRPr="00FF20EE">
        <w:rPr>
          <w:rFonts w:cs="Times New Roman"/>
          <w:szCs w:val="28"/>
        </w:rPr>
        <w:t>Основными проблемами, на решение которых направлена Программа профилактики,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FF20EE" w:rsidRPr="00FF20EE" w:rsidRDefault="00FF20EE" w:rsidP="00FF20EE">
      <w:pPr>
        <w:spacing w:after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FF20EE">
        <w:rPr>
          <w:rFonts w:cs="Times New Roman"/>
          <w:szCs w:val="28"/>
        </w:rPr>
        <w:t xml:space="preserve">2.7 </w:t>
      </w:r>
      <w:r w:rsidRPr="00FF20EE">
        <w:rPr>
          <w:rFonts w:cs="Times New Roman"/>
          <w:szCs w:val="28"/>
          <w:lang w:eastAsia="ru-RU"/>
        </w:rPr>
        <w:t xml:space="preserve">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</w:t>
      </w:r>
      <w:r w:rsidRPr="00FF20EE">
        <w:rPr>
          <w:rFonts w:cs="Times New Roman"/>
          <w:szCs w:val="28"/>
          <w:lang w:eastAsia="ru-RU"/>
        </w:rPr>
        <w:lastRenderedPageBreak/>
        <w:t>нарушений обязательных требований, а также требований, установленных муниципальными правовыми актами в указанной сфере. </w:t>
      </w:r>
    </w:p>
    <w:p w:rsidR="00FF20EE" w:rsidRPr="00FF20EE" w:rsidRDefault="00FF20EE" w:rsidP="00FF20EE">
      <w:pPr>
        <w:spacing w:after="0"/>
        <w:contextualSpacing/>
        <w:jc w:val="both"/>
        <w:rPr>
          <w:rFonts w:cs="Times New Roman"/>
          <w:szCs w:val="28"/>
          <w:lang w:eastAsia="ru-RU"/>
        </w:rPr>
      </w:pPr>
    </w:p>
    <w:p w:rsidR="00FF20EE" w:rsidRPr="00FF20EE" w:rsidRDefault="00FF20EE" w:rsidP="00FF20EE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b/>
          <w:bCs/>
          <w:szCs w:val="28"/>
        </w:rPr>
      </w:pPr>
    </w:p>
    <w:p w:rsidR="00FF20EE" w:rsidRPr="00FF20EE" w:rsidRDefault="00FF20EE" w:rsidP="00FF20EE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b/>
          <w:bCs/>
          <w:szCs w:val="28"/>
        </w:rPr>
      </w:pPr>
      <w:r w:rsidRPr="00FF20EE">
        <w:rPr>
          <w:rFonts w:cs="Times New Roman"/>
          <w:b/>
          <w:bCs/>
          <w:szCs w:val="28"/>
        </w:rPr>
        <w:t>Раздел 3. Цели и задачи реализации программы профилактики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cs="Times New Roman"/>
          <w:b/>
          <w:bCs/>
          <w:szCs w:val="28"/>
        </w:rPr>
      </w:pP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3.1. Основными целями Программы профилактики являются:</w:t>
      </w:r>
    </w:p>
    <w:p w:rsidR="00FF20EE" w:rsidRPr="00FF20EE" w:rsidRDefault="00FF20EE" w:rsidP="00FF20EE">
      <w:pPr>
        <w:pStyle w:val="11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698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FF20EE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FF20EE" w:rsidRPr="00FF20EE" w:rsidRDefault="00FF20EE" w:rsidP="00FF20EE">
      <w:pPr>
        <w:pStyle w:val="11"/>
        <w:suppressAutoHyphens w:val="0"/>
        <w:autoSpaceDE w:val="0"/>
        <w:autoSpaceDN w:val="0"/>
        <w:adjustRightInd w:val="0"/>
        <w:ind w:left="0" w:firstLine="708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FF20EE">
        <w:rPr>
          <w:rFonts w:ascii="Times New Roman" w:hAnsi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F20EE" w:rsidRPr="00FF20EE" w:rsidRDefault="00FF20EE" w:rsidP="00FF20EE">
      <w:pPr>
        <w:pStyle w:val="11"/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FF20EE">
        <w:rPr>
          <w:rFonts w:ascii="Times New Roman" w:hAnsi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3.2. Проведение профилактических мероприятий программы профилактики направлено на решение следующих задач:</w:t>
      </w:r>
    </w:p>
    <w:p w:rsidR="00FF20EE" w:rsidRPr="00FF20EE" w:rsidRDefault="00FF20EE" w:rsidP="00FF20EE">
      <w:pPr>
        <w:pStyle w:val="11"/>
        <w:suppressAutoHyphens w:val="0"/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FF20EE">
        <w:rPr>
          <w:rFonts w:ascii="Times New Roman" w:hAnsi="Times New Roman"/>
          <w:sz w:val="28"/>
          <w:szCs w:val="28"/>
        </w:rPr>
        <w:t xml:space="preserve">          - укрепление системы профилактики нарушений рисков причинения вреда (ущерба) охраняемым законом ценностям;</w:t>
      </w:r>
    </w:p>
    <w:p w:rsidR="00FF20EE" w:rsidRPr="00FF20EE" w:rsidRDefault="00FF20EE" w:rsidP="00FF20EE">
      <w:pPr>
        <w:pStyle w:val="a9"/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FF20EE">
        <w:rPr>
          <w:rFonts w:ascii="Times New Roman" w:hAnsi="Times New Roman"/>
          <w:iCs/>
          <w:sz w:val="28"/>
          <w:szCs w:val="28"/>
        </w:rPr>
        <w:t>- повышение правосознания, правовой культуры,</w:t>
      </w:r>
      <w:r w:rsidRPr="00FF20EE">
        <w:rPr>
          <w:rFonts w:ascii="Times New Roman" w:hAnsi="Times New Roman"/>
          <w:sz w:val="28"/>
          <w:szCs w:val="28"/>
          <w:lang w:eastAsia="ru-RU"/>
        </w:rPr>
        <w:t xml:space="preserve"> уровня правовой грамотности</w:t>
      </w:r>
      <w:r w:rsidRPr="00FF20EE">
        <w:rPr>
          <w:rFonts w:ascii="Times New Roman" w:hAnsi="Times New Roman"/>
          <w:iCs/>
          <w:sz w:val="28"/>
          <w:szCs w:val="28"/>
        </w:rPr>
        <w:t xml:space="preserve"> контролируемых лиц, </w:t>
      </w:r>
      <w:r w:rsidRPr="00FF20EE">
        <w:rPr>
          <w:rFonts w:ascii="Times New Roman" w:hAnsi="Times New Roman"/>
          <w:sz w:val="28"/>
          <w:szCs w:val="28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FF20EE" w:rsidRPr="00FF20EE" w:rsidRDefault="00FF20EE" w:rsidP="00FF20EE">
      <w:pPr>
        <w:pStyle w:val="a9"/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FF20EE">
        <w:rPr>
          <w:rFonts w:ascii="Times New Roman" w:hAnsi="Times New Roman"/>
          <w:sz w:val="28"/>
          <w:szCs w:val="28"/>
        </w:rPr>
        <w:t xml:space="preserve">- оценка возможной угрозы причинения, либо причинения вреда жизни, здоровью граждан, выработка и </w:t>
      </w:r>
      <w:proofErr w:type="gramStart"/>
      <w:r w:rsidRPr="00FF20EE">
        <w:rPr>
          <w:rFonts w:ascii="Times New Roman" w:hAnsi="Times New Roman"/>
          <w:sz w:val="28"/>
          <w:szCs w:val="28"/>
        </w:rPr>
        <w:t>реализация  профилактических</w:t>
      </w:r>
      <w:proofErr w:type="gramEnd"/>
      <w:r w:rsidRPr="00FF20EE">
        <w:rPr>
          <w:rFonts w:ascii="Times New Roman" w:hAnsi="Times New Roman"/>
          <w:sz w:val="28"/>
          <w:szCs w:val="28"/>
        </w:rPr>
        <w:t xml:space="preserve"> мер, способствующих ее снижению;</w:t>
      </w:r>
    </w:p>
    <w:p w:rsidR="00FF20EE" w:rsidRPr="00FF20EE" w:rsidRDefault="00FF20EE" w:rsidP="00FF20EE">
      <w:pPr>
        <w:suppressAutoHyphens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FF20EE">
        <w:rPr>
          <w:rFonts w:cs="Times New Roman"/>
          <w:szCs w:val="28"/>
          <w:lang w:eastAsia="ru-RU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FF20EE" w:rsidRPr="00FF20EE" w:rsidRDefault="00FF20EE" w:rsidP="00FF20EE">
      <w:pPr>
        <w:suppressAutoHyphens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FF20EE">
        <w:rPr>
          <w:rFonts w:cs="Times New Roman"/>
          <w:szCs w:val="28"/>
        </w:rPr>
        <w:t xml:space="preserve">- оценка состояния подконтрольной среды и установление зависимости видов, форм и интенсивности профилактических мероприятий </w:t>
      </w:r>
      <w:r w:rsidRPr="00FF20EE">
        <w:rPr>
          <w:rFonts w:cs="Times New Roman"/>
          <w:szCs w:val="28"/>
          <w:lang w:eastAsia="ru-RU"/>
        </w:rPr>
        <w:t xml:space="preserve">от особенностей конкретных контролируемых лиц, и проведение профилактических мероприятий с учетом данных факторов; </w:t>
      </w:r>
    </w:p>
    <w:p w:rsidR="00FF20EE" w:rsidRPr="00FF20EE" w:rsidRDefault="00FF20EE" w:rsidP="00FF20EE">
      <w:pPr>
        <w:suppressAutoHyphens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FF20EE">
        <w:rPr>
          <w:rFonts w:cs="Times New Roman"/>
          <w:szCs w:val="28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деятельности.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b/>
          <w:bCs/>
          <w:szCs w:val="28"/>
        </w:rPr>
      </w:pPr>
    </w:p>
    <w:p w:rsidR="00FF20EE" w:rsidRPr="00FF20EE" w:rsidRDefault="00FF20EE" w:rsidP="00FF20EE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b/>
          <w:bCs/>
          <w:szCs w:val="28"/>
        </w:rPr>
      </w:pPr>
    </w:p>
    <w:p w:rsidR="00FF20EE" w:rsidRPr="00FF20EE" w:rsidRDefault="00FF20EE" w:rsidP="00FF20EE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b/>
          <w:bCs/>
          <w:szCs w:val="28"/>
        </w:rPr>
      </w:pPr>
      <w:r w:rsidRPr="00FF20EE">
        <w:rPr>
          <w:rFonts w:cs="Times New Roman"/>
          <w:b/>
          <w:bCs/>
          <w:szCs w:val="28"/>
        </w:rPr>
        <w:t>Раздел 4. Перечень профилактических мероприятий, сроки (периодичность) их проведения</w:t>
      </w:r>
    </w:p>
    <w:p w:rsidR="00FF20EE" w:rsidRPr="00FF20EE" w:rsidRDefault="00FF20EE" w:rsidP="00FF20EE">
      <w:pPr>
        <w:spacing w:after="0"/>
        <w:ind w:firstLine="709"/>
        <w:jc w:val="both"/>
        <w:rPr>
          <w:rFonts w:cs="Times New Roman"/>
          <w:szCs w:val="28"/>
        </w:rPr>
      </w:pPr>
    </w:p>
    <w:p w:rsidR="00FF20EE" w:rsidRPr="00FF20EE" w:rsidRDefault="00FF20EE" w:rsidP="00FF20EE">
      <w:pPr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FF20EE">
        <w:rPr>
          <w:rFonts w:cs="Times New Roman"/>
          <w:szCs w:val="28"/>
        </w:rPr>
        <w:t>4.1. К числу профилактических мероприятий, предусмотренных положением о муниципальном жилищном контроле, отнесены:</w:t>
      </w:r>
    </w:p>
    <w:p w:rsidR="00FF20EE" w:rsidRPr="00FF20EE" w:rsidRDefault="00FF20EE" w:rsidP="00FF20EE">
      <w:pPr>
        <w:spacing w:after="0"/>
        <w:ind w:firstLine="567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1) информирование;</w:t>
      </w:r>
    </w:p>
    <w:p w:rsidR="00FF20EE" w:rsidRPr="00FF20EE" w:rsidRDefault="00FF20EE" w:rsidP="00FF20EE">
      <w:pPr>
        <w:spacing w:after="0"/>
        <w:ind w:firstLine="567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2) обобщение правоприменительной практики;</w:t>
      </w:r>
    </w:p>
    <w:p w:rsidR="00FF20EE" w:rsidRPr="00FF20EE" w:rsidRDefault="00FF20EE" w:rsidP="00FF20EE">
      <w:pPr>
        <w:spacing w:after="0"/>
        <w:ind w:firstLine="567"/>
        <w:jc w:val="both"/>
        <w:rPr>
          <w:rFonts w:cs="Times New Roman"/>
          <w:bCs/>
          <w:szCs w:val="28"/>
        </w:rPr>
      </w:pPr>
      <w:proofErr w:type="gramStart"/>
      <w:r w:rsidRPr="00FF20EE">
        <w:rPr>
          <w:rFonts w:cs="Times New Roman"/>
          <w:szCs w:val="28"/>
        </w:rPr>
        <w:lastRenderedPageBreak/>
        <w:t>3)объявление</w:t>
      </w:r>
      <w:proofErr w:type="gramEnd"/>
      <w:r w:rsidRPr="00FF20EE">
        <w:rPr>
          <w:rFonts w:cs="Times New Roman"/>
          <w:szCs w:val="28"/>
        </w:rPr>
        <w:t xml:space="preserve"> предостережения </w:t>
      </w:r>
      <w:r w:rsidRPr="00FF20EE">
        <w:rPr>
          <w:rFonts w:cs="Times New Roman"/>
          <w:bCs/>
          <w:szCs w:val="28"/>
        </w:rPr>
        <w:t>о недопустимости нарушения обязательных требований;</w:t>
      </w:r>
    </w:p>
    <w:p w:rsidR="00FF20EE" w:rsidRPr="00FF20EE" w:rsidRDefault="00FF20EE" w:rsidP="00FF20EE">
      <w:pPr>
        <w:spacing w:after="0"/>
        <w:ind w:firstLine="567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4) консультирование;</w:t>
      </w:r>
    </w:p>
    <w:p w:rsidR="00FF20EE" w:rsidRPr="00FF20EE" w:rsidRDefault="00FF20EE" w:rsidP="00FF20EE">
      <w:pPr>
        <w:spacing w:after="0"/>
        <w:ind w:firstLine="567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5) профилактический визит.</w:t>
      </w:r>
    </w:p>
    <w:p w:rsidR="00FF20EE" w:rsidRPr="00FF20EE" w:rsidRDefault="00FF20EE" w:rsidP="00FF20EE">
      <w:pPr>
        <w:ind w:firstLine="567"/>
        <w:jc w:val="both"/>
        <w:rPr>
          <w:rFonts w:cs="Times New Roman"/>
          <w:szCs w:val="28"/>
        </w:rPr>
      </w:pPr>
      <w:r w:rsidRPr="00FF20EE">
        <w:rPr>
          <w:rFonts w:cs="Times New Roman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F20EE" w:rsidRPr="00FF20EE" w:rsidRDefault="00FF20EE" w:rsidP="00FF20EE">
      <w:pPr>
        <w:ind w:firstLine="567"/>
        <w:jc w:val="both"/>
        <w:rPr>
          <w:rFonts w:cs="Times New Roman"/>
          <w:szCs w:val="28"/>
          <w:shd w:val="clear" w:color="auto" w:fill="FFFFFF"/>
        </w:rPr>
      </w:pPr>
      <w:r w:rsidRPr="00FF20EE">
        <w:rPr>
          <w:rFonts w:cs="Times New Roman"/>
          <w:szCs w:val="28"/>
        </w:rPr>
        <w:t>В положении о виде контроля с</w:t>
      </w:r>
      <w:r w:rsidRPr="00FF20EE">
        <w:rPr>
          <w:rFonts w:cs="Times New Roman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FF20EE">
        <w:rPr>
          <w:rFonts w:cs="Times New Roman"/>
          <w:szCs w:val="28"/>
          <w:shd w:val="clear" w:color="auto" w:fill="FFFFFF"/>
        </w:rPr>
        <w:t>самообследование</w:t>
      </w:r>
      <w:proofErr w:type="spellEnd"/>
      <w:r w:rsidRPr="00FF20EE">
        <w:rPr>
          <w:rFonts w:cs="Times New Roman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FF20EE">
        <w:rPr>
          <w:rFonts w:cs="Times New Roman"/>
          <w:szCs w:val="28"/>
          <w:shd w:val="clear" w:color="auto" w:fill="FFFFFF"/>
        </w:rPr>
        <w:t>самообследования</w:t>
      </w:r>
      <w:proofErr w:type="spellEnd"/>
      <w:r w:rsidRPr="00FF20EE">
        <w:rPr>
          <w:rFonts w:cs="Times New Roman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b/>
          <w:bCs/>
          <w:szCs w:val="28"/>
        </w:rPr>
      </w:pPr>
    </w:p>
    <w:tbl>
      <w:tblPr>
        <w:tblStyle w:val="a5"/>
        <w:tblW w:w="9464" w:type="dxa"/>
        <w:tblLayout w:type="fixed"/>
        <w:tblLook w:val="00A0" w:firstRow="1" w:lastRow="0" w:firstColumn="1" w:lastColumn="0" w:noHBand="0" w:noVBand="0"/>
      </w:tblPr>
      <w:tblGrid>
        <w:gridCol w:w="4786"/>
        <w:gridCol w:w="2268"/>
        <w:gridCol w:w="2410"/>
      </w:tblGrid>
      <w:tr w:rsidR="00FF20EE" w:rsidRPr="00FF20EE" w:rsidTr="001B2509">
        <w:trPr>
          <w:trHeight w:val="148"/>
        </w:trPr>
        <w:tc>
          <w:tcPr>
            <w:tcW w:w="4786" w:type="dxa"/>
          </w:tcPr>
          <w:p w:rsidR="00FF20EE" w:rsidRPr="00FF20EE" w:rsidRDefault="00FF20EE" w:rsidP="001B2509">
            <w:pPr>
              <w:spacing w:after="100" w:afterAutospacing="1"/>
              <w:jc w:val="center"/>
              <w:rPr>
                <w:b/>
                <w:sz w:val="26"/>
                <w:szCs w:val="26"/>
              </w:rPr>
            </w:pPr>
            <w:r w:rsidRPr="00FF20EE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</w:tcPr>
          <w:p w:rsidR="00FF20EE" w:rsidRPr="00FF20EE" w:rsidRDefault="00FF20EE" w:rsidP="001B2509">
            <w:pPr>
              <w:spacing w:after="100" w:afterAutospacing="1"/>
              <w:jc w:val="center"/>
              <w:rPr>
                <w:b/>
                <w:sz w:val="26"/>
                <w:szCs w:val="26"/>
              </w:rPr>
            </w:pPr>
            <w:r w:rsidRPr="00FF20EE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410" w:type="dxa"/>
          </w:tcPr>
          <w:p w:rsidR="00FF20EE" w:rsidRPr="00FF20EE" w:rsidRDefault="00FF20EE" w:rsidP="001B2509">
            <w:pPr>
              <w:spacing w:after="100" w:afterAutospacing="1"/>
              <w:jc w:val="center"/>
              <w:rPr>
                <w:sz w:val="26"/>
                <w:szCs w:val="26"/>
              </w:rPr>
            </w:pPr>
            <w:r w:rsidRPr="00FF20EE">
              <w:rPr>
                <w:b/>
                <w:sz w:val="26"/>
                <w:szCs w:val="26"/>
              </w:rPr>
              <w:t>Структурное подразделение, ответственное за реализацию</w:t>
            </w:r>
            <w:r w:rsidRPr="00FF20EE">
              <w:rPr>
                <w:sz w:val="26"/>
                <w:szCs w:val="26"/>
              </w:rPr>
              <w:t>.</w:t>
            </w:r>
          </w:p>
        </w:tc>
      </w:tr>
      <w:tr w:rsidR="00FF20EE" w:rsidRPr="00FF20EE" w:rsidTr="001B2509">
        <w:trPr>
          <w:trHeight w:val="148"/>
        </w:trPr>
        <w:tc>
          <w:tcPr>
            <w:tcW w:w="4786" w:type="dxa"/>
          </w:tcPr>
          <w:p w:rsidR="00FF20EE" w:rsidRPr="00FF20EE" w:rsidRDefault="00FF20EE" w:rsidP="001B2509">
            <w:pPr>
              <w:rPr>
                <w:b/>
                <w:sz w:val="26"/>
                <w:szCs w:val="26"/>
              </w:rPr>
            </w:pPr>
            <w:r w:rsidRPr="00FF20EE">
              <w:rPr>
                <w:b/>
                <w:sz w:val="26"/>
                <w:szCs w:val="26"/>
              </w:rPr>
              <w:t>Информирование</w:t>
            </w:r>
          </w:p>
          <w:p w:rsidR="00FF20EE" w:rsidRPr="00FF20EE" w:rsidRDefault="00FF20EE" w:rsidP="001B2509">
            <w:pPr>
              <w:pStyle w:val="ConsPlusNormal"/>
              <w:tabs>
                <w:tab w:val="left" w:pos="4144"/>
              </w:tabs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20EE">
              <w:rPr>
                <w:rFonts w:ascii="Times New Roman" w:hAnsi="Times New Roman"/>
                <w:sz w:val="26"/>
                <w:szCs w:val="26"/>
              </w:rPr>
              <w:t xml:space="preserve">Администрация осуществляет информирование контролируемых лиц и иных заинтересованных лиц по вопросам соблюдения обязательных требований. Информирование осуществляется посредством размещения соответствующих сведений на официальном сайте </w:t>
            </w:r>
            <w:proofErr w:type="gramStart"/>
            <w:r w:rsidRPr="00FF20EE">
              <w:rPr>
                <w:rFonts w:ascii="Times New Roman" w:hAnsi="Times New Roman"/>
                <w:sz w:val="26"/>
                <w:szCs w:val="26"/>
              </w:rPr>
              <w:t>администрации  в</w:t>
            </w:r>
            <w:proofErr w:type="gramEnd"/>
            <w:r w:rsidRPr="00FF20EE">
              <w:rPr>
                <w:rFonts w:ascii="Times New Roman" w:hAnsi="Times New Roman"/>
                <w:sz w:val="26"/>
                <w:szCs w:val="26"/>
              </w:rPr>
              <w:t xml:space="preserve"> информационно телекоммуникационной сети «Интернет» и в иных формах. Ответственный специалист администрации размещает и поддерживает в актуальном состоянии на официальном сайте администрации в сети «Интернет»: 1) тексты нормативных правовых актов, регулирующих осуществление муниципального жилищного контроля; 2) руководства по соблюдению обязательных требований. 3) программу профилактики рисков причинения вреда и план проведения плановых контрольных мероприятий; 4) сведения о способах получения консультаций по вопросам соблюдения обязательных требований; 5) доклады, содержащие результаты обобщения </w:t>
            </w:r>
            <w:r w:rsidRPr="00FF20EE">
              <w:rPr>
                <w:rFonts w:ascii="Times New Roman" w:hAnsi="Times New Roman"/>
                <w:sz w:val="26"/>
                <w:szCs w:val="26"/>
              </w:rPr>
              <w:lastRenderedPageBreak/>
              <w:t>правоприменительной практики; 6) доклады о муниципальном контроле; 7) иные сведения, предусмотренные</w:t>
            </w:r>
            <w:r w:rsidRPr="00FF20EE">
              <w:rPr>
                <w:rFonts w:ascii="Times New Roman" w:hAnsi="Times New Roman"/>
              </w:rPr>
              <w:t xml:space="preserve"> </w:t>
            </w:r>
            <w:r w:rsidRPr="00FF20EE">
              <w:rPr>
                <w:rFonts w:ascii="Times New Roman" w:hAnsi="Times New Roman"/>
                <w:sz w:val="26"/>
                <w:szCs w:val="26"/>
              </w:rPr>
              <w:t>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  <w:p w:rsidR="00FF20EE" w:rsidRPr="00FF20EE" w:rsidRDefault="00FF20EE" w:rsidP="001B250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F20EE" w:rsidRPr="00FF20EE" w:rsidRDefault="00FF20EE" w:rsidP="001B2509">
            <w:pPr>
              <w:spacing w:after="100" w:afterAutospacing="1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lastRenderedPageBreak/>
              <w:t>В течении года (на постоянной основе)</w:t>
            </w:r>
          </w:p>
        </w:tc>
        <w:tc>
          <w:tcPr>
            <w:tcW w:w="2410" w:type="dxa"/>
          </w:tcPr>
          <w:p w:rsidR="00FF20EE" w:rsidRPr="00FF20EE" w:rsidRDefault="00FF20EE" w:rsidP="001B2509">
            <w:pPr>
              <w:tabs>
                <w:tab w:val="left" w:pos="1877"/>
              </w:tabs>
              <w:ind w:right="111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 xml:space="preserve">Отдел жилищно-коммунального хозяйства, энергетики, </w:t>
            </w:r>
            <w:proofErr w:type="spellStart"/>
            <w:r w:rsidRPr="00FF20EE">
              <w:rPr>
                <w:sz w:val="26"/>
                <w:szCs w:val="26"/>
              </w:rPr>
              <w:t>цифровизации</w:t>
            </w:r>
            <w:proofErr w:type="spellEnd"/>
            <w:r w:rsidRPr="00FF20EE">
              <w:rPr>
                <w:sz w:val="26"/>
                <w:szCs w:val="26"/>
              </w:rPr>
              <w:t xml:space="preserve"> и связи управления по территориальному развитию администрации Чернышевского муниципального округа</w:t>
            </w:r>
          </w:p>
        </w:tc>
      </w:tr>
      <w:tr w:rsidR="00FF20EE" w:rsidRPr="00FF20EE" w:rsidTr="001B2509">
        <w:trPr>
          <w:trHeight w:val="148"/>
        </w:trPr>
        <w:tc>
          <w:tcPr>
            <w:tcW w:w="4786" w:type="dxa"/>
          </w:tcPr>
          <w:p w:rsidR="00FF20EE" w:rsidRPr="00FF20EE" w:rsidRDefault="00FF20EE" w:rsidP="001B2509">
            <w:pPr>
              <w:ind w:left="34" w:right="34" w:firstLine="85"/>
              <w:jc w:val="both"/>
              <w:rPr>
                <w:b/>
                <w:sz w:val="26"/>
                <w:szCs w:val="26"/>
              </w:rPr>
            </w:pPr>
            <w:proofErr w:type="gramStart"/>
            <w:r w:rsidRPr="00FF20EE">
              <w:rPr>
                <w:b/>
                <w:sz w:val="26"/>
                <w:szCs w:val="26"/>
              </w:rPr>
              <w:t>Обобщение  правоприменительной</w:t>
            </w:r>
            <w:proofErr w:type="gramEnd"/>
            <w:r w:rsidRPr="00FF20EE">
              <w:rPr>
                <w:b/>
                <w:sz w:val="26"/>
                <w:szCs w:val="26"/>
              </w:rPr>
              <w:t xml:space="preserve"> практики осуществления муниципального контроля</w:t>
            </w:r>
          </w:p>
          <w:p w:rsidR="00FF20EE" w:rsidRPr="00FF20EE" w:rsidRDefault="00FF20EE" w:rsidP="001B2509">
            <w:pPr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>Доклад о правоприменительной практике при осуществлении жилищного муниципального контроля готовится ежегодно до 1 марта года, следующего за отчетным, подлежит публичному обсуждению. Доклад о правоприменительной практике размещается на официальном сайте администрации в информационно-телекоммуникационной сети «Интернет», до 1 апреля года, следующего за отчетным годом</w:t>
            </w:r>
          </w:p>
        </w:tc>
        <w:tc>
          <w:tcPr>
            <w:tcW w:w="2268" w:type="dxa"/>
          </w:tcPr>
          <w:p w:rsidR="00FF20EE" w:rsidRPr="00FF20EE" w:rsidRDefault="00FF20EE" w:rsidP="001B2509">
            <w:pPr>
              <w:spacing w:after="100" w:afterAutospacing="1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 xml:space="preserve">   1 раз в год</w:t>
            </w:r>
          </w:p>
        </w:tc>
        <w:tc>
          <w:tcPr>
            <w:tcW w:w="2410" w:type="dxa"/>
          </w:tcPr>
          <w:p w:rsidR="00FF20EE" w:rsidRPr="00FF20EE" w:rsidRDefault="00FF20EE" w:rsidP="001B2509">
            <w:pPr>
              <w:spacing w:after="100" w:afterAutospacing="1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 xml:space="preserve">Отдел жилищно-коммунального хозяйства, энергетики, </w:t>
            </w:r>
            <w:proofErr w:type="spellStart"/>
            <w:r w:rsidRPr="00FF20EE">
              <w:rPr>
                <w:sz w:val="26"/>
                <w:szCs w:val="26"/>
              </w:rPr>
              <w:t>цифровизации</w:t>
            </w:r>
            <w:proofErr w:type="spellEnd"/>
            <w:r w:rsidRPr="00FF20EE">
              <w:rPr>
                <w:sz w:val="26"/>
                <w:szCs w:val="26"/>
              </w:rPr>
              <w:t xml:space="preserve"> и связи управления по территориальному развитию администрации Чернышевского муниципального округа</w:t>
            </w:r>
          </w:p>
        </w:tc>
      </w:tr>
      <w:tr w:rsidR="00FF20EE" w:rsidRPr="00FF20EE" w:rsidTr="001B2509">
        <w:trPr>
          <w:trHeight w:val="148"/>
        </w:trPr>
        <w:tc>
          <w:tcPr>
            <w:tcW w:w="4786" w:type="dxa"/>
          </w:tcPr>
          <w:p w:rsidR="00FF20EE" w:rsidRPr="00FF20EE" w:rsidRDefault="00FF20EE" w:rsidP="001B2509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F20EE">
              <w:rPr>
                <w:rFonts w:ascii="Times New Roman" w:hAnsi="Times New Roman"/>
                <w:b/>
                <w:sz w:val="26"/>
                <w:szCs w:val="26"/>
              </w:rPr>
              <w:t>Объявление предостережения</w:t>
            </w:r>
          </w:p>
          <w:p w:rsidR="00FF20EE" w:rsidRPr="00FF20EE" w:rsidRDefault="00FF20EE" w:rsidP="001B2509">
            <w:pPr>
              <w:pStyle w:val="ConsPlusNormal"/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20EE">
              <w:rPr>
                <w:rFonts w:ascii="Times New Roman" w:hAnsi="Times New Roman"/>
                <w:sz w:val="26"/>
                <w:szCs w:val="26"/>
              </w:rPr>
              <w:t xml:space="preserve"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жилищного законодательства и предлагает принять меры по обеспечению соблюдения обязательных требований. 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30 дней со дня получения им </w:t>
            </w:r>
            <w:r w:rsidRPr="00FF20EE">
              <w:rPr>
                <w:rFonts w:ascii="Times New Roman" w:hAnsi="Times New Roman"/>
                <w:sz w:val="26"/>
                <w:szCs w:val="26"/>
              </w:rPr>
              <w:lastRenderedPageBreak/>
              <w:t>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</w:t>
            </w:r>
          </w:p>
          <w:p w:rsidR="00FF20EE" w:rsidRPr="00FF20EE" w:rsidRDefault="00FF20EE" w:rsidP="001B2509">
            <w:pPr>
              <w:spacing w:after="100" w:afterAutospacing="1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FF20EE" w:rsidRPr="00FF20EE" w:rsidRDefault="00FF20EE" w:rsidP="001B2509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lastRenderedPageBreak/>
              <w:t>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</w:tcPr>
          <w:p w:rsidR="00FF20EE" w:rsidRPr="00FF20EE" w:rsidRDefault="00FF20EE" w:rsidP="001B2509">
            <w:pPr>
              <w:spacing w:after="100" w:afterAutospacing="1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 xml:space="preserve">Отдел жилищно-коммунального хозяйства, энергетики, </w:t>
            </w:r>
            <w:proofErr w:type="spellStart"/>
            <w:r w:rsidRPr="00FF20EE">
              <w:rPr>
                <w:sz w:val="26"/>
                <w:szCs w:val="26"/>
              </w:rPr>
              <w:t>цифровизации</w:t>
            </w:r>
            <w:proofErr w:type="spellEnd"/>
            <w:r w:rsidRPr="00FF20EE">
              <w:rPr>
                <w:sz w:val="26"/>
                <w:szCs w:val="26"/>
              </w:rPr>
              <w:t xml:space="preserve"> и связи управления по территориальному развитию администрации Чернышевского муниципального округа</w:t>
            </w:r>
          </w:p>
        </w:tc>
      </w:tr>
      <w:tr w:rsidR="00FF20EE" w:rsidRPr="00FF20EE" w:rsidTr="001B2509">
        <w:trPr>
          <w:trHeight w:val="148"/>
        </w:trPr>
        <w:tc>
          <w:tcPr>
            <w:tcW w:w="4786" w:type="dxa"/>
          </w:tcPr>
          <w:p w:rsidR="00FF20EE" w:rsidRPr="00FF20EE" w:rsidRDefault="00FF20EE" w:rsidP="001B2509">
            <w:pPr>
              <w:rPr>
                <w:b/>
                <w:sz w:val="26"/>
                <w:szCs w:val="26"/>
              </w:rPr>
            </w:pPr>
            <w:r w:rsidRPr="00FF20EE">
              <w:rPr>
                <w:b/>
                <w:sz w:val="26"/>
                <w:szCs w:val="26"/>
              </w:rPr>
              <w:t>Консультирование:</w:t>
            </w:r>
          </w:p>
          <w:p w:rsidR="00FF20EE" w:rsidRPr="00FF20EE" w:rsidRDefault="00FF20EE" w:rsidP="001B2509">
            <w:pPr>
              <w:jc w:val="both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>- по телефону (сообщение контролируемым лицам контактных данных контрольного органа, графика его работы, досудебного порядка подачи и рассмотрения жалоб контролируемых лиц)</w:t>
            </w:r>
          </w:p>
          <w:p w:rsidR="00FF20EE" w:rsidRPr="00FF20EE" w:rsidRDefault="00FF20EE" w:rsidP="001B2509">
            <w:pPr>
              <w:jc w:val="both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>- по средствам видео-конференц-связи (по вопросам, определенным руководителем контрольного органа)</w:t>
            </w:r>
          </w:p>
          <w:p w:rsidR="00FF20EE" w:rsidRPr="00FF20EE" w:rsidRDefault="00FF20EE" w:rsidP="001B2509">
            <w:pPr>
              <w:jc w:val="both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>- на личном приеме</w:t>
            </w:r>
          </w:p>
          <w:p w:rsidR="00FF20EE" w:rsidRPr="00FF20EE" w:rsidRDefault="00FF20EE" w:rsidP="001B2509">
            <w:pPr>
              <w:jc w:val="both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>(по вопросам проведения в отношении контролируемого лица профилактических мероприятий, контрольных мероприятий)</w:t>
            </w:r>
          </w:p>
          <w:p w:rsidR="00FF20EE" w:rsidRPr="00FF20EE" w:rsidRDefault="00FF20EE" w:rsidP="001B2509">
            <w:pPr>
              <w:jc w:val="both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>- в ходе проведения профилактических визитов, контрольных мероприятий (по вопросам проведения в отношении контролируемого лица соответствующего мероприятия)</w:t>
            </w:r>
          </w:p>
          <w:p w:rsidR="00FF20EE" w:rsidRPr="00FF20EE" w:rsidRDefault="00FF20EE" w:rsidP="001B2509">
            <w:pPr>
              <w:jc w:val="both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 w:rsidR="00FF20EE" w:rsidRPr="00FF20EE" w:rsidRDefault="00FF20EE" w:rsidP="001B2509">
            <w:pPr>
              <w:jc w:val="both"/>
              <w:rPr>
                <w:sz w:val="22"/>
                <w:szCs w:val="22"/>
              </w:rPr>
            </w:pPr>
            <w:r w:rsidRPr="00FF20EE">
              <w:rPr>
                <w:sz w:val="26"/>
                <w:szCs w:val="26"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</w:tc>
        <w:tc>
          <w:tcPr>
            <w:tcW w:w="2268" w:type="dxa"/>
          </w:tcPr>
          <w:p w:rsidR="00FF20EE" w:rsidRPr="00FF20EE" w:rsidRDefault="00FF20EE" w:rsidP="001B2509">
            <w:pPr>
              <w:spacing w:after="100" w:afterAutospacing="1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>В течении года по мере обращения контролируемых лиц</w:t>
            </w:r>
          </w:p>
        </w:tc>
        <w:tc>
          <w:tcPr>
            <w:tcW w:w="2410" w:type="dxa"/>
          </w:tcPr>
          <w:p w:rsidR="00FF20EE" w:rsidRPr="00FF20EE" w:rsidRDefault="00FF20EE" w:rsidP="001B2509">
            <w:pPr>
              <w:spacing w:after="100" w:afterAutospacing="1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 xml:space="preserve">Отдел жилищно-коммунального хозяйства, энергетики, </w:t>
            </w:r>
            <w:proofErr w:type="spellStart"/>
            <w:r w:rsidRPr="00FF20EE">
              <w:rPr>
                <w:sz w:val="26"/>
                <w:szCs w:val="26"/>
              </w:rPr>
              <w:t>цифровизации</w:t>
            </w:r>
            <w:proofErr w:type="spellEnd"/>
            <w:r w:rsidRPr="00FF20EE">
              <w:rPr>
                <w:sz w:val="26"/>
                <w:szCs w:val="26"/>
              </w:rPr>
              <w:t xml:space="preserve"> и связи управления по территориальному развитию администрации Чернышевского муниципального округа</w:t>
            </w:r>
          </w:p>
        </w:tc>
      </w:tr>
      <w:tr w:rsidR="00FF20EE" w:rsidRPr="00FF20EE" w:rsidTr="001B2509">
        <w:trPr>
          <w:trHeight w:val="2460"/>
        </w:trPr>
        <w:tc>
          <w:tcPr>
            <w:tcW w:w="4786" w:type="dxa"/>
          </w:tcPr>
          <w:p w:rsidR="00FF20EE" w:rsidRPr="00FF20EE" w:rsidRDefault="00FF20EE" w:rsidP="001B250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20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  <w:p w:rsidR="00FF20EE" w:rsidRPr="00FF20EE" w:rsidRDefault="00FF20EE" w:rsidP="001B2509">
            <w:pPr>
              <w:rPr>
                <w:szCs w:val="28"/>
              </w:rPr>
            </w:pPr>
            <w:r w:rsidRPr="00FF20EE">
              <w:rPr>
                <w:sz w:val="26"/>
                <w:szCs w:val="26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управления и содержания жилищного фонда. 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 Контролируемое лицо вправе отказаться от проведения обязательного профилактического визита, уведомив об этом муниципального жилищного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 Срок проведения профилактического визита (обязательного профилактического визита) определяется муниципальным жилищным инспектором самостоятельно и не может превышать 1 рабочий день. Профилактический визит проводится жилищным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В ходе профилактического визита контролируемое лицо информируется об обязательных требованиях, </w:t>
            </w:r>
            <w:r w:rsidRPr="00FF20EE">
              <w:rPr>
                <w:sz w:val="26"/>
                <w:szCs w:val="26"/>
              </w:rPr>
              <w:lastRenderedPageBreak/>
              <w:t>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 В ходе профилактического визита жилищным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 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268" w:type="dxa"/>
          </w:tcPr>
          <w:p w:rsidR="00FF20EE" w:rsidRPr="00FF20EE" w:rsidRDefault="00FF20EE" w:rsidP="001B2509">
            <w:pPr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lastRenderedPageBreak/>
              <w:t>В течение года (по мере необходимости)</w:t>
            </w:r>
          </w:p>
          <w:p w:rsidR="00FF20EE" w:rsidRPr="00FF20EE" w:rsidRDefault="00FF20EE" w:rsidP="001B250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F20EE" w:rsidRPr="00FF20EE" w:rsidRDefault="00FF20EE" w:rsidP="001B2509">
            <w:pPr>
              <w:spacing w:after="100" w:afterAutospacing="1"/>
              <w:rPr>
                <w:sz w:val="26"/>
                <w:szCs w:val="26"/>
              </w:rPr>
            </w:pPr>
            <w:r w:rsidRPr="00FF20EE">
              <w:rPr>
                <w:sz w:val="26"/>
                <w:szCs w:val="26"/>
              </w:rPr>
              <w:t xml:space="preserve">Отдел жилищно-коммунального хозяйства, энергетики, </w:t>
            </w:r>
            <w:proofErr w:type="spellStart"/>
            <w:r w:rsidRPr="00FF20EE">
              <w:rPr>
                <w:sz w:val="26"/>
                <w:szCs w:val="26"/>
              </w:rPr>
              <w:t>цифровизации</w:t>
            </w:r>
            <w:proofErr w:type="spellEnd"/>
            <w:r w:rsidRPr="00FF20EE">
              <w:rPr>
                <w:sz w:val="26"/>
                <w:szCs w:val="26"/>
              </w:rPr>
              <w:t xml:space="preserve"> и связи управления по территориальному развитию администрации Чернышевского муниципального округа</w:t>
            </w:r>
          </w:p>
        </w:tc>
      </w:tr>
    </w:tbl>
    <w:p w:rsidR="00FF20EE" w:rsidRPr="00FF20EE" w:rsidRDefault="00FF20EE" w:rsidP="00FF20EE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b/>
          <w:bCs/>
          <w:szCs w:val="28"/>
        </w:rPr>
      </w:pPr>
    </w:p>
    <w:p w:rsidR="00FF20EE" w:rsidRPr="00FF20EE" w:rsidRDefault="00FF20EE" w:rsidP="00FF20EE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b/>
          <w:bCs/>
          <w:szCs w:val="28"/>
        </w:rPr>
      </w:pPr>
      <w:r w:rsidRPr="00FF20EE">
        <w:rPr>
          <w:rFonts w:cs="Times New Roman"/>
          <w:b/>
          <w:bCs/>
          <w:szCs w:val="28"/>
        </w:rPr>
        <w:t>Раздел 5. Показатели результативности и эффективности программы профилактики рисков причинения вреда</w:t>
      </w:r>
    </w:p>
    <w:p w:rsidR="00FF20EE" w:rsidRPr="00FF20EE" w:rsidRDefault="00FF20EE" w:rsidP="00FF20EE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b/>
          <w:bCs/>
          <w:szCs w:val="28"/>
        </w:rPr>
      </w:pPr>
    </w:p>
    <w:p w:rsidR="00FF20EE" w:rsidRPr="00FF20EE" w:rsidRDefault="00FF20EE" w:rsidP="00FF20EE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FF20EE">
        <w:rPr>
          <w:rFonts w:cs="Times New Roman"/>
          <w:szCs w:val="28"/>
          <w:lang w:eastAsia="ru-RU"/>
        </w:rPr>
        <w:t xml:space="preserve">5.1. Реализация Программы осуществляется путем исполнения профилактических мероприятий при осуществлении муниципального жилищного контроля на территории Чернышевского муниципального округа на 2026 год. </w:t>
      </w:r>
    </w:p>
    <w:p w:rsidR="00FF20EE" w:rsidRPr="00FF20EE" w:rsidRDefault="00FF20EE" w:rsidP="00FF20EE">
      <w:pPr>
        <w:ind w:firstLine="709"/>
        <w:jc w:val="both"/>
        <w:rPr>
          <w:rFonts w:cs="Times New Roman"/>
          <w:i/>
          <w:iCs/>
          <w:szCs w:val="28"/>
        </w:rPr>
      </w:pPr>
      <w:r w:rsidRPr="00FF20EE">
        <w:rPr>
          <w:rStyle w:val="a7"/>
          <w:iCs/>
          <w:szCs w:val="28"/>
        </w:rPr>
        <w:t>5.2. 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700"/>
      </w:tblGrid>
      <w:tr w:rsidR="00FF20EE" w:rsidRPr="00FF20EE" w:rsidTr="001B2509">
        <w:tc>
          <w:tcPr>
            <w:tcW w:w="648" w:type="dxa"/>
          </w:tcPr>
          <w:p w:rsidR="00FF20EE" w:rsidRPr="00FF20EE" w:rsidRDefault="00FF20EE" w:rsidP="001B250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b/>
                <w:bCs/>
                <w:sz w:val="26"/>
                <w:szCs w:val="26"/>
              </w:rPr>
            </w:pPr>
            <w:r w:rsidRPr="00FF20EE">
              <w:rPr>
                <w:rFonts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480" w:type="dxa"/>
          </w:tcPr>
          <w:p w:rsidR="00FF20EE" w:rsidRPr="00FF20EE" w:rsidRDefault="00FF20EE" w:rsidP="001B250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b/>
                <w:bCs/>
                <w:sz w:val="26"/>
                <w:szCs w:val="26"/>
              </w:rPr>
            </w:pPr>
            <w:r w:rsidRPr="00FF20EE">
              <w:rPr>
                <w:rFonts w:cs="Times New Roman"/>
                <w:b/>
                <w:bCs/>
                <w:sz w:val="26"/>
                <w:szCs w:val="26"/>
              </w:rPr>
              <w:t>Ключевые показатели</w:t>
            </w:r>
          </w:p>
        </w:tc>
        <w:tc>
          <w:tcPr>
            <w:tcW w:w="2700" w:type="dxa"/>
          </w:tcPr>
          <w:p w:rsidR="00FF20EE" w:rsidRPr="00FF20EE" w:rsidRDefault="00FF20EE" w:rsidP="001B250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b/>
                <w:bCs/>
                <w:sz w:val="26"/>
                <w:szCs w:val="26"/>
              </w:rPr>
            </w:pPr>
            <w:r w:rsidRPr="00FF20EE">
              <w:rPr>
                <w:rFonts w:cs="Times New Roman"/>
                <w:b/>
                <w:bCs/>
                <w:sz w:val="26"/>
                <w:szCs w:val="26"/>
              </w:rPr>
              <w:t>Целевые (плановые) значения</w:t>
            </w:r>
          </w:p>
        </w:tc>
      </w:tr>
      <w:tr w:rsidR="00FF20EE" w:rsidRPr="00FF20EE" w:rsidTr="001B2509">
        <w:trPr>
          <w:trHeight w:val="2292"/>
        </w:trPr>
        <w:tc>
          <w:tcPr>
            <w:tcW w:w="648" w:type="dxa"/>
          </w:tcPr>
          <w:p w:rsidR="00FF20EE" w:rsidRPr="00FF20EE" w:rsidRDefault="00FF20EE" w:rsidP="001B250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bCs/>
                <w:sz w:val="26"/>
                <w:szCs w:val="26"/>
              </w:rPr>
            </w:pPr>
            <w:r w:rsidRPr="00FF20EE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:rsidR="00FF20EE" w:rsidRPr="00FF20EE" w:rsidRDefault="00FF20EE" w:rsidP="001B2509">
            <w:pPr>
              <w:shd w:val="clear" w:color="auto" w:fill="FFFFFF"/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Полнота информации, размещенной на официальном сайте контрольного органа в сети</w:t>
            </w:r>
          </w:p>
          <w:p w:rsidR="00FF20EE" w:rsidRPr="00FF20EE" w:rsidRDefault="00FF20EE" w:rsidP="001B2509">
            <w:pPr>
              <w:shd w:val="clear" w:color="auto" w:fill="FFFFFF"/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«Интернет» в соответствии с частью 3 статьи 46</w:t>
            </w:r>
          </w:p>
          <w:p w:rsidR="00FF20EE" w:rsidRPr="00FF20EE" w:rsidRDefault="00FF20EE" w:rsidP="001B2509">
            <w:pPr>
              <w:shd w:val="clear" w:color="auto" w:fill="FFFFFF"/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Федерального закона от 31 июля 2020 г. № 248-ФЗ                                                                            </w:t>
            </w:r>
            <w:proofErr w:type="gramStart"/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«</w:t>
            </w:r>
            <w:proofErr w:type="gramEnd"/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О государственном контроле (надзоре) и муниципальном контроле в Российской Федерации»</w:t>
            </w:r>
          </w:p>
          <w:p w:rsidR="00FF20EE" w:rsidRPr="00FF20EE" w:rsidRDefault="00FF20EE" w:rsidP="001B2509">
            <w:pPr>
              <w:autoSpaceDE w:val="0"/>
              <w:autoSpaceDN w:val="0"/>
              <w:adjustRightInd w:val="0"/>
              <w:spacing w:after="0"/>
              <w:outlineLvl w:val="1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700" w:type="dxa"/>
          </w:tcPr>
          <w:p w:rsidR="00FF20EE" w:rsidRPr="00FF20EE" w:rsidRDefault="00FF20EE" w:rsidP="001B250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b/>
                <w:bCs/>
                <w:sz w:val="26"/>
                <w:szCs w:val="26"/>
              </w:rPr>
            </w:pPr>
            <w:r w:rsidRPr="00FF20EE">
              <w:rPr>
                <w:rFonts w:cs="Times New Roman"/>
                <w:sz w:val="26"/>
                <w:szCs w:val="26"/>
              </w:rPr>
              <w:t>100 %</w:t>
            </w:r>
          </w:p>
        </w:tc>
      </w:tr>
      <w:tr w:rsidR="00FF20EE" w:rsidRPr="00FF20EE" w:rsidTr="001B2509">
        <w:tc>
          <w:tcPr>
            <w:tcW w:w="648" w:type="dxa"/>
          </w:tcPr>
          <w:p w:rsidR="00FF20EE" w:rsidRPr="00FF20EE" w:rsidRDefault="00FF20EE" w:rsidP="001B250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bCs/>
                <w:sz w:val="26"/>
                <w:szCs w:val="26"/>
              </w:rPr>
            </w:pPr>
            <w:r w:rsidRPr="00FF20EE">
              <w:rPr>
                <w:rFonts w:cs="Times New Roman"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6480" w:type="dxa"/>
          </w:tcPr>
          <w:p w:rsidR="00FF20EE" w:rsidRPr="00FF20EE" w:rsidRDefault="00FF20EE" w:rsidP="001B2509">
            <w:pPr>
              <w:shd w:val="clear" w:color="auto" w:fill="FFFFFF"/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FF20EE" w:rsidRPr="00FF20EE" w:rsidRDefault="00FF20EE" w:rsidP="001B2509">
            <w:pPr>
              <w:shd w:val="clear" w:color="auto" w:fill="FFFFFF"/>
              <w:spacing w:after="0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FF20EE" w:rsidRPr="00FF20EE" w:rsidRDefault="00FF20EE" w:rsidP="001B250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b/>
                <w:bCs/>
                <w:sz w:val="26"/>
                <w:szCs w:val="26"/>
              </w:rPr>
            </w:pPr>
            <w:r w:rsidRPr="00FF20EE">
              <w:rPr>
                <w:rFonts w:cs="Times New Roman"/>
                <w:sz w:val="26"/>
                <w:szCs w:val="26"/>
              </w:rPr>
              <w:t>100% от числа   обратившихся</w:t>
            </w:r>
          </w:p>
        </w:tc>
      </w:tr>
      <w:tr w:rsidR="00FF20EE" w:rsidRPr="00FF20EE" w:rsidTr="001B2509">
        <w:tc>
          <w:tcPr>
            <w:tcW w:w="648" w:type="dxa"/>
          </w:tcPr>
          <w:p w:rsidR="00FF20EE" w:rsidRPr="00FF20EE" w:rsidRDefault="00FF20EE" w:rsidP="001B250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bCs/>
                <w:sz w:val="26"/>
                <w:szCs w:val="26"/>
              </w:rPr>
            </w:pPr>
            <w:r w:rsidRPr="00FF20EE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:rsidR="00FF20EE" w:rsidRPr="00FF20EE" w:rsidRDefault="00FF20EE" w:rsidP="001B2509">
            <w:pPr>
              <w:shd w:val="clear" w:color="auto" w:fill="FFFFFF"/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проведенных профилактических мероприятий</w:t>
            </w:r>
          </w:p>
          <w:p w:rsidR="00FF20EE" w:rsidRPr="00FF20EE" w:rsidRDefault="00FF20EE" w:rsidP="001B2509">
            <w:pPr>
              <w:shd w:val="clear" w:color="auto" w:fill="FFFFFF"/>
              <w:spacing w:after="0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FF20EE" w:rsidRPr="00FF20EE" w:rsidRDefault="00FF20EE" w:rsidP="001B2509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не менее 1</w:t>
            </w:r>
          </w:p>
          <w:p w:rsidR="00FF20EE" w:rsidRPr="00FF20EE" w:rsidRDefault="00FF20EE" w:rsidP="001B2509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мероприятия,</w:t>
            </w:r>
          </w:p>
          <w:p w:rsidR="00FF20EE" w:rsidRPr="00FF20EE" w:rsidRDefault="00FF20EE" w:rsidP="001B2509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проведенных</w:t>
            </w:r>
          </w:p>
          <w:p w:rsidR="00FF20EE" w:rsidRPr="00FF20EE" w:rsidRDefault="00FF20EE" w:rsidP="001B2509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контрольным</w:t>
            </w:r>
          </w:p>
          <w:p w:rsidR="00FF20EE" w:rsidRPr="00FF20EE" w:rsidRDefault="00FF20EE" w:rsidP="001B2509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(надзорным)</w:t>
            </w:r>
          </w:p>
          <w:p w:rsidR="00FF20EE" w:rsidRPr="00FF20EE" w:rsidRDefault="00FF20EE" w:rsidP="001B2509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F20EE">
              <w:rPr>
                <w:rFonts w:eastAsia="Times New Roman" w:cs="Times New Roman"/>
                <w:sz w:val="26"/>
                <w:szCs w:val="26"/>
                <w:lang w:eastAsia="ru-RU"/>
              </w:rPr>
              <w:t>органом</w:t>
            </w:r>
          </w:p>
          <w:p w:rsidR="00FF20EE" w:rsidRPr="00FF20EE" w:rsidRDefault="00FF20EE" w:rsidP="001B250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:rsidR="00FF20EE" w:rsidRPr="00FF20EE" w:rsidRDefault="00FF20EE" w:rsidP="00FF20EE">
      <w:pPr>
        <w:spacing w:after="0"/>
        <w:ind w:firstLine="709"/>
        <w:jc w:val="both"/>
        <w:rPr>
          <w:rFonts w:cs="Times New Roman"/>
          <w:szCs w:val="28"/>
          <w:lang w:eastAsia="ru-RU"/>
        </w:rPr>
      </w:pPr>
    </w:p>
    <w:p w:rsidR="00FF20EE" w:rsidRPr="00FF20EE" w:rsidRDefault="00FF20EE" w:rsidP="00FF20EE">
      <w:pPr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FF20EE">
        <w:rPr>
          <w:rFonts w:cs="Times New Roman"/>
          <w:szCs w:val="28"/>
          <w:lang w:eastAsia="ru-RU"/>
        </w:rPr>
        <w:t>5.3. Результаты профилактической работы включаются в Доклад об осуществлении муниципального жилищного контроля на территории Чернышевского муниципального округа за 2026 год в срок до 15 февраля 2026 г.</w:t>
      </w:r>
    </w:p>
    <w:p w:rsidR="00FF20EE" w:rsidRPr="00FF20EE" w:rsidRDefault="00FF20EE" w:rsidP="00FF20EE">
      <w:pPr>
        <w:spacing w:after="0"/>
        <w:ind w:firstLine="709"/>
        <w:jc w:val="both"/>
        <w:rPr>
          <w:rFonts w:cs="Times New Roman"/>
          <w:szCs w:val="28"/>
          <w:lang w:eastAsia="ru-RU"/>
        </w:rPr>
      </w:pPr>
    </w:p>
    <w:p w:rsidR="00FF20EE" w:rsidRPr="00FF20EE" w:rsidRDefault="00FF20EE" w:rsidP="00FF20EE">
      <w:pPr>
        <w:spacing w:after="0"/>
        <w:ind w:firstLine="709"/>
        <w:rPr>
          <w:rFonts w:cs="Times New Roman"/>
          <w:szCs w:val="28"/>
          <w:lang w:eastAsia="ru-RU"/>
        </w:rPr>
      </w:pPr>
    </w:p>
    <w:p w:rsidR="00FF20EE" w:rsidRPr="00FF20EE" w:rsidRDefault="00FF20EE" w:rsidP="00FF20EE">
      <w:pPr>
        <w:rPr>
          <w:rFonts w:cs="Times New Roman"/>
        </w:rPr>
      </w:pPr>
    </w:p>
    <w:p w:rsidR="00F12C76" w:rsidRPr="00FF20EE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FF20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765A8F"/>
    <w:multiLevelType w:val="multilevel"/>
    <w:tmpl w:val="C40805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6C0B77"/>
    <w:rsid w:val="008242FF"/>
    <w:rsid w:val="00870751"/>
    <w:rsid w:val="00922C48"/>
    <w:rsid w:val="009574CF"/>
    <w:rsid w:val="00B915B7"/>
    <w:rsid w:val="00BB3208"/>
    <w:rsid w:val="00D729CC"/>
    <w:rsid w:val="00EA59DF"/>
    <w:rsid w:val="00EE4070"/>
    <w:rsid w:val="00F12C76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FF20EE"/>
    <w:pPr>
      <w:keepNext/>
      <w:numPr>
        <w:numId w:val="1"/>
      </w:numPr>
      <w:suppressAutoHyphens/>
      <w:spacing w:after="0"/>
      <w:jc w:val="center"/>
      <w:outlineLvl w:val="0"/>
    </w:pPr>
    <w:rPr>
      <w:rFonts w:eastAsia="Calibri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F20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F20EE"/>
    <w:rPr>
      <w:rFonts w:ascii="Calibri" w:eastAsia="Times New Roman" w:hAnsi="Calibri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FF20E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F20E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FF20EE"/>
  </w:style>
  <w:style w:type="character" w:customStyle="1" w:styleId="10">
    <w:name w:val="Заголовок 1 Знак"/>
    <w:basedOn w:val="a0"/>
    <w:link w:val="1"/>
    <w:uiPriority w:val="99"/>
    <w:rsid w:val="00FF20EE"/>
    <w:rPr>
      <w:rFonts w:ascii="Times New Roman" w:eastAsia="Calibri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99"/>
    <w:rsid w:val="00FF20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link w:val="a6"/>
    <w:uiPriority w:val="99"/>
    <w:rsid w:val="00FF20EE"/>
    <w:pPr>
      <w:suppressAutoHyphens/>
      <w:spacing w:after="0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6">
    <w:name w:val="Абзац списка Знак"/>
    <w:link w:val="11"/>
    <w:uiPriority w:val="99"/>
    <w:locked/>
    <w:rsid w:val="00FF20EE"/>
    <w:rPr>
      <w:rFonts w:ascii="Calibri" w:eastAsia="Calibri" w:hAnsi="Calibri" w:cs="Times New Roman"/>
      <w:sz w:val="20"/>
      <w:szCs w:val="20"/>
      <w:lang w:eastAsia="ar-SA"/>
    </w:rPr>
  </w:style>
  <w:style w:type="character" w:styleId="a7">
    <w:name w:val="Emphasis"/>
    <w:basedOn w:val="a0"/>
    <w:uiPriority w:val="99"/>
    <w:qFormat/>
    <w:rsid w:val="00FF20EE"/>
    <w:rPr>
      <w:rFonts w:cs="Times New Roman"/>
      <w:i/>
    </w:rPr>
  </w:style>
  <w:style w:type="paragraph" w:customStyle="1" w:styleId="ConsPlusTitle">
    <w:name w:val="ConsPlusTitle"/>
    <w:uiPriority w:val="99"/>
    <w:rsid w:val="00FF20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a8">
    <w:name w:val="Основной текст_"/>
    <w:basedOn w:val="a0"/>
    <w:link w:val="12"/>
    <w:rsid w:val="00FF20EE"/>
    <w:rPr>
      <w:rFonts w:ascii="Times New Roman" w:eastAsia="Times New Roman" w:hAnsi="Times New Roman" w:cs="Times New Roman"/>
      <w:color w:val="3D3D40"/>
    </w:rPr>
  </w:style>
  <w:style w:type="paragraph" w:customStyle="1" w:styleId="12">
    <w:name w:val="Основной текст1"/>
    <w:basedOn w:val="a"/>
    <w:link w:val="a8"/>
    <w:rsid w:val="00FF20EE"/>
    <w:pPr>
      <w:widowControl w:val="0"/>
      <w:spacing w:after="0"/>
    </w:pPr>
    <w:rPr>
      <w:rFonts w:eastAsia="Times New Roman" w:cs="Times New Roman"/>
      <w:color w:val="3D3D40"/>
      <w:sz w:val="22"/>
    </w:rPr>
  </w:style>
  <w:style w:type="paragraph" w:styleId="a9">
    <w:name w:val="List Paragraph"/>
    <w:basedOn w:val="a"/>
    <w:uiPriority w:val="34"/>
    <w:qFormat/>
    <w:rsid w:val="00FF20EE"/>
    <w:pPr>
      <w:spacing w:line="259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1F3B67C4F6BCED1F4CCC47546C9E1F6B587C2BE6DABB41BFBE29F10A1DC6D7604EFC159E594FBDCE217BDF5F194A0C0E00AACC10t1M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1F3B67C4F6BCED1F4CCC47546C9E1F6B5A762EE4DEBB41BFBE29F10A1DC6D7604EFC169A5F44EB976E7A831A44590D0E00A8C40C14FF98tEMBO" TargetMode="External"/><Relationship Id="rId5" Type="http://schemas.openxmlformats.org/officeDocument/2006/relationships/hyperlink" Target="http://www.chernyshev.75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3278</Words>
  <Characters>18688</Characters>
  <Application>Microsoft Office Word</Application>
  <DocSecurity>0</DocSecurity>
  <Lines>155</Lines>
  <Paragraphs>43</Paragraphs>
  <ScaleCrop>false</ScaleCrop>
  <Company/>
  <LinksUpToDate>false</LinksUpToDate>
  <CharactersWithSpaces>21923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2025-11-05T00:40:00Z</dcterms:created>
  <dcterms:modified xsi:type="dcterms:W3CDTF">2025-12-18T07:09:00Z</dcterms:modified>
</cp:coreProperties>
</file>