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419F" w:rsidRDefault="003F419F" w:rsidP="00045890">
      <w:pPr>
        <w:spacing w:after="0" w:line="240" w:lineRule="auto"/>
        <w:ind w:firstLine="567"/>
        <w:jc w:val="center"/>
        <w:rPr>
          <w:rFonts w:ascii="Times New Roman" w:eastAsia="Times New Roman" w:hAnsi="Times New Roman" w:cs="Times New Roman"/>
          <w:b/>
          <w:bCs/>
          <w:color w:val="000000"/>
          <w:sz w:val="28"/>
          <w:szCs w:val="28"/>
          <w:shd w:val="clear" w:color="auto" w:fill="FFFFFF"/>
        </w:rPr>
      </w:pPr>
    </w:p>
    <w:p w:rsidR="003F419F" w:rsidRDefault="003F419F" w:rsidP="00045890">
      <w:pPr>
        <w:spacing w:after="0" w:line="240" w:lineRule="auto"/>
        <w:ind w:firstLine="567"/>
        <w:jc w:val="center"/>
        <w:rPr>
          <w:rFonts w:ascii="Times New Roman" w:eastAsia="Times New Roman" w:hAnsi="Times New Roman" w:cs="Times New Roman"/>
          <w:b/>
          <w:bCs/>
          <w:color w:val="000000"/>
          <w:sz w:val="28"/>
          <w:szCs w:val="28"/>
          <w:shd w:val="clear" w:color="auto" w:fill="FFFFFF"/>
        </w:rPr>
      </w:pPr>
    </w:p>
    <w:p w:rsidR="00FB20B4" w:rsidRPr="00FB20B4" w:rsidRDefault="00FB20B4" w:rsidP="00FB20B4">
      <w:pPr>
        <w:autoSpaceDE w:val="0"/>
        <w:autoSpaceDN w:val="0"/>
        <w:adjustRightInd w:val="0"/>
        <w:spacing w:before="5600" w:after="0" w:line="480" w:lineRule="auto"/>
        <w:jc w:val="center"/>
        <w:rPr>
          <w:rFonts w:ascii="Times New Roman" w:eastAsia="Aptos" w:hAnsi="Times New Roman" w:cs="Times New Roman"/>
          <w:caps/>
          <w:color w:val="000000"/>
          <w:kern w:val="2"/>
          <w:sz w:val="24"/>
          <w:szCs w:val="24"/>
          <w14:ligatures w14:val="standardContextual"/>
        </w:rPr>
      </w:pPr>
      <w:r w:rsidRPr="00FB20B4">
        <w:rPr>
          <w:rFonts w:ascii="Times New Roman" w:eastAsia="Times New Roman" w:hAnsi="Times New Roman" w:cs="Times New Roman"/>
          <w:b/>
          <w:caps/>
          <w:color w:val="000000"/>
          <w:sz w:val="24"/>
          <w:szCs w:val="24"/>
        </w:rPr>
        <w:t>местные нормативы градостроительного проектирования</w:t>
      </w:r>
    </w:p>
    <w:p w:rsidR="00FB20B4" w:rsidRPr="00FB20B4" w:rsidRDefault="00FB20B4" w:rsidP="00FB20B4">
      <w:pPr>
        <w:autoSpaceDE w:val="0"/>
        <w:autoSpaceDN w:val="0"/>
        <w:adjustRightInd w:val="0"/>
        <w:spacing w:after="0" w:line="480" w:lineRule="auto"/>
        <w:jc w:val="center"/>
        <w:rPr>
          <w:rFonts w:ascii="Times New Roman" w:eastAsia="Aptos" w:hAnsi="Times New Roman" w:cs="Times New Roman"/>
          <w:b/>
          <w:bCs/>
          <w:caps/>
          <w:color w:val="000000"/>
          <w:kern w:val="2"/>
          <w:sz w:val="24"/>
          <w:szCs w:val="24"/>
          <w14:ligatures w14:val="standardContextual"/>
        </w:rPr>
      </w:pPr>
      <w:bookmarkStart w:id="0" w:name="_Hlk205932715"/>
      <w:r w:rsidRPr="00FB20B4">
        <w:rPr>
          <w:rFonts w:ascii="Times New Roman" w:eastAsia="Aptos" w:hAnsi="Times New Roman" w:cs="Times New Roman"/>
          <w:b/>
          <w:bCs/>
          <w:caps/>
          <w:color w:val="000000"/>
          <w:kern w:val="2"/>
          <w:sz w:val="24"/>
          <w:szCs w:val="24"/>
          <w14:ligatures w14:val="standardContextual"/>
        </w:rPr>
        <w:t>ЧЕРНЫШЕВСКОГО муниципального округа</w:t>
      </w:r>
    </w:p>
    <w:p w:rsidR="00FB20B4" w:rsidRPr="00FB20B4" w:rsidRDefault="00FB20B4" w:rsidP="00FB20B4">
      <w:pPr>
        <w:autoSpaceDE w:val="0"/>
        <w:autoSpaceDN w:val="0"/>
        <w:adjustRightInd w:val="0"/>
        <w:spacing w:after="0" w:line="480" w:lineRule="auto"/>
        <w:jc w:val="center"/>
        <w:rPr>
          <w:rFonts w:ascii="Times New Roman" w:eastAsia="Aptos" w:hAnsi="Times New Roman" w:cs="Times New Roman"/>
          <w:b/>
          <w:bCs/>
          <w:caps/>
          <w:color w:val="000000"/>
          <w:kern w:val="2"/>
          <w:sz w:val="24"/>
          <w:szCs w:val="24"/>
          <w14:ligatures w14:val="standardContextual"/>
        </w:rPr>
      </w:pPr>
      <w:r w:rsidRPr="00FB20B4">
        <w:rPr>
          <w:rFonts w:ascii="Times New Roman" w:eastAsia="Aptos" w:hAnsi="Times New Roman" w:cs="Times New Roman"/>
          <w:b/>
          <w:bCs/>
          <w:caps/>
          <w:color w:val="000000"/>
          <w:kern w:val="2"/>
          <w:sz w:val="24"/>
          <w:szCs w:val="24"/>
          <w14:ligatures w14:val="standardContextual"/>
        </w:rPr>
        <w:t>ЗАБАЙКАЛЬСКОГО КРАЯ</w:t>
      </w:r>
    </w:p>
    <w:p w:rsidR="00FB20B4" w:rsidRPr="00FB20B4" w:rsidRDefault="00FB20B4" w:rsidP="00FB20B4">
      <w:pPr>
        <w:autoSpaceDE w:val="0"/>
        <w:autoSpaceDN w:val="0"/>
        <w:adjustRightInd w:val="0"/>
        <w:spacing w:after="0" w:line="480" w:lineRule="auto"/>
        <w:jc w:val="center"/>
        <w:rPr>
          <w:rFonts w:ascii="Times New Roman" w:eastAsia="Aptos" w:hAnsi="Times New Roman" w:cs="Times New Roman"/>
          <w:b/>
          <w:bCs/>
          <w:caps/>
          <w:color w:val="000000"/>
          <w:kern w:val="2"/>
          <w:sz w:val="24"/>
          <w:szCs w:val="24"/>
          <w14:ligatures w14:val="standardContextual"/>
        </w:rPr>
      </w:pPr>
      <w:r w:rsidRPr="00FB20B4">
        <w:rPr>
          <w:rFonts w:ascii="Times New Roman" w:eastAsia="Aptos" w:hAnsi="Times New Roman" w:cs="Times New Roman"/>
          <w:b/>
          <w:bCs/>
          <w:caps/>
          <w:color w:val="000000"/>
          <w:kern w:val="2"/>
          <w:sz w:val="24"/>
          <w:szCs w:val="24"/>
          <w14:ligatures w14:val="standardContextual"/>
        </w:rPr>
        <w:t>основная часть</w:t>
      </w:r>
      <w:bookmarkEnd w:id="0"/>
    </w:p>
    <w:p w:rsidR="00FB20B4" w:rsidRPr="00FB20B4" w:rsidRDefault="00FB20B4" w:rsidP="00FB20B4">
      <w:pPr>
        <w:spacing w:after="0" w:line="240" w:lineRule="auto"/>
        <w:rPr>
          <w:rFonts w:ascii="Times New Roman" w:eastAsia="Aptos" w:hAnsi="Times New Roman" w:cs="Times New Roman"/>
          <w:kern w:val="2"/>
          <w:sz w:val="18"/>
          <w:szCs w:val="20"/>
          <w:lang w:eastAsia="en-US"/>
          <w14:ligatures w14:val="standardContextual"/>
        </w:rPr>
      </w:pPr>
    </w:p>
    <w:p w:rsidR="00FB20B4" w:rsidRPr="00FB20B4" w:rsidRDefault="00FB20B4" w:rsidP="00FB20B4">
      <w:pPr>
        <w:spacing w:after="0" w:line="240" w:lineRule="auto"/>
        <w:rPr>
          <w:rFonts w:ascii="Times New Roman" w:eastAsia="Aptos" w:hAnsi="Times New Roman" w:cs="Times New Roman"/>
          <w:kern w:val="2"/>
          <w:sz w:val="18"/>
          <w:szCs w:val="20"/>
          <w:lang w:eastAsia="en-US"/>
          <w14:ligatures w14:val="standardContextual"/>
        </w:rPr>
      </w:pPr>
    </w:p>
    <w:p w:rsidR="00FB20B4" w:rsidRPr="00FB20B4" w:rsidRDefault="00FB20B4" w:rsidP="00FB20B4">
      <w:pPr>
        <w:spacing w:after="0" w:line="240" w:lineRule="auto"/>
        <w:rPr>
          <w:rFonts w:ascii="Times New Roman" w:eastAsia="Aptos" w:hAnsi="Times New Roman" w:cs="Times New Roman"/>
          <w:kern w:val="2"/>
          <w:sz w:val="18"/>
          <w:szCs w:val="20"/>
          <w:lang w:eastAsia="en-US"/>
          <w14:ligatures w14:val="standardContextual"/>
        </w:rPr>
      </w:pPr>
    </w:p>
    <w:p w:rsidR="00FB20B4" w:rsidRPr="00FB20B4" w:rsidRDefault="00FB20B4" w:rsidP="00FB20B4">
      <w:pPr>
        <w:spacing w:after="0" w:line="240" w:lineRule="auto"/>
        <w:rPr>
          <w:rFonts w:ascii="Times New Roman" w:eastAsia="Aptos" w:hAnsi="Times New Roman" w:cs="Times New Roman"/>
          <w:kern w:val="2"/>
          <w:sz w:val="18"/>
          <w:szCs w:val="20"/>
          <w:lang w:eastAsia="en-US"/>
          <w14:ligatures w14:val="standardContextual"/>
        </w:rPr>
      </w:pPr>
    </w:p>
    <w:p w:rsidR="00FB20B4" w:rsidRPr="00FB20B4" w:rsidRDefault="00FB20B4" w:rsidP="00FB20B4">
      <w:pPr>
        <w:spacing w:after="0" w:line="240" w:lineRule="auto"/>
        <w:rPr>
          <w:rFonts w:ascii="Times New Roman" w:eastAsia="Aptos" w:hAnsi="Times New Roman" w:cs="Times New Roman"/>
          <w:kern w:val="2"/>
          <w:sz w:val="18"/>
          <w:szCs w:val="20"/>
          <w:lang w:eastAsia="en-US"/>
          <w14:ligatures w14:val="standardContextual"/>
        </w:rPr>
      </w:pPr>
    </w:p>
    <w:p w:rsidR="00FB20B4" w:rsidRPr="00FB20B4" w:rsidRDefault="00FB20B4" w:rsidP="00FB20B4">
      <w:pPr>
        <w:spacing w:after="0" w:line="240" w:lineRule="auto"/>
        <w:rPr>
          <w:rFonts w:ascii="Times New Roman" w:eastAsia="Aptos" w:hAnsi="Times New Roman" w:cs="Times New Roman"/>
          <w:kern w:val="2"/>
          <w:sz w:val="18"/>
          <w:szCs w:val="20"/>
          <w:lang w:eastAsia="en-US"/>
          <w14:ligatures w14:val="standardContextual"/>
        </w:rPr>
      </w:pPr>
    </w:p>
    <w:p w:rsidR="00FB20B4" w:rsidRPr="00FB20B4" w:rsidRDefault="00FB20B4" w:rsidP="00FB20B4">
      <w:pPr>
        <w:spacing w:after="0" w:line="240" w:lineRule="auto"/>
        <w:rPr>
          <w:rFonts w:ascii="Times New Roman" w:eastAsia="Aptos" w:hAnsi="Times New Roman" w:cs="Times New Roman"/>
          <w:kern w:val="2"/>
          <w:sz w:val="18"/>
          <w:szCs w:val="20"/>
          <w:lang w:eastAsia="en-US"/>
          <w14:ligatures w14:val="standardContextual"/>
        </w:rPr>
      </w:pPr>
    </w:p>
    <w:p w:rsidR="00FB20B4" w:rsidRPr="00FB20B4" w:rsidRDefault="00FB20B4" w:rsidP="00FB20B4">
      <w:pPr>
        <w:spacing w:after="0" w:line="240" w:lineRule="auto"/>
        <w:rPr>
          <w:rFonts w:ascii="Times New Roman" w:eastAsia="Aptos" w:hAnsi="Times New Roman" w:cs="Times New Roman"/>
          <w:kern w:val="2"/>
          <w:sz w:val="18"/>
          <w:szCs w:val="20"/>
          <w:lang w:eastAsia="en-US"/>
          <w14:ligatures w14:val="standardContextual"/>
        </w:rPr>
      </w:pPr>
    </w:p>
    <w:p w:rsidR="00FB20B4" w:rsidRPr="00FB20B4" w:rsidRDefault="00FB20B4" w:rsidP="00FB20B4">
      <w:pPr>
        <w:spacing w:after="0" w:line="240" w:lineRule="auto"/>
        <w:rPr>
          <w:rFonts w:ascii="Times New Roman" w:eastAsia="Aptos" w:hAnsi="Times New Roman" w:cs="Times New Roman"/>
          <w:kern w:val="2"/>
          <w:sz w:val="18"/>
          <w:szCs w:val="20"/>
          <w:lang w:eastAsia="en-US"/>
          <w14:ligatures w14:val="standardContextual"/>
        </w:rPr>
      </w:pPr>
    </w:p>
    <w:p w:rsidR="00FB20B4" w:rsidRPr="00FB20B4" w:rsidRDefault="00FB20B4" w:rsidP="00FB20B4">
      <w:pPr>
        <w:spacing w:after="0" w:line="240" w:lineRule="auto"/>
        <w:rPr>
          <w:rFonts w:ascii="Times New Roman" w:eastAsia="Aptos" w:hAnsi="Times New Roman" w:cs="Times New Roman"/>
          <w:kern w:val="2"/>
          <w:sz w:val="18"/>
          <w:szCs w:val="20"/>
          <w:lang w:eastAsia="en-US"/>
          <w14:ligatures w14:val="standardContextual"/>
        </w:rPr>
      </w:pPr>
    </w:p>
    <w:p w:rsidR="00FB20B4" w:rsidRPr="00FB20B4" w:rsidRDefault="00FB20B4" w:rsidP="00FB20B4">
      <w:pPr>
        <w:spacing w:after="0" w:line="240" w:lineRule="auto"/>
        <w:rPr>
          <w:rFonts w:ascii="Times New Roman" w:eastAsia="Aptos" w:hAnsi="Times New Roman" w:cs="Times New Roman"/>
          <w:kern w:val="2"/>
          <w:sz w:val="18"/>
          <w:szCs w:val="20"/>
          <w:lang w:eastAsia="en-US"/>
          <w14:ligatures w14:val="standardContextual"/>
        </w:rPr>
      </w:pPr>
    </w:p>
    <w:p w:rsidR="00FB20B4" w:rsidRPr="00FB20B4" w:rsidRDefault="00FB20B4" w:rsidP="00FB20B4">
      <w:pPr>
        <w:spacing w:after="0" w:line="240" w:lineRule="auto"/>
        <w:rPr>
          <w:rFonts w:ascii="Times New Roman" w:eastAsia="Aptos" w:hAnsi="Times New Roman" w:cs="Times New Roman"/>
          <w:kern w:val="2"/>
          <w:sz w:val="18"/>
          <w:szCs w:val="20"/>
          <w:lang w:eastAsia="en-US"/>
          <w14:ligatures w14:val="standardContextual"/>
        </w:rPr>
      </w:pPr>
    </w:p>
    <w:p w:rsidR="00FB20B4" w:rsidRPr="00FB20B4" w:rsidRDefault="00FB20B4" w:rsidP="00FB20B4">
      <w:pPr>
        <w:spacing w:after="0" w:line="240" w:lineRule="auto"/>
        <w:rPr>
          <w:rFonts w:ascii="Times New Roman" w:eastAsia="Aptos" w:hAnsi="Times New Roman" w:cs="Times New Roman"/>
          <w:kern w:val="2"/>
          <w:sz w:val="18"/>
          <w:szCs w:val="20"/>
          <w:lang w:eastAsia="en-US"/>
          <w14:ligatures w14:val="standardContextual"/>
        </w:rPr>
      </w:pPr>
    </w:p>
    <w:p w:rsidR="00FB20B4" w:rsidRPr="00FB20B4" w:rsidRDefault="00FB20B4" w:rsidP="00FB20B4">
      <w:pPr>
        <w:spacing w:after="0" w:line="240" w:lineRule="auto"/>
        <w:rPr>
          <w:rFonts w:ascii="Times New Roman" w:eastAsia="Aptos" w:hAnsi="Times New Roman" w:cs="Times New Roman"/>
          <w:kern w:val="2"/>
          <w:sz w:val="18"/>
          <w:szCs w:val="20"/>
          <w:lang w:eastAsia="en-US"/>
          <w14:ligatures w14:val="standardContextual"/>
        </w:rPr>
      </w:pPr>
    </w:p>
    <w:p w:rsidR="00FB20B4" w:rsidRPr="00FB20B4" w:rsidRDefault="00FB20B4" w:rsidP="00FB20B4">
      <w:pPr>
        <w:spacing w:after="0" w:line="240" w:lineRule="auto"/>
        <w:rPr>
          <w:rFonts w:ascii="Times New Roman" w:eastAsia="Aptos" w:hAnsi="Times New Roman" w:cs="Times New Roman"/>
          <w:kern w:val="2"/>
          <w:sz w:val="18"/>
          <w:szCs w:val="20"/>
          <w:lang w:eastAsia="en-US"/>
          <w14:ligatures w14:val="standardContextual"/>
        </w:rPr>
      </w:pPr>
    </w:p>
    <w:p w:rsidR="00FB20B4" w:rsidRPr="00FB20B4" w:rsidRDefault="00FB20B4" w:rsidP="00FB20B4">
      <w:pPr>
        <w:spacing w:after="0" w:line="240" w:lineRule="auto"/>
        <w:rPr>
          <w:rFonts w:ascii="Times New Roman" w:eastAsia="Aptos" w:hAnsi="Times New Roman" w:cs="Times New Roman"/>
          <w:kern w:val="2"/>
          <w:sz w:val="18"/>
          <w:szCs w:val="20"/>
          <w:lang w:eastAsia="en-US"/>
          <w14:ligatures w14:val="standardContextual"/>
        </w:rPr>
      </w:pPr>
    </w:p>
    <w:p w:rsidR="00837862" w:rsidRDefault="00FB20B4" w:rsidP="00FB20B4">
      <w:pPr>
        <w:spacing w:after="0" w:line="240" w:lineRule="auto"/>
        <w:rPr>
          <w:rFonts w:ascii="Times New Roman" w:eastAsia="Aptos" w:hAnsi="Times New Roman" w:cs="Times New Roman"/>
          <w:kern w:val="2"/>
          <w:sz w:val="18"/>
          <w:szCs w:val="20"/>
          <w:lang w:eastAsia="en-US"/>
          <w14:ligatures w14:val="standardContextual"/>
        </w:rPr>
      </w:pPr>
      <w:r w:rsidRPr="00FB20B4">
        <w:rPr>
          <w:rFonts w:ascii="Times New Roman" w:eastAsia="Aptos" w:hAnsi="Times New Roman" w:cs="Times New Roman"/>
          <w:kern w:val="2"/>
          <w:sz w:val="18"/>
          <w:szCs w:val="20"/>
          <w:lang w:eastAsia="en-US"/>
          <w14:ligatures w14:val="standardContextual"/>
        </w:rPr>
        <w:t xml:space="preserve">                                                                                    </w:t>
      </w:r>
    </w:p>
    <w:p w:rsidR="00837862" w:rsidRDefault="00837862" w:rsidP="00FB20B4">
      <w:pPr>
        <w:spacing w:after="0" w:line="240" w:lineRule="auto"/>
        <w:rPr>
          <w:rFonts w:ascii="Times New Roman" w:eastAsia="Aptos" w:hAnsi="Times New Roman" w:cs="Times New Roman"/>
          <w:kern w:val="2"/>
          <w:sz w:val="18"/>
          <w:szCs w:val="20"/>
          <w:lang w:eastAsia="en-US"/>
          <w14:ligatures w14:val="standardContextual"/>
        </w:rPr>
      </w:pPr>
    </w:p>
    <w:p w:rsidR="00837862" w:rsidRDefault="00837862" w:rsidP="00FB20B4">
      <w:pPr>
        <w:spacing w:after="0" w:line="240" w:lineRule="auto"/>
        <w:rPr>
          <w:rFonts w:ascii="Times New Roman" w:eastAsia="Aptos" w:hAnsi="Times New Roman" w:cs="Times New Roman"/>
          <w:kern w:val="2"/>
          <w:sz w:val="18"/>
          <w:szCs w:val="20"/>
          <w:lang w:eastAsia="en-US"/>
          <w14:ligatures w14:val="standardContextual"/>
        </w:rPr>
      </w:pPr>
    </w:p>
    <w:p w:rsidR="00837862" w:rsidRDefault="00837862" w:rsidP="00FB20B4">
      <w:pPr>
        <w:spacing w:after="0" w:line="240" w:lineRule="auto"/>
        <w:rPr>
          <w:rFonts w:ascii="Times New Roman" w:eastAsia="Aptos" w:hAnsi="Times New Roman" w:cs="Times New Roman"/>
          <w:kern w:val="2"/>
          <w:sz w:val="18"/>
          <w:szCs w:val="20"/>
          <w:lang w:eastAsia="en-US"/>
          <w14:ligatures w14:val="standardContextual"/>
        </w:rPr>
      </w:pPr>
    </w:p>
    <w:p w:rsidR="00837862" w:rsidRDefault="00837862" w:rsidP="00FB20B4">
      <w:pPr>
        <w:spacing w:after="0" w:line="240" w:lineRule="auto"/>
        <w:rPr>
          <w:rFonts w:ascii="Times New Roman" w:eastAsia="Aptos" w:hAnsi="Times New Roman" w:cs="Times New Roman"/>
          <w:kern w:val="2"/>
          <w:sz w:val="18"/>
          <w:szCs w:val="20"/>
          <w:lang w:eastAsia="en-US"/>
          <w14:ligatures w14:val="standardContextual"/>
        </w:rPr>
      </w:pPr>
    </w:p>
    <w:p w:rsidR="00837862" w:rsidRDefault="00837862" w:rsidP="00FB20B4">
      <w:pPr>
        <w:spacing w:after="0" w:line="240" w:lineRule="auto"/>
        <w:rPr>
          <w:rFonts w:ascii="Times New Roman" w:eastAsia="Aptos" w:hAnsi="Times New Roman" w:cs="Times New Roman"/>
          <w:kern w:val="2"/>
          <w:sz w:val="18"/>
          <w:szCs w:val="20"/>
          <w:lang w:eastAsia="en-US"/>
          <w14:ligatures w14:val="standardContextual"/>
        </w:rPr>
      </w:pPr>
    </w:p>
    <w:p w:rsidR="00FB20B4" w:rsidRPr="00FB20B4" w:rsidRDefault="00FB20B4" w:rsidP="00837862">
      <w:pPr>
        <w:spacing w:after="0" w:line="240" w:lineRule="auto"/>
        <w:jc w:val="center"/>
        <w:rPr>
          <w:rFonts w:ascii="Times New Roman" w:eastAsia="Aptos" w:hAnsi="Times New Roman" w:cs="Times New Roman"/>
          <w:b/>
          <w:bCs/>
          <w:kern w:val="2"/>
          <w:sz w:val="24"/>
          <w:szCs w:val="28"/>
          <w:lang w:eastAsia="en-US"/>
          <w14:ligatures w14:val="standardContextual"/>
        </w:rPr>
      </w:pPr>
      <w:bookmarkStart w:id="1" w:name="_GoBack"/>
      <w:r w:rsidRPr="00FB20B4">
        <w:rPr>
          <w:rFonts w:ascii="Times New Roman" w:eastAsia="Aptos" w:hAnsi="Times New Roman" w:cs="Times New Roman"/>
          <w:b/>
          <w:bCs/>
          <w:kern w:val="2"/>
          <w:sz w:val="24"/>
          <w:szCs w:val="28"/>
          <w:lang w:eastAsia="en-US"/>
          <w14:ligatures w14:val="standardContextual"/>
        </w:rPr>
        <w:t>2026 год</w:t>
      </w:r>
    </w:p>
    <w:bookmarkEnd w:id="1"/>
    <w:p w:rsidR="00FB20B4" w:rsidRPr="00FB20B4" w:rsidRDefault="00FB20B4" w:rsidP="00FB20B4">
      <w:pPr>
        <w:spacing w:after="0" w:line="240" w:lineRule="auto"/>
        <w:rPr>
          <w:rFonts w:ascii="Times New Roman" w:eastAsia="Aptos" w:hAnsi="Times New Roman" w:cs="Times New Roman"/>
          <w:b/>
          <w:bCs/>
          <w:kern w:val="2"/>
          <w:sz w:val="24"/>
          <w:szCs w:val="28"/>
          <w:lang w:eastAsia="en-US"/>
          <w14:ligatures w14:val="standardContextual"/>
        </w:rPr>
      </w:pPr>
    </w:p>
    <w:p w:rsidR="00FB20B4" w:rsidRPr="00FB20B4" w:rsidRDefault="00FB20B4" w:rsidP="00FB20B4">
      <w:pPr>
        <w:spacing w:after="0" w:line="240" w:lineRule="auto"/>
        <w:rPr>
          <w:rFonts w:ascii="Times New Roman" w:eastAsia="Aptos" w:hAnsi="Times New Roman" w:cs="Times New Roman"/>
          <w:b/>
          <w:bCs/>
          <w:kern w:val="2"/>
          <w:sz w:val="24"/>
          <w:szCs w:val="28"/>
          <w:lang w:eastAsia="en-US"/>
          <w14:ligatures w14:val="standardContextual"/>
        </w:rPr>
      </w:pPr>
    </w:p>
    <w:p w:rsidR="00FB20B4" w:rsidRPr="00FB20B4" w:rsidRDefault="00FB20B4" w:rsidP="00FB20B4">
      <w:pPr>
        <w:spacing w:after="0" w:line="240" w:lineRule="auto"/>
        <w:rPr>
          <w:rFonts w:ascii="Times New Roman" w:eastAsia="Aptos" w:hAnsi="Times New Roman" w:cs="Times New Roman"/>
          <w:b/>
          <w:bCs/>
          <w:kern w:val="2"/>
          <w:sz w:val="24"/>
          <w:szCs w:val="28"/>
          <w:lang w:eastAsia="en-US"/>
          <w14:ligatures w14:val="standardContextual"/>
        </w:rPr>
      </w:pPr>
    </w:p>
    <w:p w:rsidR="00FB20B4" w:rsidRPr="00FB20B4" w:rsidRDefault="00FB20B4" w:rsidP="00FB20B4">
      <w:pPr>
        <w:snapToGrid w:val="0"/>
        <w:spacing w:before="120" w:after="120" w:line="240" w:lineRule="auto"/>
        <w:ind w:firstLine="709"/>
        <w:rPr>
          <w:rFonts w:ascii="Times New Roman" w:eastAsia="Times New Roman" w:hAnsi="Times New Roman" w:cs="Times New Roman"/>
          <w:b/>
          <w:sz w:val="24"/>
          <w:szCs w:val="24"/>
        </w:rPr>
      </w:pPr>
      <w:r w:rsidRPr="00FB20B4">
        <w:rPr>
          <w:rFonts w:ascii="Times New Roman" w:eastAsia="Times New Roman" w:hAnsi="Times New Roman" w:cs="Times New Roman"/>
          <w:b/>
          <w:sz w:val="24"/>
          <w:szCs w:val="24"/>
        </w:rPr>
        <w:lastRenderedPageBreak/>
        <w:t>1. Общие положения</w:t>
      </w:r>
    </w:p>
    <w:p w:rsidR="00FB20B4" w:rsidRPr="00FB20B4" w:rsidRDefault="00FB20B4" w:rsidP="00FB20B4">
      <w:pPr>
        <w:spacing w:after="0" w:line="240" w:lineRule="auto"/>
        <w:ind w:firstLine="709"/>
        <w:jc w:val="both"/>
        <w:rPr>
          <w:rFonts w:ascii="Times New Roman" w:eastAsia="Times New Roman" w:hAnsi="Times New Roman" w:cs="Times New Roman"/>
          <w:sz w:val="24"/>
          <w:szCs w:val="24"/>
        </w:rPr>
      </w:pPr>
      <w:r w:rsidRPr="00FB20B4">
        <w:rPr>
          <w:rFonts w:ascii="Times New Roman" w:eastAsia="Times New Roman" w:hAnsi="Times New Roman" w:cs="Times New Roman"/>
          <w:sz w:val="24"/>
          <w:szCs w:val="24"/>
        </w:rPr>
        <w:t>Местные нормативы градостроительного проектирования Чернышевского муниципального округа разработаны в соответствии с законодате</w:t>
      </w:r>
      <w:bookmarkStart w:id="2" w:name="sub_10012"/>
      <w:r w:rsidRPr="00FB20B4">
        <w:rPr>
          <w:rFonts w:ascii="Times New Roman" w:eastAsia="Times New Roman" w:hAnsi="Times New Roman" w:cs="Times New Roman"/>
          <w:sz w:val="24"/>
          <w:szCs w:val="24"/>
        </w:rPr>
        <w:t>льством Российской Федерации и Забайкальского края, для использования их в процессе подготовки документов территориального планирования, правил землепользования и застройки, документации по планировке территорий муниципальных образований.</w:t>
      </w:r>
    </w:p>
    <w:bookmarkEnd w:id="2"/>
    <w:p w:rsidR="00FB20B4" w:rsidRPr="00FB20B4" w:rsidRDefault="00FB20B4" w:rsidP="00FB20B4">
      <w:pPr>
        <w:spacing w:after="0" w:line="240" w:lineRule="auto"/>
        <w:ind w:firstLine="709"/>
        <w:jc w:val="both"/>
        <w:rPr>
          <w:rFonts w:ascii="Times New Roman" w:eastAsia="Calibri" w:hAnsi="Times New Roman" w:cs="Times New Roman"/>
          <w:sz w:val="24"/>
          <w:szCs w:val="24"/>
        </w:rPr>
      </w:pPr>
      <w:r w:rsidRPr="00FB20B4">
        <w:rPr>
          <w:rFonts w:ascii="Times New Roman" w:eastAsia="Calibri" w:hAnsi="Times New Roman" w:cs="Times New Roman"/>
          <w:sz w:val="24"/>
          <w:szCs w:val="24"/>
        </w:rPr>
        <w:t xml:space="preserve">Местные нормативы градостроительного проектирования разрабатываются </w:t>
      </w:r>
      <w:r w:rsidRPr="00FB20B4">
        <w:rPr>
          <w:rFonts w:ascii="Times New Roman" w:eastAsia="Times New Roman" w:hAnsi="Times New Roman" w:cs="Times New Roman"/>
          <w:sz w:val="24"/>
          <w:szCs w:val="24"/>
        </w:rPr>
        <w:t>с целью</w:t>
      </w:r>
      <w:r w:rsidRPr="00FB20B4">
        <w:rPr>
          <w:rFonts w:ascii="Times New Roman" w:eastAsia="Calibri" w:hAnsi="Times New Roman" w:cs="Times New Roman"/>
          <w:sz w:val="24"/>
          <w:szCs w:val="24"/>
        </w:rPr>
        <w:t xml:space="preserve"> обеспечения</w:t>
      </w:r>
      <w:r w:rsidRPr="00FB20B4">
        <w:rPr>
          <w:rFonts w:ascii="Times New Roman" w:eastAsia="Times New Roman" w:hAnsi="Times New Roman" w:cs="Times New Roman"/>
          <w:sz w:val="24"/>
          <w:szCs w:val="24"/>
        </w:rPr>
        <w:t xml:space="preserve"> единого подхода к формированию</w:t>
      </w:r>
      <w:r w:rsidRPr="00FB20B4">
        <w:rPr>
          <w:rFonts w:ascii="Times New Roman" w:eastAsia="Calibri" w:hAnsi="Times New Roman" w:cs="Times New Roman"/>
          <w:sz w:val="24"/>
          <w:szCs w:val="24"/>
        </w:rPr>
        <w:t xml:space="preserve"> простра</w:t>
      </w:r>
      <w:r w:rsidRPr="00FB20B4">
        <w:rPr>
          <w:rFonts w:ascii="Times New Roman" w:eastAsia="Times New Roman" w:hAnsi="Times New Roman" w:cs="Times New Roman"/>
          <w:sz w:val="24"/>
          <w:szCs w:val="24"/>
        </w:rPr>
        <w:t xml:space="preserve">нственного развития территории. Такого подхода, при котором, уровень качества жизни </w:t>
      </w:r>
      <w:r w:rsidRPr="00FB20B4">
        <w:rPr>
          <w:rFonts w:ascii="Times New Roman" w:eastAsia="Calibri" w:hAnsi="Times New Roman" w:cs="Times New Roman"/>
          <w:sz w:val="24"/>
          <w:szCs w:val="24"/>
        </w:rPr>
        <w:t>населения,</w:t>
      </w:r>
      <w:r w:rsidRPr="00FB20B4">
        <w:rPr>
          <w:rFonts w:ascii="Times New Roman" w:eastAsia="Times New Roman" w:hAnsi="Times New Roman" w:cs="Times New Roman"/>
          <w:sz w:val="24"/>
          <w:szCs w:val="24"/>
        </w:rPr>
        <w:t xml:space="preserve"> предполагаемый программами и иными документами социально-экономического развития территории, будет соответствовать показателям развития территории, предусмотренными документами территориального планирования. То есть</w:t>
      </w:r>
      <w:r w:rsidRPr="00FB20B4">
        <w:rPr>
          <w:rFonts w:ascii="Times New Roman" w:eastAsia="Calibri" w:hAnsi="Times New Roman" w:cs="Times New Roman"/>
          <w:sz w:val="24"/>
          <w:szCs w:val="24"/>
        </w:rPr>
        <w:t xml:space="preserve">, местные нормативы градостроительного проектирования обеспечивают </w:t>
      </w:r>
      <w:r w:rsidRPr="00FB20B4">
        <w:rPr>
          <w:rFonts w:ascii="Times New Roman" w:eastAsia="Times New Roman" w:hAnsi="Times New Roman" w:cs="Times New Roman"/>
          <w:sz w:val="24"/>
          <w:szCs w:val="24"/>
        </w:rPr>
        <w:t xml:space="preserve">максимально </w:t>
      </w:r>
      <w:r w:rsidRPr="00FB20B4">
        <w:rPr>
          <w:rFonts w:ascii="Times New Roman" w:eastAsia="Calibri" w:hAnsi="Times New Roman" w:cs="Times New Roman"/>
          <w:sz w:val="24"/>
          <w:szCs w:val="24"/>
        </w:rPr>
        <w:t xml:space="preserve">благоприятные условия жизнедеятельности населения </w:t>
      </w:r>
      <w:r w:rsidRPr="00FB20B4">
        <w:rPr>
          <w:rFonts w:ascii="Times New Roman" w:eastAsia="Times New Roman" w:hAnsi="Times New Roman" w:cs="Times New Roman"/>
          <w:sz w:val="24"/>
          <w:szCs w:val="24"/>
        </w:rPr>
        <w:t>на территории, на которую распространяется их действие, при учете сложившегося и планируемого уровня развития инфраструктур.</w:t>
      </w:r>
    </w:p>
    <w:p w:rsidR="00FB20B4" w:rsidRPr="00FB20B4" w:rsidRDefault="00FB20B4" w:rsidP="00FB20B4">
      <w:pPr>
        <w:spacing w:after="0" w:line="240" w:lineRule="auto"/>
        <w:ind w:firstLine="709"/>
        <w:jc w:val="both"/>
        <w:rPr>
          <w:rFonts w:ascii="Times New Roman" w:eastAsia="Calibri" w:hAnsi="Times New Roman" w:cs="Times New Roman"/>
          <w:sz w:val="24"/>
          <w:szCs w:val="24"/>
        </w:rPr>
      </w:pPr>
      <w:r w:rsidRPr="00FB20B4">
        <w:rPr>
          <w:rFonts w:ascii="Times New Roman" w:eastAsia="Calibri" w:hAnsi="Times New Roman" w:cs="Times New Roman"/>
          <w:sz w:val="24"/>
          <w:szCs w:val="24"/>
        </w:rPr>
        <w:t>Местные нормативы градостроительного проектирования решают следующие основные задачи:</w:t>
      </w:r>
    </w:p>
    <w:p w:rsidR="00FB20B4" w:rsidRPr="00FB20B4" w:rsidRDefault="00FB20B4" w:rsidP="00FB20B4">
      <w:pPr>
        <w:spacing w:after="0" w:line="240" w:lineRule="auto"/>
        <w:ind w:firstLine="709"/>
        <w:jc w:val="both"/>
        <w:rPr>
          <w:rFonts w:ascii="Times New Roman" w:eastAsia="Calibri" w:hAnsi="Times New Roman" w:cs="Times New Roman"/>
          <w:sz w:val="24"/>
          <w:szCs w:val="24"/>
        </w:rPr>
      </w:pPr>
      <w:r w:rsidRPr="00FB20B4">
        <w:rPr>
          <w:rFonts w:ascii="Times New Roman" w:eastAsia="Calibri" w:hAnsi="Times New Roman" w:cs="Times New Roman"/>
          <w:sz w:val="24"/>
          <w:szCs w:val="24"/>
        </w:rPr>
        <w:t xml:space="preserve">установление минимального набора показателей, расчет которых необходим при разработке </w:t>
      </w:r>
      <w:r w:rsidRPr="00FB20B4">
        <w:rPr>
          <w:rFonts w:ascii="Times New Roman" w:eastAsia="Times New Roman" w:hAnsi="Times New Roman" w:cs="Times New Roman"/>
          <w:sz w:val="24"/>
          <w:szCs w:val="24"/>
        </w:rPr>
        <w:t>градостроительной документации</w:t>
      </w:r>
      <w:r w:rsidRPr="00FB20B4">
        <w:rPr>
          <w:rFonts w:ascii="Times New Roman" w:eastAsia="Calibri" w:hAnsi="Times New Roman" w:cs="Times New Roman"/>
          <w:sz w:val="24"/>
          <w:szCs w:val="24"/>
        </w:rPr>
        <w:t>;</w:t>
      </w:r>
    </w:p>
    <w:p w:rsidR="00FB20B4" w:rsidRPr="00FB20B4" w:rsidRDefault="00FB20B4" w:rsidP="00FB20B4">
      <w:pPr>
        <w:spacing w:after="0" w:line="240" w:lineRule="auto"/>
        <w:ind w:firstLine="709"/>
        <w:jc w:val="both"/>
        <w:rPr>
          <w:rFonts w:ascii="Times New Roman" w:eastAsia="Calibri" w:hAnsi="Times New Roman" w:cs="Times New Roman"/>
          <w:sz w:val="24"/>
          <w:szCs w:val="24"/>
        </w:rPr>
      </w:pPr>
      <w:r w:rsidRPr="00FB20B4">
        <w:rPr>
          <w:rFonts w:ascii="Times New Roman" w:eastAsia="Calibri" w:hAnsi="Times New Roman" w:cs="Times New Roman"/>
          <w:sz w:val="24"/>
          <w:szCs w:val="24"/>
        </w:rPr>
        <w:t>распределение используемых при проектировании показателей на группы по видам градостроительной документации;</w:t>
      </w:r>
    </w:p>
    <w:p w:rsidR="00FB20B4" w:rsidRPr="00FB20B4" w:rsidRDefault="00FB20B4" w:rsidP="00FB20B4">
      <w:pPr>
        <w:spacing w:after="0" w:line="240" w:lineRule="auto"/>
        <w:ind w:firstLine="709"/>
        <w:jc w:val="both"/>
        <w:rPr>
          <w:rFonts w:ascii="Times New Roman" w:eastAsia="Calibri" w:hAnsi="Times New Roman" w:cs="Times New Roman"/>
          <w:sz w:val="24"/>
          <w:szCs w:val="24"/>
        </w:rPr>
      </w:pPr>
      <w:r w:rsidRPr="00FB20B4">
        <w:rPr>
          <w:rFonts w:ascii="Times New Roman" w:eastAsia="Calibri" w:hAnsi="Times New Roman" w:cs="Times New Roman"/>
          <w:sz w:val="24"/>
          <w:szCs w:val="24"/>
        </w:rPr>
        <w:t>обеспечение оценки качества градостроительной документации в плане соответствия ее решений целям повышения качества жизни населения;</w:t>
      </w:r>
    </w:p>
    <w:p w:rsidR="00FB20B4" w:rsidRPr="00FB20B4" w:rsidRDefault="00FB20B4" w:rsidP="00FB20B4">
      <w:pPr>
        <w:spacing w:after="0" w:line="240" w:lineRule="auto"/>
        <w:ind w:firstLine="709"/>
        <w:jc w:val="both"/>
        <w:rPr>
          <w:rFonts w:ascii="Times New Roman" w:eastAsia="Calibri" w:hAnsi="Times New Roman" w:cs="Times New Roman"/>
          <w:sz w:val="24"/>
          <w:szCs w:val="24"/>
        </w:rPr>
      </w:pPr>
      <w:r w:rsidRPr="00FB20B4">
        <w:rPr>
          <w:rFonts w:ascii="Times New Roman" w:eastAsia="Calibri" w:hAnsi="Times New Roman" w:cs="Times New Roman"/>
          <w:sz w:val="24"/>
          <w:szCs w:val="24"/>
        </w:rPr>
        <w:t>обеспечение постоянного контроля соответствия проектных решений градостроительной документации изменяющимся социально-экономическим условиям на территории муниципального округа</w:t>
      </w:r>
      <w:r w:rsidRPr="00FB20B4">
        <w:rPr>
          <w:rFonts w:ascii="Times New Roman" w:eastAsia="Times New Roman" w:hAnsi="Times New Roman" w:cs="Times New Roman"/>
          <w:sz w:val="24"/>
          <w:szCs w:val="24"/>
        </w:rPr>
        <w:t>.</w:t>
      </w:r>
    </w:p>
    <w:p w:rsidR="00FB20B4" w:rsidRPr="00FB20B4" w:rsidRDefault="00FB20B4" w:rsidP="00FB20B4">
      <w:pPr>
        <w:spacing w:after="0" w:line="240" w:lineRule="auto"/>
        <w:ind w:firstLine="709"/>
        <w:jc w:val="both"/>
        <w:rPr>
          <w:rFonts w:ascii="Times New Roman" w:eastAsia="Times New Roman" w:hAnsi="Times New Roman" w:cs="Times New Roman"/>
          <w:sz w:val="24"/>
          <w:szCs w:val="24"/>
        </w:rPr>
      </w:pPr>
      <w:r w:rsidRPr="00FB20B4">
        <w:rPr>
          <w:rFonts w:ascii="Times New Roman" w:eastAsia="Times New Roman" w:hAnsi="Times New Roman" w:cs="Times New Roman"/>
          <w:sz w:val="24"/>
          <w:szCs w:val="24"/>
        </w:rPr>
        <w:t xml:space="preserve">В соответствии со статьей 29.2 части 5 Градостроительного кодекса Российской Федерации, местные нормативы градостроительного проектирования включают в себя: </w:t>
      </w:r>
    </w:p>
    <w:p w:rsidR="00FB20B4" w:rsidRPr="00FB20B4" w:rsidRDefault="00FB20B4" w:rsidP="00FB20B4">
      <w:pPr>
        <w:spacing w:after="0" w:line="240" w:lineRule="auto"/>
        <w:ind w:firstLine="709"/>
        <w:jc w:val="both"/>
        <w:rPr>
          <w:rFonts w:ascii="Times New Roman" w:eastAsia="Times New Roman" w:hAnsi="Times New Roman" w:cs="Times New Roman"/>
          <w:sz w:val="24"/>
          <w:szCs w:val="24"/>
        </w:rPr>
      </w:pPr>
      <w:r w:rsidRPr="00FB20B4">
        <w:rPr>
          <w:rFonts w:ascii="Times New Roman" w:eastAsia="Times New Roman" w:hAnsi="Times New Roman" w:cs="Times New Roman"/>
          <w:sz w:val="24"/>
          <w:szCs w:val="24"/>
        </w:rPr>
        <w:t>1. Основную часть, содержащую расчетные показатели. Основная часть нормативов градостроительного проектирования включает в себя расчетные показатели минимально допустимого уровня обеспеченности объектами местного значения, относящимся к областям, указанным в пункте 1 части 5 статьи 23 Градостроительного кодекса Российской Федерации, объектами благоустройства территории, иными объектами местного значения населения и расчетные показатели максимально допустимого уровня территориальной доступности таких объектов для населения.</w:t>
      </w:r>
    </w:p>
    <w:p w:rsidR="00FB20B4" w:rsidRPr="00FB20B4" w:rsidRDefault="00FB20B4" w:rsidP="00FB20B4">
      <w:pPr>
        <w:spacing w:after="0" w:line="240" w:lineRule="auto"/>
        <w:ind w:firstLine="709"/>
        <w:jc w:val="both"/>
        <w:rPr>
          <w:rFonts w:ascii="Times New Roman" w:eastAsia="Times New Roman" w:hAnsi="Times New Roman" w:cs="Times New Roman"/>
          <w:sz w:val="24"/>
          <w:szCs w:val="24"/>
        </w:rPr>
      </w:pPr>
      <w:r w:rsidRPr="00FB20B4">
        <w:rPr>
          <w:rFonts w:ascii="Times New Roman" w:eastAsia="Times New Roman" w:hAnsi="Times New Roman" w:cs="Times New Roman"/>
          <w:sz w:val="24"/>
          <w:szCs w:val="24"/>
        </w:rPr>
        <w:t>2. Материалы по обоснованию расчетных показателей включают перечень используемых терминов и определений, результаты оценки документов социально-экономического планирования муниципального образования, перечень используемых при подготовке нормативов градостроительного проектирования исходных данных и прочее.</w:t>
      </w:r>
    </w:p>
    <w:p w:rsidR="00FB20B4" w:rsidRPr="00FB20B4" w:rsidRDefault="00FB20B4" w:rsidP="00FB20B4">
      <w:pPr>
        <w:spacing w:after="0" w:line="240" w:lineRule="auto"/>
        <w:ind w:firstLine="709"/>
        <w:jc w:val="both"/>
        <w:rPr>
          <w:rFonts w:ascii="Times New Roman" w:eastAsia="Times New Roman" w:hAnsi="Times New Roman" w:cs="Times New Roman"/>
          <w:sz w:val="24"/>
          <w:szCs w:val="24"/>
        </w:rPr>
      </w:pPr>
      <w:r w:rsidRPr="00FB20B4">
        <w:rPr>
          <w:rFonts w:ascii="Times New Roman" w:eastAsia="Times New Roman" w:hAnsi="Times New Roman" w:cs="Times New Roman"/>
          <w:sz w:val="24"/>
          <w:szCs w:val="24"/>
        </w:rPr>
        <w:t>3. Правила и область применения расчетных показателей. Здесь дается характеристика области применения нормативов градостроительного проектирования, включая сведения о видах градостроительной и иной деятельности, осуществляемых с применением нормативов градостроительного проектирования, а также приводятся правила применения данных нормативов.</w:t>
      </w:r>
    </w:p>
    <w:p w:rsidR="00FB20B4" w:rsidRPr="00FB20B4" w:rsidRDefault="00FB20B4" w:rsidP="00FB20B4">
      <w:pPr>
        <w:snapToGrid w:val="0"/>
        <w:spacing w:before="120" w:after="120" w:line="240" w:lineRule="auto"/>
        <w:ind w:firstLine="709"/>
        <w:rPr>
          <w:rFonts w:ascii="Times New Roman" w:eastAsia="Times New Roman" w:hAnsi="Times New Roman" w:cs="Times New Roman"/>
          <w:b/>
          <w:sz w:val="24"/>
          <w:szCs w:val="24"/>
        </w:rPr>
      </w:pPr>
      <w:r w:rsidRPr="00FB20B4">
        <w:rPr>
          <w:rFonts w:ascii="Times New Roman" w:eastAsia="Times New Roman" w:hAnsi="Times New Roman" w:cs="Times New Roman"/>
          <w:b/>
          <w:sz w:val="24"/>
          <w:szCs w:val="24"/>
        </w:rPr>
        <w:t>2. Перечень областей нормирования</w:t>
      </w:r>
    </w:p>
    <w:p w:rsidR="00FB20B4" w:rsidRPr="00FB20B4" w:rsidRDefault="00FB20B4" w:rsidP="00FB20B4">
      <w:pPr>
        <w:snapToGrid w:val="0"/>
        <w:spacing w:after="0" w:line="240" w:lineRule="auto"/>
        <w:ind w:firstLine="709"/>
        <w:jc w:val="both"/>
        <w:rPr>
          <w:rFonts w:ascii="Times New Roman" w:eastAsia="Times New Roman" w:hAnsi="Times New Roman" w:cs="Times New Roman"/>
          <w:sz w:val="24"/>
          <w:szCs w:val="24"/>
        </w:rPr>
      </w:pPr>
      <w:r w:rsidRPr="00FB20B4">
        <w:rPr>
          <w:rFonts w:ascii="Times New Roman" w:eastAsia="Times New Roman" w:hAnsi="Times New Roman" w:cs="Times New Roman"/>
          <w:sz w:val="24"/>
          <w:szCs w:val="24"/>
        </w:rPr>
        <w:t>Перечень областей нормирования определен в соответствии с:</w:t>
      </w:r>
    </w:p>
    <w:p w:rsidR="00FB20B4" w:rsidRPr="00FB20B4" w:rsidRDefault="00FB20B4" w:rsidP="00FB20B4">
      <w:pPr>
        <w:numPr>
          <w:ilvl w:val="0"/>
          <w:numId w:val="2"/>
        </w:numPr>
        <w:snapToGrid w:val="0"/>
        <w:spacing w:after="0" w:line="240" w:lineRule="auto"/>
        <w:contextualSpacing/>
        <w:jc w:val="both"/>
        <w:rPr>
          <w:rFonts w:ascii="Times New Roman" w:eastAsia="Times New Roman" w:hAnsi="Times New Roman" w:cs="Times New Roman"/>
          <w:sz w:val="24"/>
          <w:szCs w:val="24"/>
          <w:lang w:eastAsia="en-US"/>
        </w:rPr>
      </w:pPr>
      <w:r w:rsidRPr="00FB20B4">
        <w:rPr>
          <w:rFonts w:ascii="Times New Roman" w:eastAsia="Times New Roman" w:hAnsi="Times New Roman" w:cs="Times New Roman"/>
          <w:sz w:val="24"/>
          <w:szCs w:val="24"/>
          <w:lang w:eastAsia="en-US"/>
        </w:rPr>
        <w:t>Градостроительным кодексом Российской Федерации;</w:t>
      </w:r>
    </w:p>
    <w:p w:rsidR="00FB20B4" w:rsidRPr="00FB20B4" w:rsidRDefault="00FB20B4" w:rsidP="00FB20B4">
      <w:pPr>
        <w:numPr>
          <w:ilvl w:val="0"/>
          <w:numId w:val="2"/>
        </w:numPr>
        <w:snapToGrid w:val="0"/>
        <w:spacing w:after="0" w:line="240" w:lineRule="auto"/>
        <w:contextualSpacing/>
        <w:jc w:val="both"/>
        <w:rPr>
          <w:rFonts w:ascii="Times New Roman" w:eastAsia="Times New Roman" w:hAnsi="Times New Roman" w:cs="Times New Roman"/>
          <w:sz w:val="24"/>
          <w:szCs w:val="24"/>
          <w:lang w:eastAsia="en-US"/>
        </w:rPr>
      </w:pPr>
      <w:r w:rsidRPr="00FB20B4">
        <w:rPr>
          <w:rFonts w:ascii="Times New Roman" w:eastAsia="Times New Roman" w:hAnsi="Times New Roman" w:cs="Times New Roman"/>
          <w:sz w:val="24"/>
          <w:szCs w:val="24"/>
          <w:lang w:eastAsia="en-US"/>
        </w:rPr>
        <w:t>вопросами местного значения и полномочиями муниципального образования, предусмотренными Федеральным законом от 20 марта 2025 года № 33-ФЗ «Об общих принципах организации местного самоуправления в единой системе публичной власти»;</w:t>
      </w:r>
    </w:p>
    <w:p w:rsidR="00FB20B4" w:rsidRPr="00FB20B4" w:rsidRDefault="00FB20B4" w:rsidP="00FB20B4">
      <w:pPr>
        <w:numPr>
          <w:ilvl w:val="0"/>
          <w:numId w:val="2"/>
        </w:numPr>
        <w:snapToGrid w:val="0"/>
        <w:spacing w:after="0" w:line="240" w:lineRule="auto"/>
        <w:contextualSpacing/>
        <w:jc w:val="both"/>
        <w:rPr>
          <w:rFonts w:ascii="Times New Roman" w:eastAsia="Times New Roman" w:hAnsi="Times New Roman" w:cs="Times New Roman"/>
          <w:sz w:val="24"/>
          <w:szCs w:val="24"/>
          <w:lang w:eastAsia="en-US"/>
        </w:rPr>
      </w:pPr>
      <w:r w:rsidRPr="00FB20B4">
        <w:rPr>
          <w:rFonts w:ascii="Times New Roman" w:eastAsia="Times New Roman" w:hAnsi="Times New Roman" w:cs="Times New Roman"/>
          <w:sz w:val="24"/>
          <w:szCs w:val="24"/>
          <w:lang w:eastAsia="en-US"/>
        </w:rPr>
        <w:t>целесообразностью и достаточностью нормирования объектов местного значения;</w:t>
      </w:r>
    </w:p>
    <w:p w:rsidR="00FB20B4" w:rsidRPr="00FB20B4" w:rsidRDefault="00FB20B4" w:rsidP="00FB20B4">
      <w:pPr>
        <w:numPr>
          <w:ilvl w:val="0"/>
          <w:numId w:val="2"/>
        </w:numPr>
        <w:snapToGrid w:val="0"/>
        <w:spacing w:after="0" w:line="240" w:lineRule="auto"/>
        <w:contextualSpacing/>
        <w:jc w:val="both"/>
        <w:rPr>
          <w:rFonts w:ascii="Times New Roman" w:eastAsia="Times New Roman" w:hAnsi="Times New Roman" w:cs="Times New Roman"/>
          <w:sz w:val="24"/>
          <w:szCs w:val="24"/>
          <w:lang w:eastAsia="en-US"/>
        </w:rPr>
      </w:pPr>
      <w:r w:rsidRPr="00FB20B4">
        <w:rPr>
          <w:rFonts w:ascii="Times New Roman" w:eastAsia="Times New Roman" w:hAnsi="Times New Roman" w:cs="Times New Roman"/>
          <w:sz w:val="24"/>
          <w:szCs w:val="24"/>
          <w:lang w:eastAsia="en-US"/>
        </w:rPr>
        <w:t>приоритетными направлениями социально-экономического развития Забайкальского края, Чернышевского муниципального округа, утвержденными документами стратегического планирования.</w:t>
      </w:r>
    </w:p>
    <w:p w:rsidR="00FB20B4" w:rsidRPr="00FB20B4" w:rsidRDefault="00FB20B4" w:rsidP="00FB20B4">
      <w:pPr>
        <w:snapToGrid w:val="0"/>
        <w:spacing w:after="0" w:line="240" w:lineRule="auto"/>
        <w:ind w:firstLine="709"/>
        <w:jc w:val="both"/>
        <w:rPr>
          <w:rFonts w:ascii="Times New Roman" w:eastAsia="Times New Roman" w:hAnsi="Times New Roman" w:cs="Times New Roman"/>
          <w:sz w:val="24"/>
          <w:szCs w:val="24"/>
        </w:rPr>
      </w:pPr>
      <w:r w:rsidRPr="00FB20B4">
        <w:rPr>
          <w:rFonts w:ascii="Times New Roman" w:eastAsia="Times New Roman" w:hAnsi="Times New Roman" w:cs="Times New Roman"/>
          <w:sz w:val="24"/>
          <w:szCs w:val="24"/>
        </w:rPr>
        <w:t>Перечень объектов нормирования, для которых местными нормативами градостроительного проектирования установлены показатели, относящиеся к следующим областям:</w:t>
      </w:r>
    </w:p>
    <w:p w:rsidR="00FB20B4" w:rsidRPr="00FB20B4" w:rsidRDefault="00FB20B4" w:rsidP="00FB20B4">
      <w:pPr>
        <w:numPr>
          <w:ilvl w:val="0"/>
          <w:numId w:val="2"/>
        </w:numPr>
        <w:snapToGrid w:val="0"/>
        <w:spacing w:after="0" w:line="240" w:lineRule="auto"/>
        <w:contextualSpacing/>
        <w:jc w:val="both"/>
        <w:rPr>
          <w:rFonts w:ascii="Times New Roman" w:eastAsia="Times New Roman" w:hAnsi="Times New Roman" w:cs="Times New Roman"/>
          <w:sz w:val="24"/>
          <w:szCs w:val="24"/>
          <w:lang w:eastAsia="en-US"/>
        </w:rPr>
      </w:pPr>
      <w:r w:rsidRPr="00FB20B4">
        <w:rPr>
          <w:rFonts w:ascii="Times New Roman" w:eastAsia="Times New Roman" w:hAnsi="Times New Roman" w:cs="Times New Roman"/>
          <w:sz w:val="24"/>
          <w:szCs w:val="24"/>
          <w:lang w:eastAsia="en-US"/>
        </w:rPr>
        <w:t>электро-, тепло-, газо- и водоснабжение населения, водоотведения;</w:t>
      </w:r>
    </w:p>
    <w:p w:rsidR="00FB20B4" w:rsidRPr="00FB20B4" w:rsidRDefault="00FB20B4" w:rsidP="00FB20B4">
      <w:pPr>
        <w:numPr>
          <w:ilvl w:val="0"/>
          <w:numId w:val="2"/>
        </w:numPr>
        <w:snapToGrid w:val="0"/>
        <w:spacing w:after="0" w:line="240" w:lineRule="auto"/>
        <w:contextualSpacing/>
        <w:jc w:val="both"/>
        <w:rPr>
          <w:rFonts w:ascii="Times New Roman" w:eastAsia="Times New Roman" w:hAnsi="Times New Roman" w:cs="Times New Roman"/>
          <w:sz w:val="24"/>
          <w:szCs w:val="24"/>
          <w:lang w:eastAsia="en-US"/>
        </w:rPr>
      </w:pPr>
      <w:r w:rsidRPr="00FB20B4">
        <w:rPr>
          <w:rFonts w:ascii="Times New Roman" w:eastAsia="Times New Roman" w:hAnsi="Times New Roman" w:cs="Times New Roman"/>
          <w:sz w:val="24"/>
          <w:szCs w:val="24"/>
          <w:lang w:eastAsia="en-US"/>
        </w:rPr>
        <w:t>автомобильные дороги местного значения;</w:t>
      </w:r>
    </w:p>
    <w:p w:rsidR="00FB20B4" w:rsidRPr="00FB20B4" w:rsidRDefault="00FB20B4" w:rsidP="00FB20B4">
      <w:pPr>
        <w:numPr>
          <w:ilvl w:val="0"/>
          <w:numId w:val="2"/>
        </w:numPr>
        <w:snapToGrid w:val="0"/>
        <w:spacing w:after="0" w:line="240" w:lineRule="auto"/>
        <w:contextualSpacing/>
        <w:jc w:val="both"/>
        <w:rPr>
          <w:rFonts w:ascii="Times New Roman" w:eastAsia="Times New Roman" w:hAnsi="Times New Roman" w:cs="Times New Roman"/>
          <w:sz w:val="24"/>
          <w:szCs w:val="24"/>
          <w:lang w:eastAsia="en-US"/>
        </w:rPr>
      </w:pPr>
      <w:r w:rsidRPr="00FB20B4">
        <w:rPr>
          <w:rFonts w:ascii="Times New Roman" w:eastAsia="Times New Roman" w:hAnsi="Times New Roman" w:cs="Times New Roman"/>
          <w:sz w:val="24"/>
          <w:szCs w:val="24"/>
          <w:lang w:eastAsia="en-US"/>
        </w:rPr>
        <w:t>образование;</w:t>
      </w:r>
    </w:p>
    <w:p w:rsidR="00FB20B4" w:rsidRPr="00FB20B4" w:rsidRDefault="00FB20B4" w:rsidP="00FB20B4">
      <w:pPr>
        <w:numPr>
          <w:ilvl w:val="0"/>
          <w:numId w:val="2"/>
        </w:numPr>
        <w:snapToGrid w:val="0"/>
        <w:spacing w:after="0" w:line="240" w:lineRule="auto"/>
        <w:contextualSpacing/>
        <w:jc w:val="both"/>
        <w:rPr>
          <w:rFonts w:ascii="Times New Roman" w:eastAsia="Times New Roman" w:hAnsi="Times New Roman" w:cs="Times New Roman"/>
          <w:sz w:val="24"/>
          <w:szCs w:val="24"/>
          <w:lang w:eastAsia="en-US"/>
        </w:rPr>
      </w:pPr>
      <w:r w:rsidRPr="00FB20B4">
        <w:rPr>
          <w:rFonts w:ascii="Times New Roman" w:eastAsia="Times New Roman" w:hAnsi="Times New Roman" w:cs="Times New Roman"/>
          <w:sz w:val="24"/>
          <w:szCs w:val="24"/>
          <w:lang w:eastAsia="en-US"/>
        </w:rPr>
        <w:t>физическая культура и массовый спорт;</w:t>
      </w:r>
    </w:p>
    <w:p w:rsidR="00FB20B4" w:rsidRPr="00FB20B4" w:rsidRDefault="00FB20B4" w:rsidP="00FB20B4">
      <w:pPr>
        <w:numPr>
          <w:ilvl w:val="0"/>
          <w:numId w:val="2"/>
        </w:numPr>
        <w:snapToGrid w:val="0"/>
        <w:spacing w:after="0" w:line="240" w:lineRule="auto"/>
        <w:contextualSpacing/>
        <w:jc w:val="both"/>
        <w:rPr>
          <w:rFonts w:ascii="Times New Roman" w:eastAsia="Times New Roman" w:hAnsi="Times New Roman" w:cs="Times New Roman"/>
          <w:sz w:val="24"/>
          <w:szCs w:val="24"/>
          <w:lang w:eastAsia="en-US"/>
        </w:rPr>
      </w:pPr>
      <w:r w:rsidRPr="00FB20B4">
        <w:rPr>
          <w:rFonts w:ascii="Times New Roman" w:eastAsia="Times New Roman" w:hAnsi="Times New Roman" w:cs="Times New Roman"/>
          <w:sz w:val="24"/>
          <w:szCs w:val="24"/>
          <w:lang w:eastAsia="en-US"/>
        </w:rPr>
        <w:t>обработка, утилизация, обезвреживание, размещение твердых коммунальных отходов;</w:t>
      </w:r>
    </w:p>
    <w:p w:rsidR="00FB20B4" w:rsidRPr="00FB20B4" w:rsidRDefault="00FB20B4" w:rsidP="00FB20B4">
      <w:pPr>
        <w:numPr>
          <w:ilvl w:val="0"/>
          <w:numId w:val="2"/>
        </w:numPr>
        <w:snapToGrid w:val="0"/>
        <w:spacing w:after="0" w:line="240" w:lineRule="auto"/>
        <w:contextualSpacing/>
        <w:jc w:val="both"/>
        <w:rPr>
          <w:rFonts w:ascii="Times New Roman" w:eastAsia="Times New Roman" w:hAnsi="Times New Roman" w:cs="Times New Roman"/>
          <w:sz w:val="24"/>
          <w:szCs w:val="24"/>
          <w:lang w:eastAsia="en-US"/>
        </w:rPr>
      </w:pPr>
      <w:r w:rsidRPr="00FB20B4">
        <w:rPr>
          <w:rFonts w:ascii="Times New Roman" w:eastAsia="Times New Roman" w:hAnsi="Times New Roman" w:cs="Times New Roman"/>
          <w:sz w:val="24"/>
          <w:szCs w:val="24"/>
          <w:lang w:eastAsia="en-US"/>
        </w:rPr>
        <w:t>иные области в связи с решением вопросов местного значения муниципального округа.</w:t>
      </w:r>
    </w:p>
    <w:p w:rsidR="00FB20B4" w:rsidRPr="00FB20B4" w:rsidRDefault="00FB20B4" w:rsidP="00FB20B4">
      <w:pPr>
        <w:snapToGrid w:val="0"/>
        <w:spacing w:before="120" w:after="120" w:line="240" w:lineRule="auto"/>
        <w:ind w:firstLine="709"/>
        <w:jc w:val="both"/>
        <w:rPr>
          <w:rFonts w:ascii="Times New Roman" w:eastAsia="Times New Roman" w:hAnsi="Times New Roman" w:cs="Times New Roman"/>
          <w:b/>
          <w:sz w:val="24"/>
          <w:szCs w:val="24"/>
        </w:rPr>
      </w:pPr>
      <w:r w:rsidRPr="00FB20B4">
        <w:rPr>
          <w:rFonts w:ascii="Times New Roman" w:eastAsia="Times New Roman" w:hAnsi="Times New Roman" w:cs="Times New Roman"/>
          <w:b/>
          <w:sz w:val="24"/>
          <w:szCs w:val="24"/>
        </w:rPr>
        <w:t>3. Расчетные показатели минимально допустимого уровня обеспеченности населения объектами местного значения и максимально допустимого уровня территориальной доступности объектов местного значения для населения</w:t>
      </w:r>
    </w:p>
    <w:p w:rsidR="00FB20B4" w:rsidRPr="00FB20B4" w:rsidRDefault="00FB20B4" w:rsidP="00FB20B4">
      <w:pPr>
        <w:snapToGrid w:val="0"/>
        <w:spacing w:before="120" w:after="120" w:line="240" w:lineRule="auto"/>
        <w:jc w:val="center"/>
        <w:rPr>
          <w:rFonts w:ascii="Times New Roman" w:eastAsia="Times New Roman" w:hAnsi="Times New Roman" w:cs="Times New Roman"/>
          <w:b/>
          <w:bCs/>
          <w:sz w:val="24"/>
          <w:szCs w:val="24"/>
        </w:rPr>
      </w:pPr>
      <w:r w:rsidRPr="00FB20B4">
        <w:rPr>
          <w:rFonts w:ascii="Times New Roman" w:eastAsia="Times New Roman" w:hAnsi="Times New Roman" w:cs="Times New Roman"/>
          <w:b/>
          <w:bCs/>
          <w:sz w:val="24"/>
          <w:szCs w:val="24"/>
        </w:rPr>
        <w:t>3.1. Расчетные показатели минимально допустимого уровня обеспеченности населения объектами местного значения в области энергетики и инженерной инфраструктуры и максимально допустимого уровня территориальной доступности таких объектов</w:t>
      </w:r>
    </w:p>
    <w:tbl>
      <w:tblPr>
        <w:tblStyle w:val="a5"/>
        <w:tblW w:w="0" w:type="auto"/>
        <w:tblInd w:w="0" w:type="dxa"/>
        <w:tblCellMar>
          <w:left w:w="57" w:type="dxa"/>
          <w:right w:w="57" w:type="dxa"/>
        </w:tblCellMar>
        <w:tblLook w:val="04A0" w:firstRow="1" w:lastRow="0" w:firstColumn="1" w:lastColumn="0" w:noHBand="0" w:noVBand="1"/>
      </w:tblPr>
      <w:tblGrid>
        <w:gridCol w:w="1980"/>
        <w:gridCol w:w="3260"/>
        <w:gridCol w:w="2977"/>
        <w:gridCol w:w="1128"/>
      </w:tblGrid>
      <w:tr w:rsidR="00FB20B4" w:rsidRPr="00FB20B4" w:rsidTr="00FB20B4">
        <w:tc>
          <w:tcPr>
            <w:tcW w:w="1980" w:type="dxa"/>
          </w:tcPr>
          <w:p w:rsidR="00FB20B4" w:rsidRPr="00FB20B4" w:rsidRDefault="00FB20B4" w:rsidP="00FB20B4">
            <w:pPr>
              <w:snapToGrid w:val="0"/>
              <w:jc w:val="center"/>
            </w:pPr>
            <w:r w:rsidRPr="00FB20B4">
              <w:t>Наименование вида объекта</w:t>
            </w:r>
          </w:p>
        </w:tc>
        <w:tc>
          <w:tcPr>
            <w:tcW w:w="3260" w:type="dxa"/>
          </w:tcPr>
          <w:p w:rsidR="00FB20B4" w:rsidRPr="00FB20B4" w:rsidRDefault="00FB20B4" w:rsidP="00FB20B4">
            <w:pPr>
              <w:snapToGrid w:val="0"/>
              <w:jc w:val="center"/>
            </w:pPr>
            <w:r w:rsidRPr="00FB20B4">
              <w:t>Наименование расчетного показателя, единица измерения</w:t>
            </w:r>
          </w:p>
        </w:tc>
        <w:tc>
          <w:tcPr>
            <w:tcW w:w="4105" w:type="dxa"/>
            <w:gridSpan w:val="2"/>
          </w:tcPr>
          <w:p w:rsidR="00FB20B4" w:rsidRPr="00FB20B4" w:rsidRDefault="00FB20B4" w:rsidP="00FB20B4">
            <w:pPr>
              <w:snapToGrid w:val="0"/>
              <w:jc w:val="center"/>
            </w:pPr>
            <w:r w:rsidRPr="00FB20B4">
              <w:t>Значение расчетного показателя</w:t>
            </w:r>
          </w:p>
        </w:tc>
      </w:tr>
      <w:tr w:rsidR="00FB20B4" w:rsidRPr="00FB20B4" w:rsidTr="00FB20B4">
        <w:tc>
          <w:tcPr>
            <w:tcW w:w="1980" w:type="dxa"/>
            <w:vMerge w:val="restart"/>
          </w:tcPr>
          <w:p w:rsidR="00FB20B4" w:rsidRPr="00FB20B4" w:rsidRDefault="00FB20B4" w:rsidP="00FB20B4">
            <w:pPr>
              <w:snapToGrid w:val="0"/>
            </w:pPr>
            <w:r w:rsidRPr="00FB20B4">
              <w:t>Система электроснабжения</w:t>
            </w:r>
          </w:p>
        </w:tc>
        <w:tc>
          <w:tcPr>
            <w:tcW w:w="3260" w:type="dxa"/>
            <w:vMerge w:val="restart"/>
          </w:tcPr>
          <w:p w:rsidR="00FB20B4" w:rsidRPr="00FB20B4" w:rsidRDefault="00FB20B4" w:rsidP="00FB20B4">
            <w:pPr>
              <w:snapToGrid w:val="0"/>
            </w:pPr>
            <w:r w:rsidRPr="00FB20B4">
              <w:t>Укрупненный показатель расхода электроэнергии, кВт*ч/чел. в год</w:t>
            </w:r>
          </w:p>
        </w:tc>
        <w:tc>
          <w:tcPr>
            <w:tcW w:w="2977" w:type="dxa"/>
          </w:tcPr>
          <w:p w:rsidR="00FB20B4" w:rsidRPr="00FB20B4" w:rsidRDefault="00FB20B4" w:rsidP="00FB20B4">
            <w:pPr>
              <w:snapToGrid w:val="0"/>
              <w:jc w:val="both"/>
            </w:pPr>
            <w:r w:rsidRPr="00FB20B4">
              <w:t>Без электроплит</w:t>
            </w:r>
          </w:p>
        </w:tc>
        <w:tc>
          <w:tcPr>
            <w:tcW w:w="1128" w:type="dxa"/>
          </w:tcPr>
          <w:p w:rsidR="00FB20B4" w:rsidRPr="00FB20B4" w:rsidRDefault="00FB20B4" w:rsidP="00FB20B4">
            <w:pPr>
              <w:snapToGrid w:val="0"/>
              <w:jc w:val="center"/>
            </w:pPr>
            <w:r w:rsidRPr="00FB20B4">
              <w:t>950</w:t>
            </w:r>
          </w:p>
        </w:tc>
      </w:tr>
      <w:tr w:rsidR="00FB20B4" w:rsidRPr="00FB20B4" w:rsidTr="00FB20B4">
        <w:tc>
          <w:tcPr>
            <w:tcW w:w="1980" w:type="dxa"/>
            <w:vMerge/>
          </w:tcPr>
          <w:p w:rsidR="00FB20B4" w:rsidRPr="00FB20B4" w:rsidRDefault="00FB20B4" w:rsidP="00FB20B4">
            <w:pPr>
              <w:snapToGrid w:val="0"/>
            </w:pPr>
          </w:p>
        </w:tc>
        <w:tc>
          <w:tcPr>
            <w:tcW w:w="3260" w:type="dxa"/>
            <w:vMerge/>
          </w:tcPr>
          <w:p w:rsidR="00FB20B4" w:rsidRPr="00FB20B4" w:rsidRDefault="00FB20B4" w:rsidP="00FB20B4">
            <w:pPr>
              <w:snapToGrid w:val="0"/>
              <w:jc w:val="center"/>
            </w:pPr>
          </w:p>
        </w:tc>
        <w:tc>
          <w:tcPr>
            <w:tcW w:w="2977" w:type="dxa"/>
          </w:tcPr>
          <w:p w:rsidR="00FB20B4" w:rsidRPr="00FB20B4" w:rsidRDefault="00FB20B4" w:rsidP="00FB20B4">
            <w:pPr>
              <w:snapToGrid w:val="0"/>
              <w:jc w:val="both"/>
            </w:pPr>
            <w:r w:rsidRPr="00FB20B4">
              <w:t>С электроплитами</w:t>
            </w:r>
          </w:p>
        </w:tc>
        <w:tc>
          <w:tcPr>
            <w:tcW w:w="1128" w:type="dxa"/>
          </w:tcPr>
          <w:p w:rsidR="00FB20B4" w:rsidRPr="00FB20B4" w:rsidRDefault="00FB20B4" w:rsidP="00FB20B4">
            <w:pPr>
              <w:snapToGrid w:val="0"/>
              <w:jc w:val="center"/>
            </w:pPr>
            <w:r w:rsidRPr="00FB20B4">
              <w:t>1350</w:t>
            </w:r>
          </w:p>
        </w:tc>
      </w:tr>
      <w:tr w:rsidR="00FB20B4" w:rsidRPr="00FB20B4" w:rsidTr="00FB20B4">
        <w:tc>
          <w:tcPr>
            <w:tcW w:w="1980" w:type="dxa"/>
            <w:vMerge w:val="restart"/>
          </w:tcPr>
          <w:p w:rsidR="00FB20B4" w:rsidRPr="00FB20B4" w:rsidRDefault="00FB20B4" w:rsidP="00FB20B4">
            <w:pPr>
              <w:snapToGrid w:val="0"/>
            </w:pPr>
            <w:r w:rsidRPr="00FB20B4">
              <w:t>Объекты газоснабжения</w:t>
            </w:r>
          </w:p>
        </w:tc>
        <w:tc>
          <w:tcPr>
            <w:tcW w:w="3260" w:type="dxa"/>
            <w:vMerge w:val="restart"/>
          </w:tcPr>
          <w:p w:rsidR="00FB20B4" w:rsidRPr="00FB20B4" w:rsidRDefault="00FB20B4" w:rsidP="00FB20B4">
            <w:pPr>
              <w:snapToGrid w:val="0"/>
            </w:pPr>
            <w:r w:rsidRPr="00FB20B4">
              <w:t>Удельный расход природного газа на пище</w:t>
            </w:r>
            <w:r w:rsidR="00B744B5">
              <w:t xml:space="preserve"> </w:t>
            </w:r>
            <w:r w:rsidRPr="00FB20B4">
              <w:t>приготовление и подогрев воды,</w:t>
            </w:r>
          </w:p>
          <w:p w:rsidR="00FB20B4" w:rsidRPr="00FB20B4" w:rsidRDefault="00FB20B4" w:rsidP="00FB20B4">
            <w:pPr>
              <w:snapToGrid w:val="0"/>
            </w:pPr>
            <w:r w:rsidRPr="00FB20B4">
              <w:t>куб. м/год на 1 человека</w:t>
            </w:r>
          </w:p>
        </w:tc>
        <w:tc>
          <w:tcPr>
            <w:tcW w:w="2977" w:type="dxa"/>
          </w:tcPr>
          <w:p w:rsidR="00FB20B4" w:rsidRPr="00FB20B4" w:rsidRDefault="00FB20B4" w:rsidP="00FB20B4">
            <w:pPr>
              <w:snapToGrid w:val="0"/>
              <w:jc w:val="both"/>
            </w:pPr>
            <w:r w:rsidRPr="00FB20B4">
              <w:t>При горячем водоснабжении от газовых водонагревателей</w:t>
            </w:r>
          </w:p>
        </w:tc>
        <w:tc>
          <w:tcPr>
            <w:tcW w:w="1128" w:type="dxa"/>
          </w:tcPr>
          <w:p w:rsidR="00FB20B4" w:rsidRPr="00FB20B4" w:rsidRDefault="00FB20B4" w:rsidP="00FB20B4">
            <w:pPr>
              <w:snapToGrid w:val="0"/>
              <w:jc w:val="center"/>
            </w:pPr>
            <w:r w:rsidRPr="00FB20B4">
              <w:t>300</w:t>
            </w:r>
          </w:p>
        </w:tc>
      </w:tr>
      <w:tr w:rsidR="00FB20B4" w:rsidRPr="00FB20B4" w:rsidTr="00FB20B4">
        <w:trPr>
          <w:trHeight w:val="309"/>
        </w:trPr>
        <w:tc>
          <w:tcPr>
            <w:tcW w:w="1980" w:type="dxa"/>
            <w:vMerge/>
          </w:tcPr>
          <w:p w:rsidR="00FB20B4" w:rsidRPr="00FB20B4" w:rsidRDefault="00FB20B4" w:rsidP="00FB20B4">
            <w:pPr>
              <w:snapToGrid w:val="0"/>
              <w:jc w:val="both"/>
            </w:pPr>
          </w:p>
        </w:tc>
        <w:tc>
          <w:tcPr>
            <w:tcW w:w="3260" w:type="dxa"/>
            <w:vMerge/>
          </w:tcPr>
          <w:p w:rsidR="00FB20B4" w:rsidRPr="00FB20B4" w:rsidRDefault="00FB20B4" w:rsidP="00FB20B4">
            <w:pPr>
              <w:snapToGrid w:val="0"/>
              <w:jc w:val="both"/>
            </w:pPr>
          </w:p>
        </w:tc>
        <w:tc>
          <w:tcPr>
            <w:tcW w:w="2977" w:type="dxa"/>
          </w:tcPr>
          <w:p w:rsidR="00FB20B4" w:rsidRPr="00FB20B4" w:rsidRDefault="00FB20B4" w:rsidP="00FB20B4">
            <w:pPr>
              <w:snapToGrid w:val="0"/>
              <w:jc w:val="both"/>
            </w:pPr>
            <w:r w:rsidRPr="00FB20B4">
              <w:t>При отсутствии всяких видов горячего водоснабжения</w:t>
            </w:r>
          </w:p>
        </w:tc>
        <w:tc>
          <w:tcPr>
            <w:tcW w:w="1128" w:type="dxa"/>
          </w:tcPr>
          <w:p w:rsidR="00FB20B4" w:rsidRPr="00FB20B4" w:rsidRDefault="00FB20B4" w:rsidP="00FB20B4">
            <w:pPr>
              <w:snapToGrid w:val="0"/>
              <w:jc w:val="center"/>
            </w:pPr>
            <w:r w:rsidRPr="00FB20B4">
              <w:t>180</w:t>
            </w:r>
          </w:p>
        </w:tc>
      </w:tr>
      <w:tr w:rsidR="00FB20B4" w:rsidRPr="00FB20B4" w:rsidTr="00FB20B4">
        <w:trPr>
          <w:trHeight w:val="309"/>
        </w:trPr>
        <w:tc>
          <w:tcPr>
            <w:tcW w:w="1980" w:type="dxa"/>
            <w:vMerge w:val="restart"/>
          </w:tcPr>
          <w:p w:rsidR="00FB20B4" w:rsidRPr="00FB20B4" w:rsidRDefault="00FB20B4" w:rsidP="00FB20B4">
            <w:pPr>
              <w:snapToGrid w:val="0"/>
              <w:jc w:val="both"/>
            </w:pPr>
            <w:r w:rsidRPr="00FB20B4">
              <w:t>Объекты водоснабжения</w:t>
            </w:r>
          </w:p>
        </w:tc>
        <w:tc>
          <w:tcPr>
            <w:tcW w:w="3260" w:type="dxa"/>
            <w:vMerge w:val="restart"/>
          </w:tcPr>
          <w:p w:rsidR="00FB20B4" w:rsidRPr="00FB20B4" w:rsidRDefault="00FB20B4" w:rsidP="00FB20B4">
            <w:pPr>
              <w:snapToGrid w:val="0"/>
              <w:jc w:val="both"/>
            </w:pPr>
            <w:r w:rsidRPr="00FB20B4">
              <w:t>Удельное среднесуточное потребление, л/сут на 1 человека</w:t>
            </w:r>
          </w:p>
        </w:tc>
        <w:tc>
          <w:tcPr>
            <w:tcW w:w="2977" w:type="dxa"/>
          </w:tcPr>
          <w:p w:rsidR="00FB20B4" w:rsidRPr="00FB20B4" w:rsidRDefault="00FB20B4" w:rsidP="00FB20B4">
            <w:pPr>
              <w:snapToGrid w:val="0"/>
              <w:jc w:val="both"/>
            </w:pPr>
            <w:r w:rsidRPr="00FB20B4">
              <w:rPr>
                <w:sz w:val="22"/>
                <w:szCs w:val="22"/>
              </w:rPr>
              <w:t>Застройка зданиями, оборудованными внутренним водопроводом и канализацией, с ванными и местными водонагревателями</w:t>
            </w:r>
          </w:p>
        </w:tc>
        <w:tc>
          <w:tcPr>
            <w:tcW w:w="1128" w:type="dxa"/>
            <w:vAlign w:val="center"/>
          </w:tcPr>
          <w:p w:rsidR="00FB20B4" w:rsidRPr="00FB20B4" w:rsidRDefault="00FB20B4" w:rsidP="00FB20B4">
            <w:pPr>
              <w:snapToGrid w:val="0"/>
              <w:jc w:val="center"/>
            </w:pPr>
            <w:r w:rsidRPr="00FB20B4">
              <w:rPr>
                <w:szCs w:val="22"/>
              </w:rPr>
              <w:t>160</w:t>
            </w:r>
          </w:p>
        </w:tc>
      </w:tr>
      <w:tr w:rsidR="00FB20B4" w:rsidRPr="00FB20B4" w:rsidTr="00FB20B4">
        <w:trPr>
          <w:trHeight w:val="309"/>
        </w:trPr>
        <w:tc>
          <w:tcPr>
            <w:tcW w:w="1980" w:type="dxa"/>
            <w:vMerge/>
          </w:tcPr>
          <w:p w:rsidR="00FB20B4" w:rsidRPr="00FB20B4" w:rsidRDefault="00FB20B4" w:rsidP="00FB20B4">
            <w:pPr>
              <w:snapToGrid w:val="0"/>
              <w:jc w:val="both"/>
            </w:pPr>
          </w:p>
        </w:tc>
        <w:tc>
          <w:tcPr>
            <w:tcW w:w="3260" w:type="dxa"/>
            <w:vMerge/>
          </w:tcPr>
          <w:p w:rsidR="00FB20B4" w:rsidRPr="00FB20B4" w:rsidRDefault="00FB20B4" w:rsidP="00FB20B4">
            <w:pPr>
              <w:snapToGrid w:val="0"/>
              <w:jc w:val="both"/>
            </w:pPr>
          </w:p>
        </w:tc>
        <w:tc>
          <w:tcPr>
            <w:tcW w:w="2977" w:type="dxa"/>
          </w:tcPr>
          <w:p w:rsidR="00FB20B4" w:rsidRPr="00FB20B4" w:rsidRDefault="00FB20B4" w:rsidP="00FB20B4">
            <w:pPr>
              <w:snapToGrid w:val="0"/>
              <w:jc w:val="both"/>
            </w:pPr>
            <w:r w:rsidRPr="00FB20B4">
              <w:rPr>
                <w:sz w:val="22"/>
                <w:szCs w:val="22"/>
              </w:rPr>
              <w:t>Застройка зданиями, оборудованными внутренним водопроводом и канализацией, с ванными с централизованным горячим водоснабжением</w:t>
            </w:r>
          </w:p>
        </w:tc>
        <w:tc>
          <w:tcPr>
            <w:tcW w:w="1128" w:type="dxa"/>
            <w:vAlign w:val="center"/>
          </w:tcPr>
          <w:p w:rsidR="00FB20B4" w:rsidRPr="00FB20B4" w:rsidRDefault="00FB20B4" w:rsidP="00FB20B4">
            <w:pPr>
              <w:snapToGrid w:val="0"/>
              <w:jc w:val="center"/>
            </w:pPr>
            <w:r w:rsidRPr="00FB20B4">
              <w:rPr>
                <w:szCs w:val="22"/>
              </w:rPr>
              <w:t>180</w:t>
            </w:r>
          </w:p>
        </w:tc>
      </w:tr>
      <w:tr w:rsidR="00FB20B4" w:rsidRPr="00FB20B4" w:rsidTr="00FB20B4">
        <w:trPr>
          <w:trHeight w:val="309"/>
        </w:trPr>
        <w:tc>
          <w:tcPr>
            <w:tcW w:w="1980" w:type="dxa"/>
          </w:tcPr>
          <w:p w:rsidR="00FB20B4" w:rsidRPr="00FB20B4" w:rsidRDefault="00FB20B4" w:rsidP="00FB20B4">
            <w:pPr>
              <w:snapToGrid w:val="0"/>
              <w:jc w:val="both"/>
            </w:pPr>
            <w:r w:rsidRPr="00FB20B4">
              <w:t>Объекты водоотведения</w:t>
            </w:r>
          </w:p>
        </w:tc>
        <w:tc>
          <w:tcPr>
            <w:tcW w:w="3260" w:type="dxa"/>
          </w:tcPr>
          <w:p w:rsidR="00FB20B4" w:rsidRPr="00FB20B4" w:rsidRDefault="00FB20B4" w:rsidP="00FB20B4">
            <w:pPr>
              <w:snapToGrid w:val="0"/>
              <w:jc w:val="both"/>
            </w:pPr>
            <w:r w:rsidRPr="00FB20B4">
              <w:t>Удельное среднесуточное водоотведение, л/сут. на 1 человека</w:t>
            </w:r>
          </w:p>
        </w:tc>
        <w:tc>
          <w:tcPr>
            <w:tcW w:w="4105" w:type="dxa"/>
            <w:gridSpan w:val="2"/>
          </w:tcPr>
          <w:p w:rsidR="00FB20B4" w:rsidRPr="00FB20B4" w:rsidRDefault="00FB20B4" w:rsidP="00FB20B4">
            <w:pPr>
              <w:snapToGrid w:val="0"/>
              <w:jc w:val="center"/>
            </w:pPr>
            <w:r w:rsidRPr="00FB20B4">
              <w:rPr>
                <w:rFonts w:eastAsia="Calibri"/>
              </w:rPr>
              <w:t>Принимается равным удельному среднесуточному водопотреблению</w:t>
            </w:r>
          </w:p>
        </w:tc>
      </w:tr>
      <w:tr w:rsidR="00FB20B4" w:rsidRPr="00FB20B4" w:rsidTr="00FB20B4">
        <w:trPr>
          <w:trHeight w:val="309"/>
        </w:trPr>
        <w:tc>
          <w:tcPr>
            <w:tcW w:w="9345" w:type="dxa"/>
            <w:gridSpan w:val="4"/>
          </w:tcPr>
          <w:p w:rsidR="00FB20B4" w:rsidRPr="00FB20B4" w:rsidRDefault="00FB20B4" w:rsidP="00FB20B4">
            <w:pPr>
              <w:snapToGrid w:val="0"/>
              <w:jc w:val="both"/>
            </w:pPr>
            <w:r w:rsidRPr="00FB20B4">
              <w:t>Примечания:</w:t>
            </w:r>
          </w:p>
          <w:p w:rsidR="00FB20B4" w:rsidRPr="00FB20B4" w:rsidRDefault="00FB20B4" w:rsidP="00FB20B4">
            <w:pPr>
              <w:numPr>
                <w:ilvl w:val="0"/>
                <w:numId w:val="3"/>
              </w:numPr>
              <w:tabs>
                <w:tab w:val="left" w:pos="225"/>
              </w:tabs>
              <w:snapToGrid w:val="0"/>
              <w:spacing w:line="267" w:lineRule="auto"/>
              <w:ind w:right="23" w:hanging="2"/>
              <w:jc w:val="both"/>
            </w:pPr>
            <w:r w:rsidRPr="00FB20B4">
              <w:t xml:space="preserve">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наружным освещением, системами водоснабжения, водоотведения и теплоснабжения, использование кондиционеров. </w:t>
            </w:r>
          </w:p>
          <w:p w:rsidR="00FB20B4" w:rsidRPr="00FB20B4" w:rsidRDefault="00FB20B4" w:rsidP="00FB20B4">
            <w:pPr>
              <w:numPr>
                <w:ilvl w:val="0"/>
                <w:numId w:val="3"/>
              </w:numPr>
              <w:tabs>
                <w:tab w:val="left" w:pos="225"/>
              </w:tabs>
              <w:snapToGrid w:val="0"/>
              <w:spacing w:line="267" w:lineRule="auto"/>
              <w:ind w:right="23"/>
              <w:jc w:val="both"/>
            </w:pPr>
            <w:r w:rsidRPr="00FB20B4">
              <w:t>Расчёт электрических нагрузок для разных типов застройки следует производить в соответствии с нормами РД 34.20.185-94.</w:t>
            </w:r>
          </w:p>
          <w:p w:rsidR="00FB20B4" w:rsidRPr="00FB20B4" w:rsidRDefault="00FB20B4" w:rsidP="00FB20B4">
            <w:pPr>
              <w:numPr>
                <w:ilvl w:val="0"/>
                <w:numId w:val="3"/>
              </w:numPr>
              <w:tabs>
                <w:tab w:val="left" w:pos="225"/>
              </w:tabs>
              <w:snapToGrid w:val="0"/>
              <w:spacing w:line="267" w:lineRule="auto"/>
              <w:ind w:right="23"/>
              <w:jc w:val="both"/>
            </w:pPr>
            <w:r w:rsidRPr="00FB20B4">
              <w:t>Нормы</w:t>
            </w:r>
            <w:r w:rsidRPr="00FB20B4">
              <w:rPr>
                <w:color w:val="000000"/>
                <w:lang w:eastAsia="zh-CN"/>
              </w:rPr>
              <w:t xml:space="preserve"> расхода природного газа в целях градостроительного проектирования следует использовать в качестве укрупненных показателей расхода (потребления) газа при расчётной теплоте сгорания 34 МДж/м куб. (8000 Ккал/куб.м.).</w:t>
            </w:r>
          </w:p>
          <w:p w:rsidR="00FB20B4" w:rsidRPr="00FB20B4" w:rsidRDefault="00FB20B4" w:rsidP="00FB20B4">
            <w:pPr>
              <w:numPr>
                <w:ilvl w:val="0"/>
                <w:numId w:val="3"/>
              </w:numPr>
              <w:tabs>
                <w:tab w:val="left" w:pos="225"/>
              </w:tabs>
              <w:snapToGrid w:val="0"/>
              <w:spacing w:line="267" w:lineRule="auto"/>
              <w:ind w:right="23" w:hanging="2"/>
              <w:jc w:val="both"/>
            </w:pPr>
            <w:r w:rsidRPr="00FB20B4">
              <w:t>Расчетное водопотребление включает расходы воды на хозяйственно-питьевые и бытовые нужды в общественных зданиях (по классификации, принятой в </w:t>
            </w:r>
            <w:hyperlink r:id="rId8" w:anchor="7D20K3" w:history="1">
              <w:r w:rsidRPr="00FB20B4">
                <w:t>СП 44.13330</w:t>
              </w:r>
            </w:hyperlink>
            <w:r w:rsidRPr="00FB20B4">
              <w:t>), за исключением расходов воды для домов отдыха, санаторно-туристских комплексов и детских оздоровительных лагерей, которые должны приниматься согласно </w:t>
            </w:r>
            <w:hyperlink r:id="rId9" w:anchor="7D20K3" w:history="1">
              <w:r w:rsidRPr="00FB20B4">
                <w:t>СП 30.13330</w:t>
              </w:r>
            </w:hyperlink>
            <w:r w:rsidRPr="00FB20B4">
              <w:t> и технологическим данным. При наличии республиканских, краевых и межрайонных объектов следует учитывать их водопотребление дополнительно.     </w:t>
            </w:r>
          </w:p>
          <w:p w:rsidR="00FB20B4" w:rsidRPr="00FB20B4" w:rsidRDefault="00FB20B4" w:rsidP="00FB20B4">
            <w:pPr>
              <w:numPr>
                <w:ilvl w:val="0"/>
                <w:numId w:val="3"/>
              </w:numPr>
              <w:tabs>
                <w:tab w:val="left" w:pos="225"/>
              </w:tabs>
              <w:snapToGrid w:val="0"/>
              <w:spacing w:line="267" w:lineRule="auto"/>
              <w:ind w:right="23" w:hanging="2"/>
              <w:jc w:val="both"/>
            </w:pPr>
            <w:r w:rsidRPr="00FB20B4">
              <w:t>Значение величины удельного хозяйственно-питьевого водопотребления принимается на основании данных по оценке фактического удельного водопотребления по приборам учета, может утверждаться постановлением органов местной власти.</w:t>
            </w:r>
          </w:p>
          <w:p w:rsidR="00FB20B4" w:rsidRPr="00FB20B4" w:rsidRDefault="00FB20B4" w:rsidP="00FB20B4">
            <w:pPr>
              <w:numPr>
                <w:ilvl w:val="0"/>
                <w:numId w:val="3"/>
              </w:numPr>
              <w:tabs>
                <w:tab w:val="left" w:pos="225"/>
              </w:tabs>
              <w:snapToGrid w:val="0"/>
              <w:spacing w:line="267" w:lineRule="auto"/>
              <w:ind w:right="23" w:hanging="2"/>
              <w:jc w:val="both"/>
            </w:pPr>
            <w:r w:rsidRPr="00FB20B4">
              <w:t>Количество воды на нужды промышленности и неучтенные расходы при соответствующем обосновании принимаются дополнительно в размере 15% суммарного расхода на хозяйственно-питьевые нужды поселения или муниципального округа.</w:t>
            </w:r>
          </w:p>
          <w:p w:rsidR="00FB20B4" w:rsidRPr="00FB20B4" w:rsidRDefault="00FB20B4" w:rsidP="00FB20B4">
            <w:pPr>
              <w:snapToGrid w:val="0"/>
              <w:ind w:hanging="2"/>
              <w:jc w:val="both"/>
            </w:pPr>
            <w:r w:rsidRPr="00FB20B4">
              <w:t>Расчетное среднесуточное за поливочный сезон потребление воды на поливку в расчете на одного жителя принимается 60 л/сут.</w:t>
            </w:r>
          </w:p>
          <w:p w:rsidR="00FB20B4" w:rsidRPr="00FB20B4" w:rsidRDefault="00FB20B4" w:rsidP="00FB20B4">
            <w:pPr>
              <w:snapToGrid w:val="0"/>
              <w:jc w:val="both"/>
            </w:pPr>
            <w:r w:rsidRPr="00FB20B4">
              <w:t>4. Максимально допустимый уровень территориальной доступности объектов инженерной инфраструктуры не нормируется</w:t>
            </w:r>
          </w:p>
        </w:tc>
      </w:tr>
    </w:tbl>
    <w:p w:rsidR="00FB20B4" w:rsidRPr="00FB20B4" w:rsidRDefault="00FB20B4" w:rsidP="00FB20B4">
      <w:pPr>
        <w:snapToGrid w:val="0"/>
        <w:spacing w:before="120" w:after="120" w:line="240" w:lineRule="auto"/>
        <w:jc w:val="center"/>
        <w:rPr>
          <w:rFonts w:ascii="Times New Roman" w:eastAsia="Times New Roman" w:hAnsi="Times New Roman" w:cs="Times New Roman"/>
          <w:b/>
          <w:bCs/>
          <w:sz w:val="24"/>
          <w:szCs w:val="24"/>
        </w:rPr>
      </w:pPr>
      <w:r w:rsidRPr="00FB20B4">
        <w:rPr>
          <w:rFonts w:ascii="Times New Roman" w:eastAsia="Times New Roman" w:hAnsi="Times New Roman" w:cs="Times New Roman"/>
          <w:b/>
          <w:bCs/>
          <w:sz w:val="24"/>
          <w:szCs w:val="24"/>
        </w:rPr>
        <w:t>3.2. Расчетные показатели для объектов местного значения в области автомобильных дорог и транспорта и расчетные показатели максимально допустимого уровня территориальной доступности таких объектов</w:t>
      </w:r>
    </w:p>
    <w:tbl>
      <w:tblPr>
        <w:tblStyle w:val="a5"/>
        <w:tblW w:w="9351" w:type="dxa"/>
        <w:tblInd w:w="0" w:type="dxa"/>
        <w:tblCellMar>
          <w:left w:w="57" w:type="dxa"/>
          <w:right w:w="57" w:type="dxa"/>
        </w:tblCellMar>
        <w:tblLook w:val="04A0" w:firstRow="1" w:lastRow="0" w:firstColumn="1" w:lastColumn="0" w:noHBand="0" w:noVBand="1"/>
      </w:tblPr>
      <w:tblGrid>
        <w:gridCol w:w="2689"/>
        <w:gridCol w:w="4677"/>
        <w:gridCol w:w="1985"/>
      </w:tblGrid>
      <w:tr w:rsidR="00FB20B4" w:rsidRPr="00FB20B4" w:rsidTr="00FB20B4">
        <w:tc>
          <w:tcPr>
            <w:tcW w:w="2689" w:type="dxa"/>
          </w:tcPr>
          <w:p w:rsidR="00FB20B4" w:rsidRPr="00FB20B4" w:rsidRDefault="00FB20B4" w:rsidP="00FB20B4">
            <w:pPr>
              <w:snapToGrid w:val="0"/>
              <w:jc w:val="center"/>
            </w:pPr>
            <w:r w:rsidRPr="00FB20B4">
              <w:t>Наименование вида объекта</w:t>
            </w:r>
          </w:p>
        </w:tc>
        <w:tc>
          <w:tcPr>
            <w:tcW w:w="4677" w:type="dxa"/>
          </w:tcPr>
          <w:p w:rsidR="00FB20B4" w:rsidRPr="00FB20B4" w:rsidRDefault="00FB20B4" w:rsidP="00FB20B4">
            <w:pPr>
              <w:snapToGrid w:val="0"/>
              <w:jc w:val="center"/>
            </w:pPr>
            <w:r w:rsidRPr="00FB20B4">
              <w:t>Наименование расчетного показателя, единица измерения</w:t>
            </w:r>
          </w:p>
        </w:tc>
        <w:tc>
          <w:tcPr>
            <w:tcW w:w="1985" w:type="dxa"/>
          </w:tcPr>
          <w:p w:rsidR="00FB20B4" w:rsidRPr="00FB20B4" w:rsidRDefault="00FB20B4" w:rsidP="00FB20B4">
            <w:pPr>
              <w:snapToGrid w:val="0"/>
              <w:jc w:val="center"/>
            </w:pPr>
            <w:r w:rsidRPr="00FB20B4">
              <w:t>Значение расчетного показателя</w:t>
            </w:r>
          </w:p>
        </w:tc>
      </w:tr>
      <w:tr w:rsidR="00FB20B4" w:rsidRPr="00FB20B4" w:rsidTr="00FB20B4">
        <w:tc>
          <w:tcPr>
            <w:tcW w:w="2689" w:type="dxa"/>
          </w:tcPr>
          <w:p w:rsidR="00FB20B4" w:rsidRPr="00FB20B4" w:rsidRDefault="00FB20B4" w:rsidP="00FB20B4">
            <w:pPr>
              <w:snapToGrid w:val="0"/>
            </w:pPr>
            <w:r w:rsidRPr="00FB20B4">
              <w:t>Минимальный уровень обеспеченности количеством индивидуальных легковых автомобилей</w:t>
            </w:r>
          </w:p>
        </w:tc>
        <w:tc>
          <w:tcPr>
            <w:tcW w:w="4677" w:type="dxa"/>
          </w:tcPr>
          <w:p w:rsidR="00FB20B4" w:rsidRPr="00FB20B4" w:rsidRDefault="00FB20B4" w:rsidP="00FB20B4">
            <w:pPr>
              <w:snapToGrid w:val="0"/>
            </w:pPr>
            <w:r w:rsidRPr="00FB20B4">
              <w:t>Автомобилей на 1000 человек</w:t>
            </w:r>
          </w:p>
        </w:tc>
        <w:tc>
          <w:tcPr>
            <w:tcW w:w="1985" w:type="dxa"/>
          </w:tcPr>
          <w:p w:rsidR="00FB20B4" w:rsidRPr="00FB20B4" w:rsidRDefault="00FB20B4" w:rsidP="00FB20B4">
            <w:pPr>
              <w:snapToGrid w:val="0"/>
              <w:jc w:val="center"/>
            </w:pPr>
            <w:r w:rsidRPr="00FB20B4">
              <w:t>300</w:t>
            </w:r>
          </w:p>
        </w:tc>
      </w:tr>
      <w:tr w:rsidR="00FB20B4" w:rsidRPr="00FB20B4" w:rsidTr="00FB20B4">
        <w:tc>
          <w:tcPr>
            <w:tcW w:w="2689" w:type="dxa"/>
            <w:vMerge w:val="restart"/>
          </w:tcPr>
          <w:p w:rsidR="00FB20B4" w:rsidRPr="00FB20B4" w:rsidRDefault="00FB20B4" w:rsidP="00FB20B4">
            <w:pPr>
              <w:snapToGrid w:val="0"/>
            </w:pPr>
            <w:r w:rsidRPr="00FB20B4">
              <w:t>Автомобильные дороги местного значения</w:t>
            </w:r>
          </w:p>
        </w:tc>
        <w:tc>
          <w:tcPr>
            <w:tcW w:w="4677" w:type="dxa"/>
          </w:tcPr>
          <w:p w:rsidR="00FB20B4" w:rsidRPr="00FB20B4" w:rsidRDefault="00FB20B4" w:rsidP="00FB20B4">
            <w:pPr>
              <w:snapToGrid w:val="0"/>
            </w:pPr>
            <w:r w:rsidRPr="00FB20B4">
              <w:t>Доля автомобильных дорог местного значения с покрытием, отвечающим установленным нормативам, %</w:t>
            </w:r>
          </w:p>
        </w:tc>
        <w:tc>
          <w:tcPr>
            <w:tcW w:w="1985" w:type="dxa"/>
          </w:tcPr>
          <w:p w:rsidR="00FB20B4" w:rsidRPr="00FB20B4" w:rsidRDefault="00FB20B4" w:rsidP="00FB20B4">
            <w:pPr>
              <w:snapToGrid w:val="0"/>
              <w:jc w:val="center"/>
            </w:pPr>
            <w:r w:rsidRPr="00FB20B4">
              <w:t>100</w:t>
            </w:r>
          </w:p>
        </w:tc>
      </w:tr>
      <w:tr w:rsidR="00FB20B4" w:rsidRPr="00FB20B4" w:rsidTr="00FB20B4">
        <w:tc>
          <w:tcPr>
            <w:tcW w:w="2689" w:type="dxa"/>
            <w:vMerge/>
          </w:tcPr>
          <w:p w:rsidR="00FB20B4" w:rsidRPr="00FB20B4" w:rsidRDefault="00FB20B4" w:rsidP="00FB20B4">
            <w:pPr>
              <w:snapToGrid w:val="0"/>
            </w:pPr>
          </w:p>
        </w:tc>
        <w:tc>
          <w:tcPr>
            <w:tcW w:w="4677" w:type="dxa"/>
          </w:tcPr>
          <w:p w:rsidR="00FB20B4" w:rsidRPr="00FB20B4" w:rsidRDefault="00FB20B4" w:rsidP="00FB20B4">
            <w:pPr>
              <w:snapToGrid w:val="0"/>
            </w:pPr>
            <w:r w:rsidRPr="00FB20B4">
              <w:t>Доля автомобильных дорог местного значения с усовершенствованным покрытием, %</w:t>
            </w:r>
          </w:p>
        </w:tc>
        <w:tc>
          <w:tcPr>
            <w:tcW w:w="1985" w:type="dxa"/>
          </w:tcPr>
          <w:p w:rsidR="00FB20B4" w:rsidRPr="00FB20B4" w:rsidRDefault="00FB20B4" w:rsidP="00FB20B4">
            <w:pPr>
              <w:snapToGrid w:val="0"/>
              <w:jc w:val="center"/>
            </w:pPr>
            <w:r w:rsidRPr="00FB20B4">
              <w:t>60</w:t>
            </w:r>
          </w:p>
        </w:tc>
      </w:tr>
      <w:tr w:rsidR="00FB20B4" w:rsidRPr="00FB20B4" w:rsidTr="00FB20B4">
        <w:tc>
          <w:tcPr>
            <w:tcW w:w="2689" w:type="dxa"/>
            <w:vMerge w:val="restart"/>
          </w:tcPr>
          <w:p w:rsidR="00FB20B4" w:rsidRPr="00FB20B4" w:rsidRDefault="00FB20B4" w:rsidP="00FB20B4">
            <w:pPr>
              <w:snapToGrid w:val="0"/>
            </w:pPr>
            <w:r w:rsidRPr="00FB20B4">
              <w:t>Улично-дорожная сеть населенных пунктов</w:t>
            </w:r>
          </w:p>
        </w:tc>
        <w:tc>
          <w:tcPr>
            <w:tcW w:w="4677" w:type="dxa"/>
          </w:tcPr>
          <w:p w:rsidR="00FB20B4" w:rsidRPr="00FB20B4" w:rsidRDefault="00FB20B4" w:rsidP="00FB20B4">
            <w:pPr>
              <w:snapToGrid w:val="0"/>
            </w:pPr>
            <w:r w:rsidRPr="00FB20B4">
              <w:t>Минимальная плотность улично-дорожной сети населенных пунктов</w:t>
            </w:r>
            <w:r w:rsidRPr="00FB20B4">
              <w:rPr>
                <w:vertAlign w:val="superscript"/>
              </w:rPr>
              <w:t>1</w:t>
            </w:r>
            <w:r w:rsidRPr="00FB20B4">
              <w:t>, км/кв. км</w:t>
            </w:r>
          </w:p>
        </w:tc>
        <w:tc>
          <w:tcPr>
            <w:tcW w:w="1985" w:type="dxa"/>
          </w:tcPr>
          <w:p w:rsidR="00FB20B4" w:rsidRPr="00FB20B4" w:rsidRDefault="00FB20B4" w:rsidP="00FB20B4">
            <w:pPr>
              <w:snapToGrid w:val="0"/>
              <w:jc w:val="center"/>
            </w:pPr>
            <w:r w:rsidRPr="00FB20B4">
              <w:t>1,5 – для городских населенных пунктов</w:t>
            </w:r>
          </w:p>
          <w:p w:rsidR="00FB20B4" w:rsidRPr="00FB20B4" w:rsidRDefault="00FB20B4" w:rsidP="00FB20B4">
            <w:pPr>
              <w:snapToGrid w:val="0"/>
              <w:jc w:val="center"/>
            </w:pPr>
            <w:r w:rsidRPr="00FB20B4">
              <w:t>0,8 – для сельских населенных пунктов</w:t>
            </w:r>
          </w:p>
        </w:tc>
      </w:tr>
      <w:tr w:rsidR="00FB20B4" w:rsidRPr="00FB20B4" w:rsidTr="00FB20B4">
        <w:tc>
          <w:tcPr>
            <w:tcW w:w="2689" w:type="dxa"/>
            <w:vMerge/>
          </w:tcPr>
          <w:p w:rsidR="00FB20B4" w:rsidRPr="00FB20B4" w:rsidRDefault="00FB20B4" w:rsidP="00FB20B4">
            <w:pPr>
              <w:snapToGrid w:val="0"/>
            </w:pPr>
          </w:p>
        </w:tc>
        <w:tc>
          <w:tcPr>
            <w:tcW w:w="4677" w:type="dxa"/>
          </w:tcPr>
          <w:p w:rsidR="00FB20B4" w:rsidRPr="00FB20B4" w:rsidRDefault="00FB20B4" w:rsidP="00FB20B4">
            <w:pPr>
              <w:snapToGrid w:val="0"/>
            </w:pPr>
            <w:r w:rsidRPr="00FB20B4">
              <w:t>Максимально допустимый уровень территориальной доступности улично-дорожной сети населенных пунктов, минут</w:t>
            </w:r>
          </w:p>
        </w:tc>
        <w:tc>
          <w:tcPr>
            <w:tcW w:w="1985" w:type="dxa"/>
          </w:tcPr>
          <w:p w:rsidR="00FB20B4" w:rsidRPr="00FB20B4" w:rsidRDefault="00FB20B4" w:rsidP="00FB20B4">
            <w:pPr>
              <w:snapToGrid w:val="0"/>
              <w:jc w:val="center"/>
            </w:pPr>
            <w:r w:rsidRPr="00FB20B4">
              <w:t>7 – для городских населенных пунктов</w:t>
            </w:r>
          </w:p>
          <w:p w:rsidR="00FB20B4" w:rsidRPr="00FB20B4" w:rsidRDefault="00FB20B4" w:rsidP="00FB20B4">
            <w:pPr>
              <w:snapToGrid w:val="0"/>
              <w:jc w:val="center"/>
            </w:pPr>
            <w:r w:rsidRPr="00FB20B4">
              <w:t>15 – для сельских населенных пунктов</w:t>
            </w:r>
          </w:p>
        </w:tc>
      </w:tr>
      <w:tr w:rsidR="00FB20B4" w:rsidRPr="00FB20B4" w:rsidTr="00FB20B4">
        <w:tc>
          <w:tcPr>
            <w:tcW w:w="2689" w:type="dxa"/>
            <w:vMerge w:val="restart"/>
          </w:tcPr>
          <w:p w:rsidR="00FB20B4" w:rsidRPr="00FB20B4" w:rsidRDefault="00FB20B4" w:rsidP="00FB20B4">
            <w:pPr>
              <w:snapToGrid w:val="0"/>
            </w:pPr>
            <w:r w:rsidRPr="00FB20B4">
              <w:t>Велодорожки</w:t>
            </w:r>
          </w:p>
        </w:tc>
        <w:tc>
          <w:tcPr>
            <w:tcW w:w="4677" w:type="dxa"/>
          </w:tcPr>
          <w:p w:rsidR="00FB20B4" w:rsidRPr="00FB20B4" w:rsidRDefault="00FB20B4" w:rsidP="00FB20B4">
            <w:pPr>
              <w:snapToGrid w:val="0"/>
            </w:pPr>
            <w:r w:rsidRPr="00FB20B4">
              <w:t>Минимальная обеспеченность территории населенных пунктов сетью велодорожек, м на 1000 человек</w:t>
            </w:r>
          </w:p>
        </w:tc>
        <w:tc>
          <w:tcPr>
            <w:tcW w:w="1985" w:type="dxa"/>
          </w:tcPr>
          <w:p w:rsidR="00FB20B4" w:rsidRPr="00FB20B4" w:rsidRDefault="00FB20B4" w:rsidP="00FB20B4">
            <w:pPr>
              <w:snapToGrid w:val="0"/>
              <w:jc w:val="center"/>
            </w:pPr>
            <w:r w:rsidRPr="00FB20B4">
              <w:t>100</w:t>
            </w:r>
          </w:p>
          <w:p w:rsidR="00FB20B4" w:rsidRPr="00FB20B4" w:rsidRDefault="00FB20B4" w:rsidP="00FB20B4">
            <w:pPr>
              <w:snapToGrid w:val="0"/>
              <w:jc w:val="center"/>
            </w:pPr>
            <w:r w:rsidRPr="00FB20B4">
              <w:t>для городских населенных пунктов</w:t>
            </w:r>
          </w:p>
        </w:tc>
      </w:tr>
      <w:tr w:rsidR="00FB20B4" w:rsidRPr="00FB20B4" w:rsidTr="00FB20B4">
        <w:tc>
          <w:tcPr>
            <w:tcW w:w="2689" w:type="dxa"/>
            <w:vMerge/>
          </w:tcPr>
          <w:p w:rsidR="00FB20B4" w:rsidRPr="00FB20B4" w:rsidRDefault="00FB20B4" w:rsidP="00FB20B4">
            <w:pPr>
              <w:snapToGrid w:val="0"/>
            </w:pPr>
          </w:p>
        </w:tc>
        <w:tc>
          <w:tcPr>
            <w:tcW w:w="4677" w:type="dxa"/>
          </w:tcPr>
          <w:p w:rsidR="00FB20B4" w:rsidRPr="00FB20B4" w:rsidRDefault="00FB20B4" w:rsidP="00FB20B4">
            <w:pPr>
              <w:snapToGrid w:val="0"/>
            </w:pPr>
            <w:r w:rsidRPr="00FB20B4">
              <w:t>Максимально допустимый уровень территориальной доступности велодорожек для населенных пунктов, минут</w:t>
            </w:r>
          </w:p>
        </w:tc>
        <w:tc>
          <w:tcPr>
            <w:tcW w:w="1985" w:type="dxa"/>
          </w:tcPr>
          <w:p w:rsidR="00FB20B4" w:rsidRPr="00FB20B4" w:rsidRDefault="00FB20B4" w:rsidP="00FB20B4">
            <w:pPr>
              <w:snapToGrid w:val="0"/>
              <w:jc w:val="center"/>
            </w:pPr>
            <w:r w:rsidRPr="00FB20B4">
              <w:t>10</w:t>
            </w:r>
          </w:p>
          <w:p w:rsidR="00FB20B4" w:rsidRPr="00FB20B4" w:rsidRDefault="00FB20B4" w:rsidP="00FB20B4">
            <w:pPr>
              <w:snapToGrid w:val="0"/>
              <w:jc w:val="center"/>
            </w:pPr>
            <w:r w:rsidRPr="00FB20B4">
              <w:t>для городских населенных пунктов</w:t>
            </w:r>
          </w:p>
        </w:tc>
      </w:tr>
      <w:tr w:rsidR="00FB20B4" w:rsidRPr="00FB20B4" w:rsidTr="00FB20B4">
        <w:tc>
          <w:tcPr>
            <w:tcW w:w="2689" w:type="dxa"/>
            <w:vMerge w:val="restart"/>
          </w:tcPr>
          <w:p w:rsidR="00FB20B4" w:rsidRPr="00FB20B4" w:rsidRDefault="00FB20B4" w:rsidP="00FB20B4">
            <w:pPr>
              <w:snapToGrid w:val="0"/>
            </w:pPr>
            <w:r w:rsidRPr="00FB20B4">
              <w:t>Места временного хранения автотранспорта (парковки, гостевые стоянки)</w:t>
            </w:r>
          </w:p>
        </w:tc>
        <w:tc>
          <w:tcPr>
            <w:tcW w:w="6662" w:type="dxa"/>
            <w:gridSpan w:val="2"/>
          </w:tcPr>
          <w:p w:rsidR="00FB20B4" w:rsidRPr="00FB20B4" w:rsidRDefault="00FB20B4" w:rsidP="00FB20B4">
            <w:pPr>
              <w:snapToGrid w:val="0"/>
            </w:pPr>
            <w:r w:rsidRPr="00FB20B4">
              <w:t>Минимальная обеспеченность местами временного хранения автотранспорта определяется в зависимости от объекта</w:t>
            </w:r>
          </w:p>
        </w:tc>
      </w:tr>
      <w:tr w:rsidR="00FB20B4" w:rsidRPr="00FB20B4" w:rsidTr="00FB20B4">
        <w:tc>
          <w:tcPr>
            <w:tcW w:w="2689" w:type="dxa"/>
            <w:vMerge/>
          </w:tcPr>
          <w:p w:rsidR="00FB20B4" w:rsidRPr="00FB20B4" w:rsidRDefault="00FB20B4" w:rsidP="00FB20B4">
            <w:pPr>
              <w:snapToGrid w:val="0"/>
            </w:pPr>
          </w:p>
        </w:tc>
        <w:tc>
          <w:tcPr>
            <w:tcW w:w="4677" w:type="dxa"/>
          </w:tcPr>
          <w:p w:rsidR="00FB20B4" w:rsidRPr="00FB20B4" w:rsidRDefault="00FB20B4" w:rsidP="00FB20B4">
            <w:pPr>
              <w:snapToGrid w:val="0"/>
            </w:pPr>
            <w:r w:rsidRPr="00FB20B4">
              <w:t>Жилые зоны, машино-мест от общего количества индивидуальных легковых автомобилей, принадлежащих жителям, %</w:t>
            </w:r>
          </w:p>
        </w:tc>
        <w:tc>
          <w:tcPr>
            <w:tcW w:w="1985" w:type="dxa"/>
          </w:tcPr>
          <w:p w:rsidR="00FB20B4" w:rsidRPr="00FB20B4" w:rsidRDefault="00FB20B4" w:rsidP="00FB20B4">
            <w:pPr>
              <w:snapToGrid w:val="0"/>
              <w:jc w:val="center"/>
            </w:pPr>
            <w:r w:rsidRPr="00FB20B4">
              <w:t>15</w:t>
            </w:r>
          </w:p>
        </w:tc>
      </w:tr>
      <w:tr w:rsidR="00FB20B4" w:rsidRPr="00FB20B4" w:rsidTr="00FB20B4">
        <w:tc>
          <w:tcPr>
            <w:tcW w:w="2689" w:type="dxa"/>
            <w:vMerge/>
          </w:tcPr>
          <w:p w:rsidR="00FB20B4" w:rsidRPr="00FB20B4" w:rsidRDefault="00FB20B4" w:rsidP="00FB20B4">
            <w:pPr>
              <w:snapToGrid w:val="0"/>
            </w:pPr>
          </w:p>
        </w:tc>
        <w:tc>
          <w:tcPr>
            <w:tcW w:w="4677" w:type="dxa"/>
          </w:tcPr>
          <w:p w:rsidR="00FB20B4" w:rsidRPr="00FB20B4" w:rsidRDefault="00FB20B4" w:rsidP="00FB20B4">
            <w:pPr>
              <w:snapToGrid w:val="0"/>
            </w:pPr>
            <w:r w:rsidRPr="00FB20B4">
              <w:t>Учреждения органов государственной власти, органов местного самоуправления, машино-мест на кв. м общей площади</w:t>
            </w:r>
          </w:p>
        </w:tc>
        <w:tc>
          <w:tcPr>
            <w:tcW w:w="1985" w:type="dxa"/>
          </w:tcPr>
          <w:p w:rsidR="00FB20B4" w:rsidRPr="00FB20B4" w:rsidRDefault="00FB20B4" w:rsidP="00FB20B4">
            <w:pPr>
              <w:snapToGrid w:val="0"/>
              <w:jc w:val="center"/>
            </w:pPr>
            <w:r w:rsidRPr="00FB20B4">
              <w:t>200</w:t>
            </w:r>
          </w:p>
        </w:tc>
      </w:tr>
      <w:tr w:rsidR="00FB20B4" w:rsidRPr="00FB20B4" w:rsidTr="00FB20B4">
        <w:tc>
          <w:tcPr>
            <w:tcW w:w="2689" w:type="dxa"/>
            <w:vMerge/>
          </w:tcPr>
          <w:p w:rsidR="00FB20B4" w:rsidRPr="00FB20B4" w:rsidRDefault="00FB20B4" w:rsidP="00FB20B4">
            <w:pPr>
              <w:snapToGrid w:val="0"/>
            </w:pPr>
          </w:p>
        </w:tc>
        <w:tc>
          <w:tcPr>
            <w:tcW w:w="4677" w:type="dxa"/>
          </w:tcPr>
          <w:p w:rsidR="00FB20B4" w:rsidRPr="00FB20B4" w:rsidRDefault="00FB20B4" w:rsidP="00FB20B4">
            <w:pPr>
              <w:snapToGrid w:val="0"/>
            </w:pPr>
            <w:r w:rsidRPr="00FB20B4">
              <w:t>Коммерческо-деловые центры, офисные здания и помещения, страховые компании, машино-мест на кв. м общей площади</w:t>
            </w:r>
          </w:p>
        </w:tc>
        <w:tc>
          <w:tcPr>
            <w:tcW w:w="1985" w:type="dxa"/>
          </w:tcPr>
          <w:p w:rsidR="00FB20B4" w:rsidRPr="00FB20B4" w:rsidRDefault="00FB20B4" w:rsidP="00FB20B4">
            <w:pPr>
              <w:snapToGrid w:val="0"/>
              <w:jc w:val="center"/>
            </w:pPr>
            <w:r w:rsidRPr="00FB20B4">
              <w:t>50</w:t>
            </w:r>
          </w:p>
        </w:tc>
      </w:tr>
      <w:tr w:rsidR="00FB20B4" w:rsidRPr="00FB20B4" w:rsidTr="00FB20B4">
        <w:tc>
          <w:tcPr>
            <w:tcW w:w="2689" w:type="dxa"/>
            <w:vMerge/>
          </w:tcPr>
          <w:p w:rsidR="00FB20B4" w:rsidRPr="00FB20B4" w:rsidRDefault="00FB20B4" w:rsidP="00FB20B4">
            <w:pPr>
              <w:snapToGrid w:val="0"/>
            </w:pPr>
          </w:p>
        </w:tc>
        <w:tc>
          <w:tcPr>
            <w:tcW w:w="4677" w:type="dxa"/>
          </w:tcPr>
          <w:p w:rsidR="00FB20B4" w:rsidRPr="00FB20B4" w:rsidRDefault="00FB20B4" w:rsidP="00FB20B4">
            <w:pPr>
              <w:snapToGrid w:val="0"/>
            </w:pPr>
            <w:r w:rsidRPr="00FB20B4">
              <w:t>Банки и банковские учреждения, кредитно-финансовые учреждения, машино-мест на кв. м общей площади</w:t>
            </w:r>
          </w:p>
        </w:tc>
        <w:tc>
          <w:tcPr>
            <w:tcW w:w="1985" w:type="dxa"/>
          </w:tcPr>
          <w:p w:rsidR="00FB20B4" w:rsidRPr="00FB20B4" w:rsidRDefault="00FB20B4" w:rsidP="00FB20B4">
            <w:pPr>
              <w:snapToGrid w:val="0"/>
              <w:jc w:val="center"/>
            </w:pPr>
            <w:r w:rsidRPr="00FB20B4">
              <w:t>30</w:t>
            </w:r>
          </w:p>
        </w:tc>
      </w:tr>
      <w:tr w:rsidR="00FB20B4" w:rsidRPr="00FB20B4" w:rsidTr="00FB20B4">
        <w:tc>
          <w:tcPr>
            <w:tcW w:w="2689" w:type="dxa"/>
            <w:vMerge/>
          </w:tcPr>
          <w:p w:rsidR="00FB20B4" w:rsidRPr="00FB20B4" w:rsidRDefault="00FB20B4" w:rsidP="00FB20B4">
            <w:pPr>
              <w:snapToGrid w:val="0"/>
            </w:pPr>
          </w:p>
        </w:tc>
        <w:tc>
          <w:tcPr>
            <w:tcW w:w="4677" w:type="dxa"/>
          </w:tcPr>
          <w:p w:rsidR="00FB20B4" w:rsidRPr="00FB20B4" w:rsidRDefault="00FB20B4" w:rsidP="00FB20B4">
            <w:pPr>
              <w:snapToGrid w:val="0"/>
            </w:pPr>
            <w:r w:rsidRPr="00FB20B4">
              <w:t>Здания и комплексы многофункциональные, машино-мест на 100 кв. м общей площади</w:t>
            </w:r>
          </w:p>
        </w:tc>
        <w:tc>
          <w:tcPr>
            <w:tcW w:w="1985" w:type="dxa"/>
          </w:tcPr>
          <w:p w:rsidR="00FB20B4" w:rsidRPr="00FB20B4" w:rsidRDefault="00903E6C" w:rsidP="00FB20B4">
            <w:pPr>
              <w:snapToGrid w:val="0"/>
              <w:jc w:val="center"/>
            </w:pPr>
            <w:hyperlink r:id="rId10" w:history="1">
              <w:r w:rsidR="00FB20B4" w:rsidRPr="00FB20B4">
                <w:t>25</w:t>
              </w:r>
            </w:hyperlink>
          </w:p>
        </w:tc>
      </w:tr>
      <w:tr w:rsidR="00FB20B4" w:rsidRPr="00FB20B4" w:rsidTr="00FB20B4">
        <w:tc>
          <w:tcPr>
            <w:tcW w:w="2689" w:type="dxa"/>
            <w:vMerge/>
          </w:tcPr>
          <w:p w:rsidR="00FB20B4" w:rsidRPr="00FB20B4" w:rsidRDefault="00FB20B4" w:rsidP="00FB20B4">
            <w:pPr>
              <w:snapToGrid w:val="0"/>
            </w:pPr>
          </w:p>
        </w:tc>
        <w:tc>
          <w:tcPr>
            <w:tcW w:w="4677" w:type="dxa"/>
          </w:tcPr>
          <w:p w:rsidR="00FB20B4" w:rsidRPr="00FB20B4" w:rsidRDefault="00FB20B4" w:rsidP="00FB20B4">
            <w:pPr>
              <w:snapToGrid w:val="0"/>
            </w:pPr>
            <w:r w:rsidRPr="00FB20B4">
              <w:t>Здания общеобразовательных организаций, машино-мест на 100 мест</w:t>
            </w:r>
          </w:p>
        </w:tc>
        <w:tc>
          <w:tcPr>
            <w:tcW w:w="1985" w:type="dxa"/>
          </w:tcPr>
          <w:p w:rsidR="00FB20B4" w:rsidRPr="00FB20B4" w:rsidRDefault="00FB20B4" w:rsidP="00FB20B4">
            <w:pPr>
              <w:snapToGrid w:val="0"/>
              <w:jc w:val="center"/>
            </w:pPr>
            <w:r w:rsidRPr="00FB20B4">
              <w:t>15</w:t>
            </w:r>
          </w:p>
        </w:tc>
      </w:tr>
      <w:tr w:rsidR="00FB20B4" w:rsidRPr="00FB20B4" w:rsidTr="00FB20B4">
        <w:tc>
          <w:tcPr>
            <w:tcW w:w="2689" w:type="dxa"/>
            <w:vMerge/>
          </w:tcPr>
          <w:p w:rsidR="00FB20B4" w:rsidRPr="00FB20B4" w:rsidRDefault="00FB20B4" w:rsidP="00FB20B4">
            <w:pPr>
              <w:snapToGrid w:val="0"/>
            </w:pPr>
          </w:p>
        </w:tc>
        <w:tc>
          <w:tcPr>
            <w:tcW w:w="4677" w:type="dxa"/>
          </w:tcPr>
          <w:p w:rsidR="00FB20B4" w:rsidRPr="00FB20B4" w:rsidRDefault="00FB20B4" w:rsidP="00FB20B4">
            <w:pPr>
              <w:snapToGrid w:val="0"/>
            </w:pPr>
            <w:r w:rsidRPr="00FB20B4">
              <w:t>Здания дошкольных организаций, машино-мест на 100 мест</w:t>
            </w:r>
          </w:p>
        </w:tc>
        <w:tc>
          <w:tcPr>
            <w:tcW w:w="1985" w:type="dxa"/>
          </w:tcPr>
          <w:p w:rsidR="00FB20B4" w:rsidRPr="00FB20B4" w:rsidRDefault="00FB20B4" w:rsidP="00FB20B4">
            <w:pPr>
              <w:snapToGrid w:val="0"/>
              <w:jc w:val="center"/>
            </w:pPr>
            <w:r w:rsidRPr="00FB20B4">
              <w:t>15</w:t>
            </w:r>
          </w:p>
        </w:tc>
      </w:tr>
      <w:tr w:rsidR="00FB20B4" w:rsidRPr="00FB20B4" w:rsidTr="00FB20B4">
        <w:tc>
          <w:tcPr>
            <w:tcW w:w="2689" w:type="dxa"/>
            <w:vMerge/>
          </w:tcPr>
          <w:p w:rsidR="00FB20B4" w:rsidRPr="00FB20B4" w:rsidRDefault="00FB20B4" w:rsidP="00FB20B4">
            <w:pPr>
              <w:snapToGrid w:val="0"/>
            </w:pPr>
          </w:p>
        </w:tc>
        <w:tc>
          <w:tcPr>
            <w:tcW w:w="4677" w:type="dxa"/>
          </w:tcPr>
          <w:p w:rsidR="00FB20B4" w:rsidRPr="00FB20B4" w:rsidRDefault="00FB20B4" w:rsidP="00FB20B4">
            <w:pPr>
              <w:snapToGrid w:val="0"/>
            </w:pPr>
            <w:r w:rsidRPr="00FB20B4">
              <w:t>Центры обучения, самодеятельного творчества, клубы по интересам для взрослых, машино-мест на кв. м общей площади</w:t>
            </w:r>
          </w:p>
        </w:tc>
        <w:tc>
          <w:tcPr>
            <w:tcW w:w="1985" w:type="dxa"/>
          </w:tcPr>
          <w:p w:rsidR="00FB20B4" w:rsidRPr="00FB20B4" w:rsidRDefault="00FB20B4" w:rsidP="00FB20B4">
            <w:pPr>
              <w:snapToGrid w:val="0"/>
              <w:jc w:val="center"/>
            </w:pPr>
            <w:r w:rsidRPr="00FB20B4">
              <w:t>20</w:t>
            </w:r>
          </w:p>
        </w:tc>
      </w:tr>
      <w:tr w:rsidR="00FB20B4" w:rsidRPr="00FB20B4" w:rsidTr="00FB20B4">
        <w:tc>
          <w:tcPr>
            <w:tcW w:w="2689" w:type="dxa"/>
            <w:vMerge/>
          </w:tcPr>
          <w:p w:rsidR="00FB20B4" w:rsidRPr="00FB20B4" w:rsidRDefault="00FB20B4" w:rsidP="00FB20B4">
            <w:pPr>
              <w:snapToGrid w:val="0"/>
            </w:pPr>
          </w:p>
        </w:tc>
        <w:tc>
          <w:tcPr>
            <w:tcW w:w="4677" w:type="dxa"/>
          </w:tcPr>
          <w:p w:rsidR="00FB20B4" w:rsidRPr="00FB20B4" w:rsidRDefault="00FB20B4" w:rsidP="00FB20B4">
            <w:pPr>
              <w:snapToGrid w:val="0"/>
            </w:pPr>
            <w:r w:rsidRPr="00FB20B4">
              <w:t>Объекты производственного и коммунального назначения, машино-мест на 100 работающих в двух смежных сменах</w:t>
            </w:r>
          </w:p>
        </w:tc>
        <w:tc>
          <w:tcPr>
            <w:tcW w:w="1985" w:type="dxa"/>
          </w:tcPr>
          <w:p w:rsidR="00FB20B4" w:rsidRPr="00FB20B4" w:rsidRDefault="00FB20B4" w:rsidP="00FB20B4">
            <w:pPr>
              <w:snapToGrid w:val="0"/>
              <w:jc w:val="center"/>
            </w:pPr>
            <w:r w:rsidRPr="00FB20B4">
              <w:t>7</w:t>
            </w:r>
          </w:p>
        </w:tc>
      </w:tr>
      <w:tr w:rsidR="00FB20B4" w:rsidRPr="00FB20B4" w:rsidTr="00FB20B4">
        <w:tc>
          <w:tcPr>
            <w:tcW w:w="2689" w:type="dxa"/>
            <w:vMerge/>
          </w:tcPr>
          <w:p w:rsidR="00FB20B4" w:rsidRPr="00FB20B4" w:rsidRDefault="00FB20B4" w:rsidP="00FB20B4">
            <w:pPr>
              <w:snapToGrid w:val="0"/>
            </w:pPr>
          </w:p>
        </w:tc>
        <w:tc>
          <w:tcPr>
            <w:tcW w:w="4677" w:type="dxa"/>
          </w:tcPr>
          <w:p w:rsidR="00FB20B4" w:rsidRPr="00FB20B4" w:rsidRDefault="00FB20B4" w:rsidP="00FB20B4">
            <w:pPr>
              <w:snapToGrid w:val="0"/>
            </w:pPr>
            <w:r w:rsidRPr="00FB20B4">
              <w:t>Магазины-склады (мелкооптовой и розничной торговли, гипермаркеты), машино-мест на кв. м расчетной площади</w:t>
            </w:r>
          </w:p>
        </w:tc>
        <w:tc>
          <w:tcPr>
            <w:tcW w:w="1985" w:type="dxa"/>
          </w:tcPr>
          <w:p w:rsidR="00FB20B4" w:rsidRPr="00FB20B4" w:rsidRDefault="00FB20B4" w:rsidP="00FB20B4">
            <w:pPr>
              <w:snapToGrid w:val="0"/>
              <w:jc w:val="center"/>
            </w:pPr>
            <w:r w:rsidRPr="00FB20B4">
              <w:t>40</w:t>
            </w:r>
          </w:p>
        </w:tc>
      </w:tr>
      <w:tr w:rsidR="00FB20B4" w:rsidRPr="00FB20B4" w:rsidTr="00FB20B4">
        <w:tc>
          <w:tcPr>
            <w:tcW w:w="2689" w:type="dxa"/>
            <w:vMerge/>
          </w:tcPr>
          <w:p w:rsidR="00FB20B4" w:rsidRPr="00FB20B4" w:rsidRDefault="00FB20B4" w:rsidP="00FB20B4">
            <w:pPr>
              <w:snapToGrid w:val="0"/>
            </w:pPr>
          </w:p>
        </w:tc>
        <w:tc>
          <w:tcPr>
            <w:tcW w:w="4677" w:type="dxa"/>
          </w:tcPr>
          <w:p w:rsidR="00FB20B4" w:rsidRPr="00FB20B4" w:rsidRDefault="00FB20B4" w:rsidP="00FB20B4">
            <w:pPr>
              <w:snapToGrid w:val="0"/>
            </w:pPr>
            <w:r w:rsidRPr="00FB20B4">
              <w:t>Специализированные магазины по продаже товаров эпизодического спроса непродовольственной группы (спортивные, автосалоны, мебельные, бытовой техники, музыкальных инструментов, ювелирные, книжные и т.п.), машино-мест на кв. м расчетной площади</w:t>
            </w:r>
          </w:p>
        </w:tc>
        <w:tc>
          <w:tcPr>
            <w:tcW w:w="1985" w:type="dxa"/>
          </w:tcPr>
          <w:p w:rsidR="00FB20B4" w:rsidRPr="00FB20B4" w:rsidRDefault="00FB20B4" w:rsidP="00FB20B4">
            <w:pPr>
              <w:snapToGrid w:val="0"/>
              <w:jc w:val="center"/>
            </w:pPr>
            <w:r w:rsidRPr="00FB20B4">
              <w:t>60</w:t>
            </w:r>
          </w:p>
        </w:tc>
      </w:tr>
      <w:tr w:rsidR="00FB20B4" w:rsidRPr="00FB20B4" w:rsidTr="00FB20B4">
        <w:tc>
          <w:tcPr>
            <w:tcW w:w="2689" w:type="dxa"/>
            <w:vMerge/>
          </w:tcPr>
          <w:p w:rsidR="00FB20B4" w:rsidRPr="00FB20B4" w:rsidRDefault="00FB20B4" w:rsidP="00FB20B4">
            <w:pPr>
              <w:snapToGrid w:val="0"/>
            </w:pPr>
          </w:p>
        </w:tc>
        <w:tc>
          <w:tcPr>
            <w:tcW w:w="4677" w:type="dxa"/>
          </w:tcPr>
          <w:p w:rsidR="00FB20B4" w:rsidRPr="00FB20B4" w:rsidRDefault="00FB20B4" w:rsidP="00FB20B4">
            <w:pPr>
              <w:snapToGrid w:val="0"/>
            </w:pPr>
            <w:r w:rsidRPr="00FB20B4">
              <w:t>Рынки, машино-мест на кв. м расчетной площади</w:t>
            </w:r>
          </w:p>
        </w:tc>
        <w:tc>
          <w:tcPr>
            <w:tcW w:w="1985" w:type="dxa"/>
          </w:tcPr>
          <w:p w:rsidR="00FB20B4" w:rsidRPr="00FB20B4" w:rsidRDefault="00FB20B4" w:rsidP="00FB20B4">
            <w:pPr>
              <w:snapToGrid w:val="0"/>
              <w:jc w:val="center"/>
            </w:pPr>
            <w:r w:rsidRPr="00FB20B4">
              <w:t>40</w:t>
            </w:r>
          </w:p>
        </w:tc>
      </w:tr>
      <w:tr w:rsidR="00FB20B4" w:rsidRPr="00FB20B4" w:rsidTr="00FB20B4">
        <w:tc>
          <w:tcPr>
            <w:tcW w:w="2689" w:type="dxa"/>
            <w:vMerge/>
          </w:tcPr>
          <w:p w:rsidR="00FB20B4" w:rsidRPr="00FB20B4" w:rsidRDefault="00FB20B4" w:rsidP="00FB20B4">
            <w:pPr>
              <w:snapToGrid w:val="0"/>
            </w:pPr>
          </w:p>
        </w:tc>
        <w:tc>
          <w:tcPr>
            <w:tcW w:w="4677" w:type="dxa"/>
          </w:tcPr>
          <w:p w:rsidR="00FB20B4" w:rsidRPr="00FB20B4" w:rsidRDefault="00FB20B4" w:rsidP="00FB20B4">
            <w:pPr>
              <w:snapToGrid w:val="0"/>
            </w:pPr>
            <w:r w:rsidRPr="00FB20B4">
              <w:t>Объекты коммунально-бытового обслуживания, машино-мест на кв. м общей площади</w:t>
            </w:r>
          </w:p>
        </w:tc>
        <w:tc>
          <w:tcPr>
            <w:tcW w:w="1985" w:type="dxa"/>
          </w:tcPr>
          <w:p w:rsidR="00FB20B4" w:rsidRPr="00FB20B4" w:rsidRDefault="00FB20B4" w:rsidP="00FB20B4">
            <w:pPr>
              <w:snapToGrid w:val="0"/>
              <w:jc w:val="center"/>
            </w:pPr>
            <w:r w:rsidRPr="00FB20B4">
              <w:t>20</w:t>
            </w:r>
          </w:p>
        </w:tc>
      </w:tr>
      <w:tr w:rsidR="00FB20B4" w:rsidRPr="00FB20B4" w:rsidTr="00FB20B4">
        <w:tc>
          <w:tcPr>
            <w:tcW w:w="2689" w:type="dxa"/>
            <w:vMerge/>
          </w:tcPr>
          <w:p w:rsidR="00FB20B4" w:rsidRPr="00FB20B4" w:rsidRDefault="00FB20B4" w:rsidP="00FB20B4">
            <w:pPr>
              <w:snapToGrid w:val="0"/>
            </w:pPr>
          </w:p>
        </w:tc>
        <w:tc>
          <w:tcPr>
            <w:tcW w:w="4677" w:type="dxa"/>
          </w:tcPr>
          <w:p w:rsidR="00FB20B4" w:rsidRPr="00FB20B4" w:rsidRDefault="00FB20B4" w:rsidP="00FB20B4">
            <w:pPr>
              <w:snapToGrid w:val="0"/>
            </w:pPr>
            <w:r w:rsidRPr="00FB20B4">
              <w:t>Предприятия общественного питания периодического спроса (рестораны, кафе), машино-мест на посадочные места</w:t>
            </w:r>
          </w:p>
        </w:tc>
        <w:tc>
          <w:tcPr>
            <w:tcW w:w="1985" w:type="dxa"/>
          </w:tcPr>
          <w:p w:rsidR="00FB20B4" w:rsidRPr="00FB20B4" w:rsidRDefault="00FB20B4" w:rsidP="00FB20B4">
            <w:pPr>
              <w:snapToGrid w:val="0"/>
              <w:jc w:val="center"/>
            </w:pPr>
            <w:r w:rsidRPr="00FB20B4">
              <w:t>7</w:t>
            </w:r>
          </w:p>
        </w:tc>
      </w:tr>
      <w:tr w:rsidR="00FB20B4" w:rsidRPr="00FB20B4" w:rsidTr="00FB20B4">
        <w:tc>
          <w:tcPr>
            <w:tcW w:w="2689" w:type="dxa"/>
            <w:vMerge/>
          </w:tcPr>
          <w:p w:rsidR="00FB20B4" w:rsidRPr="00FB20B4" w:rsidRDefault="00FB20B4" w:rsidP="00FB20B4">
            <w:pPr>
              <w:snapToGrid w:val="0"/>
            </w:pPr>
          </w:p>
        </w:tc>
        <w:tc>
          <w:tcPr>
            <w:tcW w:w="4677" w:type="dxa"/>
          </w:tcPr>
          <w:p w:rsidR="00FB20B4" w:rsidRPr="00FB20B4" w:rsidRDefault="00FB20B4" w:rsidP="00FB20B4">
            <w:pPr>
              <w:snapToGrid w:val="0"/>
            </w:pPr>
            <w:r w:rsidRPr="00FB20B4">
              <w:t>Гостиницы, машино-место на 4 номера</w:t>
            </w:r>
          </w:p>
        </w:tc>
        <w:tc>
          <w:tcPr>
            <w:tcW w:w="1985" w:type="dxa"/>
          </w:tcPr>
          <w:p w:rsidR="00FB20B4" w:rsidRPr="00FB20B4" w:rsidRDefault="00FB20B4" w:rsidP="00FB20B4">
            <w:pPr>
              <w:snapToGrid w:val="0"/>
              <w:jc w:val="center"/>
            </w:pPr>
            <w:r w:rsidRPr="00FB20B4">
              <w:t>1</w:t>
            </w:r>
          </w:p>
        </w:tc>
      </w:tr>
      <w:tr w:rsidR="00FB20B4" w:rsidRPr="00FB20B4" w:rsidTr="00FB20B4">
        <w:tc>
          <w:tcPr>
            <w:tcW w:w="2689" w:type="dxa"/>
            <w:vMerge/>
          </w:tcPr>
          <w:p w:rsidR="00FB20B4" w:rsidRPr="00FB20B4" w:rsidRDefault="00FB20B4" w:rsidP="00FB20B4">
            <w:pPr>
              <w:snapToGrid w:val="0"/>
            </w:pPr>
          </w:p>
        </w:tc>
        <w:tc>
          <w:tcPr>
            <w:tcW w:w="4677" w:type="dxa"/>
          </w:tcPr>
          <w:p w:rsidR="00FB20B4" w:rsidRPr="00FB20B4" w:rsidRDefault="00FB20B4" w:rsidP="00FB20B4">
            <w:pPr>
              <w:snapToGrid w:val="0"/>
            </w:pPr>
            <w:r w:rsidRPr="00FB20B4">
              <w:t>Выставочно-музейные комплексы, музеи-заповедники, музеи, галереи, выставочные залы, машино-мест на единовременных посетителей</w:t>
            </w:r>
          </w:p>
        </w:tc>
        <w:tc>
          <w:tcPr>
            <w:tcW w:w="1985" w:type="dxa"/>
          </w:tcPr>
          <w:p w:rsidR="00FB20B4" w:rsidRPr="00FB20B4" w:rsidRDefault="00FB20B4" w:rsidP="00FB20B4">
            <w:pPr>
              <w:snapToGrid w:val="0"/>
              <w:jc w:val="center"/>
            </w:pPr>
            <w:r w:rsidRPr="00FB20B4">
              <w:t>6</w:t>
            </w:r>
          </w:p>
        </w:tc>
      </w:tr>
      <w:tr w:rsidR="00FB20B4" w:rsidRPr="00FB20B4" w:rsidTr="00FB20B4">
        <w:tc>
          <w:tcPr>
            <w:tcW w:w="2689" w:type="dxa"/>
            <w:vMerge/>
          </w:tcPr>
          <w:p w:rsidR="00FB20B4" w:rsidRPr="00FB20B4" w:rsidRDefault="00FB20B4" w:rsidP="00FB20B4">
            <w:pPr>
              <w:snapToGrid w:val="0"/>
            </w:pPr>
          </w:p>
        </w:tc>
        <w:tc>
          <w:tcPr>
            <w:tcW w:w="4677" w:type="dxa"/>
          </w:tcPr>
          <w:p w:rsidR="00FB20B4" w:rsidRPr="00FB20B4" w:rsidRDefault="00FB20B4" w:rsidP="00FB20B4">
            <w:pPr>
              <w:snapToGrid w:val="0"/>
            </w:pPr>
            <w:r w:rsidRPr="00FB20B4">
              <w:t xml:space="preserve">Центральные, специальные и специализированные библиотеки, интернет-кафе, машино-мест на постоянных мест </w:t>
            </w:r>
          </w:p>
        </w:tc>
        <w:tc>
          <w:tcPr>
            <w:tcW w:w="1985" w:type="dxa"/>
          </w:tcPr>
          <w:p w:rsidR="00FB20B4" w:rsidRPr="00FB20B4" w:rsidRDefault="00FB20B4" w:rsidP="00FB20B4">
            <w:pPr>
              <w:snapToGrid w:val="0"/>
              <w:jc w:val="center"/>
            </w:pPr>
            <w:r w:rsidRPr="00FB20B4">
              <w:t>6</w:t>
            </w:r>
          </w:p>
        </w:tc>
      </w:tr>
      <w:tr w:rsidR="00FB20B4" w:rsidRPr="00FB20B4" w:rsidTr="00FB20B4">
        <w:tc>
          <w:tcPr>
            <w:tcW w:w="2689" w:type="dxa"/>
            <w:vMerge/>
          </w:tcPr>
          <w:p w:rsidR="00FB20B4" w:rsidRPr="00FB20B4" w:rsidRDefault="00FB20B4" w:rsidP="00FB20B4">
            <w:pPr>
              <w:snapToGrid w:val="0"/>
            </w:pPr>
          </w:p>
        </w:tc>
        <w:tc>
          <w:tcPr>
            <w:tcW w:w="4677" w:type="dxa"/>
          </w:tcPr>
          <w:p w:rsidR="00FB20B4" w:rsidRPr="00FB20B4" w:rsidRDefault="00FB20B4" w:rsidP="00FB20B4">
            <w:pPr>
              <w:snapToGrid w:val="0"/>
            </w:pPr>
            <w:r w:rsidRPr="00FB20B4">
              <w:t>Здания театрально-зрелищные, машино-мест на 10 мест</w:t>
            </w:r>
          </w:p>
        </w:tc>
        <w:tc>
          <w:tcPr>
            <w:tcW w:w="1985" w:type="dxa"/>
          </w:tcPr>
          <w:p w:rsidR="00FB20B4" w:rsidRPr="00FB20B4" w:rsidRDefault="00FB20B4" w:rsidP="00FB20B4">
            <w:pPr>
              <w:snapToGrid w:val="0"/>
              <w:jc w:val="center"/>
            </w:pPr>
            <w:r w:rsidRPr="00FB20B4">
              <w:t>1</w:t>
            </w:r>
          </w:p>
        </w:tc>
      </w:tr>
      <w:tr w:rsidR="00FB20B4" w:rsidRPr="00FB20B4" w:rsidTr="00FB20B4">
        <w:tc>
          <w:tcPr>
            <w:tcW w:w="2689" w:type="dxa"/>
            <w:vMerge/>
          </w:tcPr>
          <w:p w:rsidR="00FB20B4" w:rsidRPr="00FB20B4" w:rsidRDefault="00FB20B4" w:rsidP="00FB20B4">
            <w:pPr>
              <w:snapToGrid w:val="0"/>
            </w:pPr>
          </w:p>
        </w:tc>
        <w:tc>
          <w:tcPr>
            <w:tcW w:w="4677" w:type="dxa"/>
          </w:tcPr>
          <w:p w:rsidR="00FB20B4" w:rsidRPr="00FB20B4" w:rsidRDefault="00FB20B4" w:rsidP="00FB20B4">
            <w:pPr>
              <w:snapToGrid w:val="0"/>
            </w:pPr>
            <w:r w:rsidRPr="00FB20B4">
              <w:t>Объекты религиозных конфессий, машино-мест на единовременных посетителей, машино-мест на единовременных посетителей</w:t>
            </w:r>
          </w:p>
        </w:tc>
        <w:tc>
          <w:tcPr>
            <w:tcW w:w="1985" w:type="dxa"/>
          </w:tcPr>
          <w:p w:rsidR="00FB20B4" w:rsidRPr="00FB20B4" w:rsidRDefault="00FB20B4" w:rsidP="00FB20B4">
            <w:pPr>
              <w:snapToGrid w:val="0"/>
              <w:jc w:val="center"/>
            </w:pPr>
            <w:r w:rsidRPr="00FB20B4">
              <w:t>8</w:t>
            </w:r>
          </w:p>
        </w:tc>
      </w:tr>
      <w:tr w:rsidR="00FB20B4" w:rsidRPr="00FB20B4" w:rsidTr="00FB20B4">
        <w:tc>
          <w:tcPr>
            <w:tcW w:w="2689" w:type="dxa"/>
            <w:vMerge/>
          </w:tcPr>
          <w:p w:rsidR="00FB20B4" w:rsidRPr="00FB20B4" w:rsidRDefault="00FB20B4" w:rsidP="00FB20B4">
            <w:pPr>
              <w:snapToGrid w:val="0"/>
            </w:pPr>
          </w:p>
        </w:tc>
        <w:tc>
          <w:tcPr>
            <w:tcW w:w="4677" w:type="dxa"/>
          </w:tcPr>
          <w:p w:rsidR="00FB20B4" w:rsidRPr="00FB20B4" w:rsidRDefault="00FB20B4" w:rsidP="00FB20B4">
            <w:pPr>
              <w:snapToGrid w:val="0"/>
            </w:pPr>
            <w:r w:rsidRPr="00FB20B4">
              <w:t>Досугово-развлекательные учреждения, машино-мест на единовременных посетителей</w:t>
            </w:r>
          </w:p>
        </w:tc>
        <w:tc>
          <w:tcPr>
            <w:tcW w:w="1985" w:type="dxa"/>
          </w:tcPr>
          <w:p w:rsidR="00FB20B4" w:rsidRPr="00FB20B4" w:rsidRDefault="00FB20B4" w:rsidP="00FB20B4">
            <w:pPr>
              <w:snapToGrid w:val="0"/>
              <w:jc w:val="center"/>
            </w:pPr>
            <w:r w:rsidRPr="00FB20B4">
              <w:t>4</w:t>
            </w:r>
          </w:p>
        </w:tc>
      </w:tr>
      <w:tr w:rsidR="00FB20B4" w:rsidRPr="00FB20B4" w:rsidTr="00FB20B4">
        <w:tc>
          <w:tcPr>
            <w:tcW w:w="2689" w:type="dxa"/>
            <w:vMerge/>
          </w:tcPr>
          <w:p w:rsidR="00FB20B4" w:rsidRPr="00FB20B4" w:rsidRDefault="00FB20B4" w:rsidP="00FB20B4">
            <w:pPr>
              <w:snapToGrid w:val="0"/>
            </w:pPr>
          </w:p>
        </w:tc>
        <w:tc>
          <w:tcPr>
            <w:tcW w:w="4677" w:type="dxa"/>
          </w:tcPr>
          <w:p w:rsidR="00FB20B4" w:rsidRPr="00FB20B4" w:rsidRDefault="00FB20B4" w:rsidP="00FB20B4">
            <w:pPr>
              <w:snapToGrid w:val="0"/>
            </w:pPr>
            <w:r w:rsidRPr="00FB20B4">
              <w:t>Спортивные комплексы и стадионы с трибунами, машино-мест на мест на трибунах</w:t>
            </w:r>
          </w:p>
        </w:tc>
        <w:tc>
          <w:tcPr>
            <w:tcW w:w="1985" w:type="dxa"/>
          </w:tcPr>
          <w:p w:rsidR="00FB20B4" w:rsidRPr="00FB20B4" w:rsidRDefault="00FB20B4" w:rsidP="00FB20B4">
            <w:pPr>
              <w:snapToGrid w:val="0"/>
              <w:jc w:val="center"/>
            </w:pPr>
            <w:r w:rsidRPr="00FB20B4">
              <w:t>25</w:t>
            </w:r>
          </w:p>
        </w:tc>
      </w:tr>
      <w:tr w:rsidR="00FB20B4" w:rsidRPr="00FB20B4" w:rsidTr="00FB20B4">
        <w:tc>
          <w:tcPr>
            <w:tcW w:w="2689" w:type="dxa"/>
            <w:vMerge/>
          </w:tcPr>
          <w:p w:rsidR="00FB20B4" w:rsidRPr="00FB20B4" w:rsidRDefault="00FB20B4" w:rsidP="00FB20B4">
            <w:pPr>
              <w:snapToGrid w:val="0"/>
            </w:pPr>
          </w:p>
        </w:tc>
        <w:tc>
          <w:tcPr>
            <w:tcW w:w="4677" w:type="dxa"/>
          </w:tcPr>
          <w:p w:rsidR="00FB20B4" w:rsidRPr="00FB20B4" w:rsidRDefault="00FB20B4" w:rsidP="00FB20B4">
            <w:pPr>
              <w:snapToGrid w:val="0"/>
            </w:pPr>
            <w:r w:rsidRPr="00FB20B4">
              <w:t>Оздоровительные комплексы, машино-мест на кв. м расчетной площади</w:t>
            </w:r>
          </w:p>
        </w:tc>
        <w:tc>
          <w:tcPr>
            <w:tcW w:w="1985" w:type="dxa"/>
          </w:tcPr>
          <w:p w:rsidR="00FB20B4" w:rsidRPr="00FB20B4" w:rsidRDefault="00FB20B4" w:rsidP="00FB20B4">
            <w:pPr>
              <w:snapToGrid w:val="0"/>
              <w:jc w:val="center"/>
            </w:pPr>
            <w:r w:rsidRPr="00FB20B4">
              <w:t>40</w:t>
            </w:r>
          </w:p>
        </w:tc>
      </w:tr>
      <w:tr w:rsidR="00FB20B4" w:rsidRPr="00FB20B4" w:rsidTr="00FB20B4">
        <w:tc>
          <w:tcPr>
            <w:tcW w:w="2689" w:type="dxa"/>
            <w:vMerge/>
          </w:tcPr>
          <w:p w:rsidR="00FB20B4" w:rsidRPr="00FB20B4" w:rsidRDefault="00FB20B4" w:rsidP="00FB20B4">
            <w:pPr>
              <w:snapToGrid w:val="0"/>
            </w:pPr>
          </w:p>
        </w:tc>
        <w:tc>
          <w:tcPr>
            <w:tcW w:w="4677" w:type="dxa"/>
          </w:tcPr>
          <w:p w:rsidR="00FB20B4" w:rsidRPr="00FB20B4" w:rsidRDefault="00FB20B4" w:rsidP="00FB20B4">
            <w:pPr>
              <w:snapToGrid w:val="0"/>
            </w:pPr>
            <w:r w:rsidRPr="00FB20B4">
              <w:t>Муниципальные детские физкультурно-оздоровительные объекты локального и районного уровней обслуживания.</w:t>
            </w:r>
          </w:p>
          <w:p w:rsidR="00FB20B4" w:rsidRPr="00FB20B4" w:rsidRDefault="00FB20B4" w:rsidP="00FB20B4">
            <w:pPr>
              <w:snapToGrid w:val="0"/>
            </w:pPr>
            <w:r w:rsidRPr="00FB20B4">
              <w:t>Аквапарки, бассейны, катки с искусственным покрытием, машино-мест на единовременных посетителей</w:t>
            </w:r>
          </w:p>
        </w:tc>
        <w:tc>
          <w:tcPr>
            <w:tcW w:w="1985" w:type="dxa"/>
          </w:tcPr>
          <w:p w:rsidR="00FB20B4" w:rsidRPr="00FB20B4" w:rsidRDefault="00FB20B4" w:rsidP="00FB20B4">
            <w:pPr>
              <w:snapToGrid w:val="0"/>
              <w:jc w:val="center"/>
            </w:pPr>
            <w:r w:rsidRPr="00FB20B4">
              <w:t>7</w:t>
            </w:r>
          </w:p>
        </w:tc>
      </w:tr>
      <w:tr w:rsidR="00FB20B4" w:rsidRPr="00FB20B4" w:rsidTr="00FB20B4">
        <w:tc>
          <w:tcPr>
            <w:tcW w:w="2689" w:type="dxa"/>
            <w:vMerge/>
          </w:tcPr>
          <w:p w:rsidR="00FB20B4" w:rsidRPr="00FB20B4" w:rsidRDefault="00FB20B4" w:rsidP="00FB20B4">
            <w:pPr>
              <w:snapToGrid w:val="0"/>
            </w:pPr>
          </w:p>
        </w:tc>
        <w:tc>
          <w:tcPr>
            <w:tcW w:w="4677" w:type="dxa"/>
          </w:tcPr>
          <w:p w:rsidR="00FB20B4" w:rsidRPr="00FB20B4" w:rsidRDefault="00FB20B4" w:rsidP="00FB20B4">
            <w:pPr>
              <w:snapToGrid w:val="0"/>
            </w:pPr>
            <w:r w:rsidRPr="00FB20B4">
              <w:t>Пляжи и парки в зонах отдыха, машино-мест на 100 единовременных посетителей</w:t>
            </w:r>
          </w:p>
        </w:tc>
        <w:tc>
          <w:tcPr>
            <w:tcW w:w="1985" w:type="dxa"/>
          </w:tcPr>
          <w:p w:rsidR="00FB20B4" w:rsidRPr="00FB20B4" w:rsidRDefault="00FB20B4" w:rsidP="00FB20B4">
            <w:pPr>
              <w:snapToGrid w:val="0"/>
              <w:jc w:val="center"/>
            </w:pPr>
            <w:r w:rsidRPr="00FB20B4">
              <w:t>15</w:t>
            </w:r>
          </w:p>
        </w:tc>
      </w:tr>
      <w:tr w:rsidR="00FB20B4" w:rsidRPr="00FB20B4" w:rsidTr="00FB20B4">
        <w:tc>
          <w:tcPr>
            <w:tcW w:w="2689" w:type="dxa"/>
            <w:vMerge/>
          </w:tcPr>
          <w:p w:rsidR="00FB20B4" w:rsidRPr="00FB20B4" w:rsidRDefault="00FB20B4" w:rsidP="00FB20B4">
            <w:pPr>
              <w:snapToGrid w:val="0"/>
            </w:pPr>
          </w:p>
        </w:tc>
        <w:tc>
          <w:tcPr>
            <w:tcW w:w="4677" w:type="dxa"/>
          </w:tcPr>
          <w:p w:rsidR="00FB20B4" w:rsidRPr="00FB20B4" w:rsidRDefault="00FB20B4" w:rsidP="00FB20B4">
            <w:pPr>
              <w:snapToGrid w:val="0"/>
            </w:pPr>
            <w:r w:rsidRPr="00FB20B4">
              <w:t>Лесопарки и заповедники, машино-мест на 100 единовременных посетителей</w:t>
            </w:r>
          </w:p>
        </w:tc>
        <w:tc>
          <w:tcPr>
            <w:tcW w:w="1985" w:type="dxa"/>
          </w:tcPr>
          <w:p w:rsidR="00FB20B4" w:rsidRPr="00FB20B4" w:rsidRDefault="00FB20B4" w:rsidP="00FB20B4">
            <w:pPr>
              <w:snapToGrid w:val="0"/>
              <w:jc w:val="center"/>
            </w:pPr>
            <w:r w:rsidRPr="00FB20B4">
              <w:t>7</w:t>
            </w:r>
          </w:p>
        </w:tc>
      </w:tr>
      <w:tr w:rsidR="00FB20B4" w:rsidRPr="00FB20B4" w:rsidTr="00FB20B4">
        <w:tc>
          <w:tcPr>
            <w:tcW w:w="2689" w:type="dxa"/>
            <w:vMerge/>
          </w:tcPr>
          <w:p w:rsidR="00FB20B4" w:rsidRPr="00FB20B4" w:rsidRDefault="00FB20B4" w:rsidP="00FB20B4">
            <w:pPr>
              <w:snapToGrid w:val="0"/>
            </w:pPr>
          </w:p>
        </w:tc>
        <w:tc>
          <w:tcPr>
            <w:tcW w:w="4677" w:type="dxa"/>
          </w:tcPr>
          <w:p w:rsidR="00FB20B4" w:rsidRPr="00FB20B4" w:rsidRDefault="00FB20B4" w:rsidP="00FB20B4">
            <w:pPr>
              <w:snapToGrid w:val="0"/>
            </w:pPr>
            <w:r w:rsidRPr="00FB20B4">
              <w:t>Базы кратковременного отдыха (спортивные, лыжные, рыболовные, охотничьи и др.), береговые базы маломерного флота, машино-мест на 100 единовременных посетителей</w:t>
            </w:r>
          </w:p>
        </w:tc>
        <w:tc>
          <w:tcPr>
            <w:tcW w:w="1985" w:type="dxa"/>
          </w:tcPr>
          <w:p w:rsidR="00FB20B4" w:rsidRPr="00FB20B4" w:rsidRDefault="00FB20B4" w:rsidP="00FB20B4">
            <w:pPr>
              <w:snapToGrid w:val="0"/>
              <w:jc w:val="center"/>
            </w:pPr>
            <w:r w:rsidRPr="00FB20B4">
              <w:t>10</w:t>
            </w:r>
          </w:p>
        </w:tc>
      </w:tr>
      <w:tr w:rsidR="00FB20B4" w:rsidRPr="00FB20B4" w:rsidTr="00FB20B4">
        <w:tc>
          <w:tcPr>
            <w:tcW w:w="2689" w:type="dxa"/>
            <w:vMerge/>
          </w:tcPr>
          <w:p w:rsidR="00FB20B4" w:rsidRPr="00FB20B4" w:rsidRDefault="00FB20B4" w:rsidP="00FB20B4">
            <w:pPr>
              <w:snapToGrid w:val="0"/>
            </w:pPr>
          </w:p>
        </w:tc>
        <w:tc>
          <w:tcPr>
            <w:tcW w:w="4677" w:type="dxa"/>
          </w:tcPr>
          <w:p w:rsidR="00FB20B4" w:rsidRPr="00FB20B4" w:rsidRDefault="00FB20B4" w:rsidP="00FB20B4">
            <w:pPr>
              <w:snapToGrid w:val="0"/>
            </w:pPr>
            <w:r w:rsidRPr="00FB20B4">
              <w:t>Дома отдыха и санатории, санатории-профилактории, базы отдыха предприятий и туристские базы, машино-мест на 100 отдыхающих и обслуживающего</w:t>
            </w:r>
          </w:p>
        </w:tc>
        <w:tc>
          <w:tcPr>
            <w:tcW w:w="1985" w:type="dxa"/>
          </w:tcPr>
          <w:p w:rsidR="00FB20B4" w:rsidRPr="00FB20B4" w:rsidRDefault="00FB20B4" w:rsidP="00FB20B4">
            <w:pPr>
              <w:snapToGrid w:val="0"/>
              <w:jc w:val="center"/>
            </w:pPr>
            <w:r w:rsidRPr="00FB20B4">
              <w:t>3</w:t>
            </w:r>
          </w:p>
        </w:tc>
      </w:tr>
      <w:tr w:rsidR="00FB20B4" w:rsidRPr="00FB20B4" w:rsidTr="00FB20B4">
        <w:tc>
          <w:tcPr>
            <w:tcW w:w="2689" w:type="dxa"/>
            <w:vMerge w:val="restart"/>
          </w:tcPr>
          <w:p w:rsidR="00FB20B4" w:rsidRPr="00FB20B4" w:rsidRDefault="00FB20B4" w:rsidP="00FB20B4">
            <w:pPr>
              <w:snapToGrid w:val="0"/>
            </w:pPr>
            <w:r w:rsidRPr="00FB20B4">
              <w:t>Места временного хранения автотранспорта (парковки, гостевые стоянки)</w:t>
            </w:r>
          </w:p>
        </w:tc>
        <w:tc>
          <w:tcPr>
            <w:tcW w:w="4677" w:type="dxa"/>
          </w:tcPr>
          <w:p w:rsidR="00FB20B4" w:rsidRPr="00FB20B4" w:rsidRDefault="00FB20B4" w:rsidP="00FB20B4">
            <w:pPr>
              <w:snapToGrid w:val="0"/>
            </w:pPr>
            <w:r w:rsidRPr="00FB20B4">
              <w:t>Максимально допустимый уровень территориальной доступности мест временного хранения автотранспорта в жилых зонах, м</w:t>
            </w:r>
          </w:p>
        </w:tc>
        <w:tc>
          <w:tcPr>
            <w:tcW w:w="1985" w:type="dxa"/>
          </w:tcPr>
          <w:p w:rsidR="00FB20B4" w:rsidRPr="00FB20B4" w:rsidRDefault="00FB20B4" w:rsidP="00FB20B4">
            <w:pPr>
              <w:snapToGrid w:val="0"/>
              <w:jc w:val="center"/>
            </w:pPr>
            <w:r w:rsidRPr="00FB20B4">
              <w:t>150</w:t>
            </w:r>
          </w:p>
        </w:tc>
      </w:tr>
      <w:tr w:rsidR="00FB20B4" w:rsidRPr="00FB20B4" w:rsidTr="00FB20B4">
        <w:trPr>
          <w:trHeight w:val="694"/>
        </w:trPr>
        <w:tc>
          <w:tcPr>
            <w:tcW w:w="2689" w:type="dxa"/>
            <w:vMerge/>
          </w:tcPr>
          <w:p w:rsidR="00FB20B4" w:rsidRPr="00FB20B4" w:rsidRDefault="00FB20B4" w:rsidP="00FB20B4">
            <w:pPr>
              <w:snapToGrid w:val="0"/>
            </w:pPr>
          </w:p>
        </w:tc>
        <w:tc>
          <w:tcPr>
            <w:tcW w:w="4677" w:type="dxa"/>
          </w:tcPr>
          <w:p w:rsidR="00FB20B4" w:rsidRPr="00FB20B4" w:rsidRDefault="00FB20B4" w:rsidP="00FB20B4">
            <w:pPr>
              <w:snapToGrid w:val="0"/>
            </w:pPr>
            <w:r w:rsidRPr="00FB20B4">
              <w:t>Максимально допустимый уровень территориальной доступности мест временного хранения автотранспорта у объектов обслуживания, м</w:t>
            </w:r>
          </w:p>
        </w:tc>
        <w:tc>
          <w:tcPr>
            <w:tcW w:w="1985" w:type="dxa"/>
          </w:tcPr>
          <w:p w:rsidR="00FB20B4" w:rsidRPr="00FB20B4" w:rsidRDefault="00FB20B4" w:rsidP="00FB20B4">
            <w:pPr>
              <w:snapToGrid w:val="0"/>
              <w:jc w:val="center"/>
            </w:pPr>
            <w:r w:rsidRPr="00FB20B4">
              <w:t>100</w:t>
            </w:r>
          </w:p>
        </w:tc>
      </w:tr>
      <w:tr w:rsidR="00FB20B4" w:rsidRPr="00FB20B4" w:rsidTr="00FB20B4">
        <w:tc>
          <w:tcPr>
            <w:tcW w:w="2689" w:type="dxa"/>
            <w:vMerge/>
          </w:tcPr>
          <w:p w:rsidR="00FB20B4" w:rsidRPr="00FB20B4" w:rsidRDefault="00FB20B4" w:rsidP="00FB20B4">
            <w:pPr>
              <w:snapToGrid w:val="0"/>
            </w:pPr>
          </w:p>
        </w:tc>
        <w:tc>
          <w:tcPr>
            <w:tcW w:w="4677" w:type="dxa"/>
          </w:tcPr>
          <w:p w:rsidR="00FB20B4" w:rsidRPr="00FB20B4" w:rsidRDefault="00FB20B4" w:rsidP="00FB20B4">
            <w:pPr>
              <w:snapToGrid w:val="0"/>
            </w:pPr>
            <w:r w:rsidRPr="00FB20B4">
              <w:t>Максимально допустимый уровень территориальной доступности мест временного хранения автотранспорта у рекреационных объектов, м</w:t>
            </w:r>
          </w:p>
        </w:tc>
        <w:tc>
          <w:tcPr>
            <w:tcW w:w="1985" w:type="dxa"/>
          </w:tcPr>
          <w:p w:rsidR="00FB20B4" w:rsidRPr="00FB20B4" w:rsidRDefault="00FB20B4" w:rsidP="00FB20B4">
            <w:pPr>
              <w:snapToGrid w:val="0"/>
              <w:jc w:val="center"/>
            </w:pPr>
            <w:r w:rsidRPr="00FB20B4">
              <w:t>1000</w:t>
            </w:r>
          </w:p>
        </w:tc>
      </w:tr>
      <w:tr w:rsidR="00FB20B4" w:rsidRPr="00FB20B4" w:rsidTr="00FB20B4">
        <w:tc>
          <w:tcPr>
            <w:tcW w:w="2689" w:type="dxa"/>
            <w:vMerge w:val="restart"/>
          </w:tcPr>
          <w:p w:rsidR="00FB20B4" w:rsidRPr="00FB20B4" w:rsidRDefault="00FB20B4" w:rsidP="00FB20B4">
            <w:pPr>
              <w:snapToGrid w:val="0"/>
            </w:pPr>
            <w:r w:rsidRPr="00FB20B4">
              <w:t>Объект автомобильного транспорта, предоставляющий услуги населению</w:t>
            </w:r>
          </w:p>
        </w:tc>
        <w:tc>
          <w:tcPr>
            <w:tcW w:w="4677" w:type="dxa"/>
          </w:tcPr>
          <w:p w:rsidR="00FB20B4" w:rsidRPr="00FB20B4" w:rsidRDefault="00FB20B4" w:rsidP="00FB20B4">
            <w:pPr>
              <w:snapToGrid w:val="0"/>
            </w:pPr>
            <w:r w:rsidRPr="00FB20B4">
              <w:t>Минимальный уровень обеспеченности точек</w:t>
            </w:r>
          </w:p>
          <w:p w:rsidR="00FB20B4" w:rsidRPr="00FB20B4" w:rsidRDefault="00FB20B4" w:rsidP="00FB20B4">
            <w:pPr>
              <w:snapToGrid w:val="0"/>
            </w:pPr>
            <w:r w:rsidRPr="00FB20B4">
              <w:t xml:space="preserve">раздачи топлива на автозаправочной станции, топливозаправочном комплексе, количество точек на 10 тысяч человек </w:t>
            </w:r>
          </w:p>
        </w:tc>
        <w:tc>
          <w:tcPr>
            <w:tcW w:w="1985" w:type="dxa"/>
          </w:tcPr>
          <w:p w:rsidR="00FB20B4" w:rsidRPr="00FB20B4" w:rsidRDefault="00FB20B4" w:rsidP="00FB20B4">
            <w:pPr>
              <w:snapToGrid w:val="0"/>
              <w:jc w:val="center"/>
            </w:pPr>
            <w:r w:rsidRPr="00FB20B4">
              <w:t>2</w:t>
            </w:r>
          </w:p>
        </w:tc>
      </w:tr>
      <w:tr w:rsidR="00FB20B4" w:rsidRPr="00FB20B4" w:rsidTr="00FB20B4">
        <w:tc>
          <w:tcPr>
            <w:tcW w:w="2689" w:type="dxa"/>
            <w:vMerge/>
          </w:tcPr>
          <w:p w:rsidR="00FB20B4" w:rsidRPr="00FB20B4" w:rsidRDefault="00FB20B4" w:rsidP="00FB20B4">
            <w:pPr>
              <w:snapToGrid w:val="0"/>
            </w:pPr>
          </w:p>
        </w:tc>
        <w:tc>
          <w:tcPr>
            <w:tcW w:w="4677" w:type="dxa"/>
          </w:tcPr>
          <w:p w:rsidR="00FB20B4" w:rsidRPr="00FB20B4" w:rsidRDefault="00FB20B4" w:rsidP="00FB20B4">
            <w:pPr>
              <w:snapToGrid w:val="0"/>
            </w:pPr>
            <w:r w:rsidRPr="00FB20B4">
              <w:t>Максимально допустимый уровень территориальной доступности точек</w:t>
            </w:r>
          </w:p>
          <w:p w:rsidR="00FB20B4" w:rsidRPr="00FB20B4" w:rsidRDefault="00FB20B4" w:rsidP="00FB20B4">
            <w:pPr>
              <w:snapToGrid w:val="0"/>
            </w:pPr>
            <w:r w:rsidRPr="00FB20B4">
              <w:t xml:space="preserve">раздачи топлива на автозаправочной станции, топливозаправочном комплексе, км </w:t>
            </w:r>
          </w:p>
        </w:tc>
        <w:tc>
          <w:tcPr>
            <w:tcW w:w="1985" w:type="dxa"/>
          </w:tcPr>
          <w:p w:rsidR="00FB20B4" w:rsidRPr="00FB20B4" w:rsidRDefault="00FB20B4" w:rsidP="00FB20B4">
            <w:pPr>
              <w:snapToGrid w:val="0"/>
              <w:jc w:val="center"/>
            </w:pPr>
            <w:r w:rsidRPr="00FB20B4">
              <w:t>10</w:t>
            </w:r>
          </w:p>
        </w:tc>
      </w:tr>
      <w:tr w:rsidR="00FB20B4" w:rsidRPr="00FB20B4" w:rsidTr="00FB20B4">
        <w:tc>
          <w:tcPr>
            <w:tcW w:w="2689" w:type="dxa"/>
            <w:vMerge/>
          </w:tcPr>
          <w:p w:rsidR="00FB20B4" w:rsidRPr="00FB20B4" w:rsidRDefault="00FB20B4" w:rsidP="00FB20B4">
            <w:pPr>
              <w:snapToGrid w:val="0"/>
            </w:pPr>
          </w:p>
        </w:tc>
        <w:tc>
          <w:tcPr>
            <w:tcW w:w="4677" w:type="dxa"/>
          </w:tcPr>
          <w:p w:rsidR="00FB20B4" w:rsidRPr="00FB20B4" w:rsidRDefault="00FB20B4" w:rsidP="00FB20B4">
            <w:pPr>
              <w:snapToGrid w:val="0"/>
            </w:pPr>
            <w:r w:rsidRPr="00FB20B4">
              <w:t>Минимальный уровень обеспеченности объектами зарядной инфраструктуры для зарядки электротранспортного средства (электромобиля), количество на 650 индивидуальных легковых автомобилей</w:t>
            </w:r>
          </w:p>
        </w:tc>
        <w:tc>
          <w:tcPr>
            <w:tcW w:w="1985" w:type="dxa"/>
          </w:tcPr>
          <w:p w:rsidR="00FB20B4" w:rsidRPr="00FB20B4" w:rsidRDefault="00FB20B4" w:rsidP="00FB20B4">
            <w:pPr>
              <w:snapToGrid w:val="0"/>
              <w:jc w:val="center"/>
            </w:pPr>
            <w:r w:rsidRPr="00FB20B4">
              <w:t>1</w:t>
            </w:r>
          </w:p>
        </w:tc>
      </w:tr>
      <w:tr w:rsidR="00FB20B4" w:rsidRPr="00FB20B4" w:rsidTr="00FB20B4">
        <w:tc>
          <w:tcPr>
            <w:tcW w:w="2689" w:type="dxa"/>
            <w:vMerge/>
          </w:tcPr>
          <w:p w:rsidR="00FB20B4" w:rsidRPr="00FB20B4" w:rsidRDefault="00FB20B4" w:rsidP="00FB20B4">
            <w:pPr>
              <w:snapToGrid w:val="0"/>
            </w:pPr>
          </w:p>
        </w:tc>
        <w:tc>
          <w:tcPr>
            <w:tcW w:w="4677" w:type="dxa"/>
          </w:tcPr>
          <w:p w:rsidR="00FB20B4" w:rsidRPr="00FB20B4" w:rsidRDefault="00FB20B4" w:rsidP="00FB20B4">
            <w:pPr>
              <w:snapToGrid w:val="0"/>
            </w:pPr>
            <w:r w:rsidRPr="00FB20B4">
              <w:t xml:space="preserve">Максимально допустимый уровень территориальной доступности объектов зарядной инфраструктуры для зарядки электротранспортного средства (электромобиля), км </w:t>
            </w:r>
          </w:p>
        </w:tc>
        <w:tc>
          <w:tcPr>
            <w:tcW w:w="1985" w:type="dxa"/>
          </w:tcPr>
          <w:p w:rsidR="00FB20B4" w:rsidRPr="00FB20B4" w:rsidRDefault="00FB20B4" w:rsidP="00FB20B4">
            <w:pPr>
              <w:snapToGrid w:val="0"/>
              <w:jc w:val="center"/>
            </w:pPr>
            <w:r w:rsidRPr="00FB20B4">
              <w:t>15</w:t>
            </w:r>
          </w:p>
        </w:tc>
      </w:tr>
      <w:tr w:rsidR="00FB20B4" w:rsidRPr="00FB20B4" w:rsidTr="00FB20B4">
        <w:tc>
          <w:tcPr>
            <w:tcW w:w="2689" w:type="dxa"/>
            <w:vMerge/>
          </w:tcPr>
          <w:p w:rsidR="00FB20B4" w:rsidRPr="00FB20B4" w:rsidRDefault="00FB20B4" w:rsidP="00FB20B4">
            <w:pPr>
              <w:snapToGrid w:val="0"/>
            </w:pPr>
          </w:p>
        </w:tc>
        <w:tc>
          <w:tcPr>
            <w:tcW w:w="4677" w:type="dxa"/>
          </w:tcPr>
          <w:p w:rsidR="00FB20B4" w:rsidRPr="00FB20B4" w:rsidRDefault="00FB20B4" w:rsidP="00FB20B4">
            <w:pPr>
              <w:snapToGrid w:val="0"/>
            </w:pPr>
            <w:r w:rsidRPr="00FB20B4">
              <w:t xml:space="preserve">Минимальный уровень обеспеченности станциями технического обслуживания автомобилей, количество станций на 10 тысяч челвоек </w:t>
            </w:r>
          </w:p>
        </w:tc>
        <w:tc>
          <w:tcPr>
            <w:tcW w:w="1985" w:type="dxa"/>
          </w:tcPr>
          <w:p w:rsidR="00FB20B4" w:rsidRPr="00FB20B4" w:rsidRDefault="00FB20B4" w:rsidP="00FB20B4">
            <w:pPr>
              <w:snapToGrid w:val="0"/>
              <w:jc w:val="center"/>
            </w:pPr>
            <w:r w:rsidRPr="00FB20B4">
              <w:t>1</w:t>
            </w:r>
          </w:p>
        </w:tc>
      </w:tr>
      <w:tr w:rsidR="00FB20B4" w:rsidRPr="00FB20B4" w:rsidTr="00FB20B4">
        <w:tc>
          <w:tcPr>
            <w:tcW w:w="2689" w:type="dxa"/>
            <w:vMerge/>
          </w:tcPr>
          <w:p w:rsidR="00FB20B4" w:rsidRPr="00FB20B4" w:rsidRDefault="00FB20B4" w:rsidP="00FB20B4">
            <w:pPr>
              <w:snapToGrid w:val="0"/>
            </w:pPr>
          </w:p>
        </w:tc>
        <w:tc>
          <w:tcPr>
            <w:tcW w:w="4677" w:type="dxa"/>
          </w:tcPr>
          <w:p w:rsidR="00FB20B4" w:rsidRPr="00FB20B4" w:rsidRDefault="00FB20B4" w:rsidP="00FB20B4">
            <w:pPr>
              <w:snapToGrid w:val="0"/>
            </w:pPr>
            <w:r w:rsidRPr="00FB20B4">
              <w:t xml:space="preserve">Максимально допустимый уровень территориальной доступности станций технического обслуживания автомобилей, км </w:t>
            </w:r>
          </w:p>
        </w:tc>
        <w:tc>
          <w:tcPr>
            <w:tcW w:w="1985" w:type="dxa"/>
          </w:tcPr>
          <w:p w:rsidR="00FB20B4" w:rsidRPr="00FB20B4" w:rsidRDefault="00FB20B4" w:rsidP="00FB20B4">
            <w:pPr>
              <w:snapToGrid w:val="0"/>
              <w:jc w:val="center"/>
            </w:pPr>
            <w:r w:rsidRPr="00FB20B4">
              <w:t>10</w:t>
            </w:r>
          </w:p>
        </w:tc>
      </w:tr>
      <w:tr w:rsidR="00FB20B4" w:rsidRPr="00FB20B4" w:rsidTr="00FB20B4">
        <w:tc>
          <w:tcPr>
            <w:tcW w:w="2689" w:type="dxa"/>
            <w:vMerge w:val="restart"/>
          </w:tcPr>
          <w:p w:rsidR="00FB20B4" w:rsidRPr="00FB20B4" w:rsidRDefault="00FB20B4" w:rsidP="00FB20B4">
            <w:pPr>
              <w:snapToGrid w:val="0"/>
            </w:pPr>
            <w:r w:rsidRPr="00FB20B4">
              <w:t>Пассажирский автомобильный транспорт</w:t>
            </w:r>
          </w:p>
        </w:tc>
        <w:tc>
          <w:tcPr>
            <w:tcW w:w="4677" w:type="dxa"/>
          </w:tcPr>
          <w:p w:rsidR="00FB20B4" w:rsidRPr="00FB20B4" w:rsidRDefault="00FB20B4" w:rsidP="00FB20B4">
            <w:pPr>
              <w:snapToGrid w:val="0"/>
            </w:pPr>
            <w:r w:rsidRPr="00FB20B4">
              <w:t xml:space="preserve">Минимальный уровень обеспеченности автостанций/автовокзалов, количество на 150 тысяч человек </w:t>
            </w:r>
          </w:p>
        </w:tc>
        <w:tc>
          <w:tcPr>
            <w:tcW w:w="1985" w:type="dxa"/>
          </w:tcPr>
          <w:p w:rsidR="00FB20B4" w:rsidRPr="00FB20B4" w:rsidRDefault="00FB20B4" w:rsidP="00FB20B4">
            <w:pPr>
              <w:snapToGrid w:val="0"/>
              <w:jc w:val="center"/>
            </w:pPr>
            <w:r w:rsidRPr="00FB20B4">
              <w:t>1</w:t>
            </w:r>
          </w:p>
        </w:tc>
      </w:tr>
      <w:tr w:rsidR="00FB20B4" w:rsidRPr="00FB20B4" w:rsidTr="00FB20B4">
        <w:tc>
          <w:tcPr>
            <w:tcW w:w="2689" w:type="dxa"/>
            <w:vMerge/>
          </w:tcPr>
          <w:p w:rsidR="00FB20B4" w:rsidRPr="00FB20B4" w:rsidRDefault="00FB20B4" w:rsidP="00FB20B4">
            <w:pPr>
              <w:snapToGrid w:val="0"/>
            </w:pPr>
          </w:p>
        </w:tc>
        <w:tc>
          <w:tcPr>
            <w:tcW w:w="4677" w:type="dxa"/>
          </w:tcPr>
          <w:p w:rsidR="00FB20B4" w:rsidRPr="00FB20B4" w:rsidRDefault="00FB20B4" w:rsidP="00FB20B4">
            <w:pPr>
              <w:snapToGrid w:val="0"/>
            </w:pPr>
            <w:r w:rsidRPr="00FB20B4">
              <w:t xml:space="preserve">Максимально допустимый уровень территориальной доступности автостанций/автовокзалов, км </w:t>
            </w:r>
          </w:p>
        </w:tc>
        <w:tc>
          <w:tcPr>
            <w:tcW w:w="1985" w:type="dxa"/>
          </w:tcPr>
          <w:p w:rsidR="00FB20B4" w:rsidRPr="00FB20B4" w:rsidRDefault="00FB20B4" w:rsidP="00FB20B4">
            <w:pPr>
              <w:snapToGrid w:val="0"/>
              <w:jc w:val="center"/>
            </w:pPr>
            <w:r w:rsidRPr="00FB20B4">
              <w:t>10</w:t>
            </w:r>
          </w:p>
        </w:tc>
      </w:tr>
      <w:tr w:rsidR="00FB20B4" w:rsidRPr="00FB20B4" w:rsidTr="00FB20B4">
        <w:tc>
          <w:tcPr>
            <w:tcW w:w="9351" w:type="dxa"/>
            <w:gridSpan w:val="3"/>
          </w:tcPr>
          <w:p w:rsidR="00FB20B4" w:rsidRPr="00FB20B4" w:rsidRDefault="00FB20B4" w:rsidP="00FB20B4">
            <w:pPr>
              <w:snapToGrid w:val="0"/>
            </w:pPr>
            <w:r w:rsidRPr="00FB20B4">
              <w:t xml:space="preserve">Примечания: </w:t>
            </w:r>
          </w:p>
          <w:p w:rsidR="00FB20B4" w:rsidRPr="00FB20B4" w:rsidRDefault="00FB20B4" w:rsidP="00FB20B4">
            <w:pPr>
              <w:snapToGrid w:val="0"/>
            </w:pPr>
            <w:r w:rsidRPr="00FB20B4">
              <w:t>1. В расчете учитывается только застроенная территория населенных пунктов</w:t>
            </w:r>
          </w:p>
          <w:p w:rsidR="00FB20B4" w:rsidRPr="00FB20B4" w:rsidRDefault="00FB20B4" w:rsidP="00FB20B4">
            <w:pPr>
              <w:snapToGrid w:val="0"/>
              <w:jc w:val="both"/>
            </w:pPr>
            <w:r w:rsidRPr="00FB20B4">
              <w:t>2. В качестве мест хранения могут быть использованы: подземные стоянки, наземные стоянках открытого типа, многоуровневые пристроенные или отдельно стоящие гаражи. Постоянное хранение автотранспорта осуществляется на придомовых участках зонах застройки индивидуальными и малоэтажными жилыми домами</w:t>
            </w:r>
          </w:p>
        </w:tc>
      </w:tr>
    </w:tbl>
    <w:p w:rsidR="00FB20B4" w:rsidRPr="00FB20B4" w:rsidRDefault="00FB20B4" w:rsidP="00FB20B4">
      <w:pPr>
        <w:snapToGrid w:val="0"/>
        <w:spacing w:before="120" w:after="120" w:line="240" w:lineRule="auto"/>
        <w:jc w:val="center"/>
        <w:rPr>
          <w:rFonts w:ascii="Times New Roman" w:eastAsia="Times New Roman" w:hAnsi="Times New Roman" w:cs="Times New Roman"/>
          <w:b/>
          <w:bCs/>
          <w:sz w:val="24"/>
          <w:szCs w:val="24"/>
        </w:rPr>
      </w:pPr>
      <w:r w:rsidRPr="00FB20B4">
        <w:rPr>
          <w:rFonts w:ascii="Times New Roman" w:eastAsia="Times New Roman" w:hAnsi="Times New Roman" w:cs="Times New Roman"/>
          <w:b/>
          <w:bCs/>
          <w:sz w:val="24"/>
          <w:szCs w:val="24"/>
        </w:rPr>
        <w:t>3.3. Расчетные показатели для объектов муниципального жилищного фонда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263"/>
        <w:gridCol w:w="3828"/>
        <w:gridCol w:w="2267"/>
        <w:gridCol w:w="987"/>
      </w:tblGrid>
      <w:tr w:rsidR="00FB20B4" w:rsidRPr="00FB20B4" w:rsidTr="00FB20B4">
        <w:trPr>
          <w:trHeight w:val="77"/>
          <w:tblHeader/>
        </w:trPr>
        <w:tc>
          <w:tcPr>
            <w:tcW w:w="1211" w:type="pct"/>
            <w:vAlign w:val="center"/>
          </w:tcPr>
          <w:p w:rsidR="00FB20B4" w:rsidRPr="00FB20B4" w:rsidRDefault="00FB20B4" w:rsidP="00FB20B4">
            <w:pPr>
              <w:widowControl w:val="0"/>
              <w:autoSpaceDE w:val="0"/>
              <w:autoSpaceDN w:val="0"/>
              <w:spacing w:after="0" w:line="240" w:lineRule="auto"/>
              <w:jc w:val="center"/>
              <w:rPr>
                <w:rFonts w:ascii="Times New Roman" w:eastAsia="Times New Roman" w:hAnsi="Times New Roman" w:cs="Times New Roman"/>
              </w:rPr>
            </w:pPr>
            <w:r w:rsidRPr="00FB20B4">
              <w:rPr>
                <w:rFonts w:ascii="Times New Roman" w:eastAsia="Times New Roman" w:hAnsi="Times New Roman" w:cs="Times New Roman"/>
              </w:rPr>
              <w:t>Наименование расчетного показателя</w:t>
            </w:r>
          </w:p>
        </w:tc>
        <w:tc>
          <w:tcPr>
            <w:tcW w:w="2048" w:type="pct"/>
            <w:vAlign w:val="center"/>
          </w:tcPr>
          <w:p w:rsidR="00FB20B4" w:rsidRPr="00FB20B4" w:rsidRDefault="00FB20B4" w:rsidP="00FB20B4">
            <w:pPr>
              <w:widowControl w:val="0"/>
              <w:autoSpaceDE w:val="0"/>
              <w:autoSpaceDN w:val="0"/>
              <w:spacing w:after="0" w:line="240" w:lineRule="auto"/>
              <w:jc w:val="center"/>
              <w:rPr>
                <w:rFonts w:ascii="Times New Roman" w:eastAsia="Times New Roman" w:hAnsi="Times New Roman" w:cs="Times New Roman"/>
              </w:rPr>
            </w:pPr>
            <w:r w:rsidRPr="00FB20B4">
              <w:rPr>
                <w:rFonts w:ascii="Times New Roman" w:eastAsia="Times New Roman" w:hAnsi="Times New Roman" w:cs="Times New Roman"/>
              </w:rPr>
              <w:t>Наименование расчетного показателя, единица измерения</w:t>
            </w:r>
          </w:p>
        </w:tc>
        <w:tc>
          <w:tcPr>
            <w:tcW w:w="1741" w:type="pct"/>
            <w:gridSpan w:val="2"/>
            <w:vAlign w:val="center"/>
          </w:tcPr>
          <w:p w:rsidR="00FB20B4" w:rsidRPr="00FB20B4" w:rsidRDefault="00FB20B4" w:rsidP="00FB20B4">
            <w:pPr>
              <w:widowControl w:val="0"/>
              <w:autoSpaceDE w:val="0"/>
              <w:autoSpaceDN w:val="0"/>
              <w:spacing w:after="0" w:line="240" w:lineRule="auto"/>
              <w:jc w:val="center"/>
              <w:rPr>
                <w:rFonts w:ascii="Times New Roman" w:eastAsia="Times New Roman" w:hAnsi="Times New Roman" w:cs="Times New Roman"/>
              </w:rPr>
            </w:pPr>
            <w:r w:rsidRPr="00FB20B4">
              <w:rPr>
                <w:rFonts w:ascii="Times New Roman" w:eastAsia="Times New Roman" w:hAnsi="Times New Roman" w:cs="Times New Roman"/>
              </w:rPr>
              <w:t>Значение расчетного показателя</w:t>
            </w:r>
          </w:p>
        </w:tc>
      </w:tr>
      <w:tr w:rsidR="00FB20B4" w:rsidRPr="00FB20B4" w:rsidTr="00FB20B4">
        <w:trPr>
          <w:trHeight w:val="277"/>
        </w:trPr>
        <w:tc>
          <w:tcPr>
            <w:tcW w:w="1211" w:type="pct"/>
          </w:tcPr>
          <w:p w:rsidR="00FB20B4" w:rsidRPr="00FB20B4" w:rsidRDefault="00FB20B4" w:rsidP="00FB20B4">
            <w:pPr>
              <w:widowControl w:val="0"/>
              <w:autoSpaceDE w:val="0"/>
              <w:autoSpaceDN w:val="0"/>
              <w:spacing w:after="0" w:line="240" w:lineRule="auto"/>
              <w:rPr>
                <w:rFonts w:ascii="Times New Roman" w:eastAsia="Times New Roman" w:hAnsi="Times New Roman" w:cs="Times New Roman"/>
              </w:rPr>
            </w:pPr>
            <w:r w:rsidRPr="00FB20B4">
              <w:rPr>
                <w:rFonts w:ascii="Times New Roman" w:eastAsia="Times New Roman" w:hAnsi="Times New Roman" w:cs="Times New Roman"/>
              </w:rPr>
              <w:t>Жилищный фонд (бизнес-класс)</w:t>
            </w:r>
          </w:p>
        </w:tc>
        <w:tc>
          <w:tcPr>
            <w:tcW w:w="2048" w:type="pct"/>
          </w:tcPr>
          <w:p w:rsidR="00FB20B4" w:rsidRPr="00FB20B4" w:rsidRDefault="00FB20B4" w:rsidP="00FB20B4">
            <w:pPr>
              <w:widowControl w:val="0"/>
              <w:autoSpaceDE w:val="0"/>
              <w:autoSpaceDN w:val="0"/>
              <w:spacing w:after="0" w:line="240" w:lineRule="auto"/>
              <w:rPr>
                <w:rFonts w:ascii="Times New Roman" w:eastAsia="Times New Roman" w:hAnsi="Times New Roman" w:cs="Times New Roman"/>
              </w:rPr>
            </w:pPr>
            <w:r w:rsidRPr="00FB20B4">
              <w:rPr>
                <w:rFonts w:ascii="Times New Roman" w:eastAsia="Times New Roman" w:hAnsi="Times New Roman" w:cs="Times New Roman"/>
              </w:rPr>
              <w:t>Уровень обеспеченности, кв. м общей площади помещения на 1 человека</w:t>
            </w:r>
          </w:p>
        </w:tc>
        <w:tc>
          <w:tcPr>
            <w:tcW w:w="1741" w:type="pct"/>
            <w:gridSpan w:val="2"/>
            <w:vAlign w:val="center"/>
          </w:tcPr>
          <w:p w:rsidR="00FB20B4" w:rsidRPr="00FB20B4" w:rsidRDefault="00FB20B4" w:rsidP="00FB20B4">
            <w:pPr>
              <w:widowControl w:val="0"/>
              <w:autoSpaceDE w:val="0"/>
              <w:autoSpaceDN w:val="0"/>
              <w:spacing w:after="0" w:line="240" w:lineRule="auto"/>
              <w:jc w:val="center"/>
              <w:rPr>
                <w:rFonts w:ascii="Times New Roman" w:eastAsia="Times New Roman" w:hAnsi="Times New Roman" w:cs="Times New Roman"/>
              </w:rPr>
            </w:pPr>
            <w:r w:rsidRPr="00FB20B4">
              <w:rPr>
                <w:rFonts w:ascii="Times New Roman" w:eastAsia="Times New Roman" w:hAnsi="Times New Roman" w:cs="Times New Roman"/>
              </w:rPr>
              <w:t>40</w:t>
            </w:r>
          </w:p>
        </w:tc>
      </w:tr>
      <w:tr w:rsidR="00FB20B4" w:rsidRPr="00FB20B4" w:rsidTr="00FB20B4">
        <w:trPr>
          <w:trHeight w:val="277"/>
        </w:trPr>
        <w:tc>
          <w:tcPr>
            <w:tcW w:w="1211" w:type="pct"/>
            <w:tcBorders>
              <w:bottom w:val="single" w:sz="4" w:space="0" w:color="auto"/>
            </w:tcBorders>
          </w:tcPr>
          <w:p w:rsidR="00FB20B4" w:rsidRPr="00FB20B4" w:rsidRDefault="00FB20B4" w:rsidP="00FB20B4">
            <w:pPr>
              <w:widowControl w:val="0"/>
              <w:autoSpaceDE w:val="0"/>
              <w:autoSpaceDN w:val="0"/>
              <w:spacing w:after="0" w:line="240" w:lineRule="auto"/>
              <w:rPr>
                <w:rFonts w:ascii="Times New Roman" w:eastAsia="Times New Roman" w:hAnsi="Times New Roman" w:cs="Times New Roman"/>
              </w:rPr>
            </w:pPr>
            <w:r w:rsidRPr="00FB20B4">
              <w:rPr>
                <w:rFonts w:ascii="Times New Roman" w:eastAsia="Times New Roman" w:hAnsi="Times New Roman" w:cs="Times New Roman"/>
              </w:rPr>
              <w:t>Жилищный фонд (эконом-класс)</w:t>
            </w:r>
          </w:p>
        </w:tc>
        <w:tc>
          <w:tcPr>
            <w:tcW w:w="2048" w:type="pct"/>
            <w:tcBorders>
              <w:bottom w:val="single" w:sz="4" w:space="0" w:color="auto"/>
            </w:tcBorders>
          </w:tcPr>
          <w:p w:rsidR="00FB20B4" w:rsidRPr="00FB20B4" w:rsidRDefault="00FB20B4" w:rsidP="00FB20B4">
            <w:pPr>
              <w:widowControl w:val="0"/>
              <w:autoSpaceDE w:val="0"/>
              <w:autoSpaceDN w:val="0"/>
              <w:spacing w:after="0" w:line="240" w:lineRule="auto"/>
              <w:rPr>
                <w:rFonts w:ascii="Times New Roman" w:eastAsia="Times New Roman" w:hAnsi="Times New Roman" w:cs="Times New Roman"/>
              </w:rPr>
            </w:pPr>
            <w:r w:rsidRPr="00FB20B4">
              <w:rPr>
                <w:rFonts w:ascii="Times New Roman" w:eastAsia="Times New Roman" w:hAnsi="Times New Roman" w:cs="Times New Roman"/>
              </w:rPr>
              <w:t>Уровень обеспеченности, кв. м общей площади помещения на 1 человека</w:t>
            </w:r>
          </w:p>
        </w:tc>
        <w:tc>
          <w:tcPr>
            <w:tcW w:w="1741" w:type="pct"/>
            <w:gridSpan w:val="2"/>
            <w:tcBorders>
              <w:bottom w:val="single" w:sz="4" w:space="0" w:color="auto"/>
            </w:tcBorders>
            <w:vAlign w:val="center"/>
          </w:tcPr>
          <w:p w:rsidR="00FB20B4" w:rsidRPr="00FB20B4" w:rsidRDefault="00FB20B4" w:rsidP="00FB20B4">
            <w:pPr>
              <w:widowControl w:val="0"/>
              <w:autoSpaceDE w:val="0"/>
              <w:autoSpaceDN w:val="0"/>
              <w:spacing w:after="0" w:line="240" w:lineRule="auto"/>
              <w:jc w:val="center"/>
              <w:rPr>
                <w:rFonts w:ascii="Times New Roman" w:eastAsia="Times New Roman" w:hAnsi="Times New Roman" w:cs="Times New Roman"/>
              </w:rPr>
            </w:pPr>
            <w:r w:rsidRPr="00FB20B4">
              <w:rPr>
                <w:rFonts w:ascii="Times New Roman" w:eastAsia="Times New Roman" w:hAnsi="Times New Roman" w:cs="Times New Roman"/>
              </w:rPr>
              <w:t>30</w:t>
            </w:r>
          </w:p>
        </w:tc>
      </w:tr>
      <w:tr w:rsidR="00FB20B4" w:rsidRPr="00FB20B4" w:rsidTr="00FB20B4">
        <w:trPr>
          <w:trHeight w:val="277"/>
        </w:trPr>
        <w:tc>
          <w:tcPr>
            <w:tcW w:w="1211" w:type="pct"/>
            <w:vMerge w:val="restart"/>
            <w:tcBorders>
              <w:top w:val="single" w:sz="4" w:space="0" w:color="auto"/>
              <w:left w:val="single" w:sz="4" w:space="0" w:color="auto"/>
              <w:bottom w:val="single" w:sz="4" w:space="0" w:color="auto"/>
              <w:right w:val="single" w:sz="4" w:space="0" w:color="auto"/>
            </w:tcBorders>
          </w:tcPr>
          <w:p w:rsidR="00FB20B4" w:rsidRPr="00FB20B4" w:rsidRDefault="00FB20B4" w:rsidP="00FB20B4">
            <w:pPr>
              <w:widowControl w:val="0"/>
              <w:autoSpaceDE w:val="0"/>
              <w:autoSpaceDN w:val="0"/>
              <w:spacing w:after="0" w:line="240" w:lineRule="auto"/>
              <w:rPr>
                <w:rFonts w:ascii="Times New Roman" w:eastAsia="Times New Roman" w:hAnsi="Times New Roman" w:cs="Times New Roman"/>
              </w:rPr>
            </w:pPr>
            <w:r w:rsidRPr="00FB20B4">
              <w:rPr>
                <w:rFonts w:ascii="Times New Roman" w:eastAsia="Times New Roman" w:hAnsi="Times New Roman" w:cs="Times New Roman"/>
              </w:rPr>
              <w:t>Жилищный фонд социального использования</w:t>
            </w:r>
          </w:p>
        </w:tc>
        <w:tc>
          <w:tcPr>
            <w:tcW w:w="2048" w:type="pct"/>
            <w:vMerge w:val="restart"/>
            <w:tcBorders>
              <w:top w:val="single" w:sz="4" w:space="0" w:color="auto"/>
              <w:left w:val="single" w:sz="4" w:space="0" w:color="auto"/>
              <w:bottom w:val="single" w:sz="4" w:space="0" w:color="auto"/>
              <w:right w:val="single" w:sz="4" w:space="0" w:color="auto"/>
            </w:tcBorders>
          </w:tcPr>
          <w:p w:rsidR="00FB20B4" w:rsidRPr="00FB20B4" w:rsidRDefault="00FB20B4" w:rsidP="00FB20B4">
            <w:pPr>
              <w:widowControl w:val="0"/>
              <w:autoSpaceDE w:val="0"/>
              <w:autoSpaceDN w:val="0"/>
              <w:spacing w:after="0" w:line="240" w:lineRule="auto"/>
              <w:rPr>
                <w:rFonts w:ascii="Times New Roman" w:eastAsia="Times New Roman" w:hAnsi="Times New Roman" w:cs="Times New Roman"/>
              </w:rPr>
            </w:pPr>
            <w:r w:rsidRPr="00FB20B4">
              <w:rPr>
                <w:rFonts w:ascii="Times New Roman" w:eastAsia="Times New Roman" w:hAnsi="Times New Roman" w:cs="Times New Roman"/>
              </w:rPr>
              <w:t>Уровень обеспеченности, кв. м общей площади помещения на 1 человека</w:t>
            </w:r>
          </w:p>
        </w:tc>
        <w:tc>
          <w:tcPr>
            <w:tcW w:w="1213" w:type="pct"/>
            <w:tcBorders>
              <w:top w:val="single" w:sz="4" w:space="0" w:color="auto"/>
              <w:left w:val="single" w:sz="4" w:space="0" w:color="auto"/>
              <w:bottom w:val="single" w:sz="4" w:space="0" w:color="auto"/>
              <w:right w:val="single" w:sz="4" w:space="0" w:color="auto"/>
            </w:tcBorders>
            <w:vAlign w:val="center"/>
          </w:tcPr>
          <w:p w:rsidR="00FB20B4" w:rsidRPr="00FB20B4" w:rsidRDefault="00FB20B4" w:rsidP="00FB20B4">
            <w:pPr>
              <w:widowControl w:val="0"/>
              <w:autoSpaceDE w:val="0"/>
              <w:autoSpaceDN w:val="0"/>
              <w:spacing w:after="0" w:line="240" w:lineRule="auto"/>
              <w:rPr>
                <w:rFonts w:ascii="Times New Roman" w:eastAsia="Times New Roman" w:hAnsi="Times New Roman" w:cs="Times New Roman"/>
              </w:rPr>
            </w:pPr>
            <w:r w:rsidRPr="00FB20B4">
              <w:rPr>
                <w:rFonts w:ascii="Times New Roman" w:eastAsia="Times New Roman" w:hAnsi="Times New Roman" w:cs="Times New Roman"/>
              </w:rPr>
              <w:t>Для одиноких граждан</w:t>
            </w:r>
          </w:p>
        </w:tc>
        <w:tc>
          <w:tcPr>
            <w:tcW w:w="528" w:type="pct"/>
            <w:tcBorders>
              <w:top w:val="single" w:sz="4" w:space="0" w:color="auto"/>
              <w:left w:val="single" w:sz="4" w:space="0" w:color="auto"/>
              <w:bottom w:val="single" w:sz="4" w:space="0" w:color="auto"/>
              <w:right w:val="single" w:sz="4" w:space="0" w:color="auto"/>
            </w:tcBorders>
            <w:vAlign w:val="center"/>
          </w:tcPr>
          <w:p w:rsidR="00FB20B4" w:rsidRPr="00FB20B4" w:rsidRDefault="00FB20B4" w:rsidP="00FB20B4">
            <w:pPr>
              <w:widowControl w:val="0"/>
              <w:autoSpaceDE w:val="0"/>
              <w:autoSpaceDN w:val="0"/>
              <w:spacing w:after="0" w:line="240" w:lineRule="auto"/>
              <w:jc w:val="center"/>
              <w:rPr>
                <w:rFonts w:ascii="Times New Roman" w:eastAsia="Times New Roman" w:hAnsi="Times New Roman" w:cs="Times New Roman"/>
              </w:rPr>
            </w:pPr>
            <w:r w:rsidRPr="00FB20B4">
              <w:rPr>
                <w:rFonts w:ascii="Times New Roman" w:eastAsia="Times New Roman" w:hAnsi="Times New Roman" w:cs="Times New Roman"/>
              </w:rPr>
              <w:t>33</w:t>
            </w:r>
          </w:p>
        </w:tc>
      </w:tr>
      <w:tr w:rsidR="00FB20B4" w:rsidRPr="00FB20B4" w:rsidTr="00FB20B4">
        <w:trPr>
          <w:trHeight w:val="77"/>
        </w:trPr>
        <w:tc>
          <w:tcPr>
            <w:tcW w:w="1211" w:type="pct"/>
            <w:vMerge/>
            <w:tcBorders>
              <w:top w:val="single" w:sz="4" w:space="0" w:color="auto"/>
              <w:left w:val="single" w:sz="4" w:space="0" w:color="auto"/>
              <w:bottom w:val="single" w:sz="4" w:space="0" w:color="auto"/>
              <w:right w:val="single" w:sz="4" w:space="0" w:color="auto"/>
            </w:tcBorders>
            <w:vAlign w:val="center"/>
          </w:tcPr>
          <w:p w:rsidR="00FB20B4" w:rsidRPr="00FB20B4" w:rsidRDefault="00FB20B4" w:rsidP="00FB20B4">
            <w:pPr>
              <w:widowControl w:val="0"/>
              <w:autoSpaceDE w:val="0"/>
              <w:autoSpaceDN w:val="0"/>
              <w:spacing w:after="0" w:line="240" w:lineRule="auto"/>
              <w:rPr>
                <w:rFonts w:ascii="Times New Roman" w:eastAsia="Times New Roman" w:hAnsi="Times New Roman" w:cs="Times New Roman"/>
              </w:rPr>
            </w:pPr>
          </w:p>
        </w:tc>
        <w:tc>
          <w:tcPr>
            <w:tcW w:w="2048" w:type="pct"/>
            <w:vMerge/>
            <w:tcBorders>
              <w:top w:val="single" w:sz="4" w:space="0" w:color="auto"/>
              <w:left w:val="single" w:sz="4" w:space="0" w:color="auto"/>
              <w:bottom w:val="single" w:sz="4" w:space="0" w:color="auto"/>
              <w:right w:val="single" w:sz="4" w:space="0" w:color="auto"/>
            </w:tcBorders>
            <w:vAlign w:val="center"/>
          </w:tcPr>
          <w:p w:rsidR="00FB20B4" w:rsidRPr="00FB20B4" w:rsidRDefault="00FB20B4" w:rsidP="00FB20B4">
            <w:pPr>
              <w:widowControl w:val="0"/>
              <w:autoSpaceDE w:val="0"/>
              <w:autoSpaceDN w:val="0"/>
              <w:spacing w:after="0" w:line="240" w:lineRule="auto"/>
              <w:rPr>
                <w:rFonts w:ascii="Times New Roman" w:eastAsia="Times New Roman" w:hAnsi="Times New Roman" w:cs="Times New Roman"/>
              </w:rPr>
            </w:pPr>
          </w:p>
        </w:tc>
        <w:tc>
          <w:tcPr>
            <w:tcW w:w="1213" w:type="pct"/>
            <w:tcBorders>
              <w:top w:val="single" w:sz="4" w:space="0" w:color="auto"/>
              <w:left w:val="single" w:sz="4" w:space="0" w:color="auto"/>
              <w:bottom w:val="single" w:sz="4" w:space="0" w:color="auto"/>
              <w:right w:val="single" w:sz="4" w:space="0" w:color="auto"/>
            </w:tcBorders>
            <w:vAlign w:val="center"/>
          </w:tcPr>
          <w:p w:rsidR="00FB20B4" w:rsidRPr="00FB20B4" w:rsidRDefault="00FB20B4" w:rsidP="00FB20B4">
            <w:pPr>
              <w:widowControl w:val="0"/>
              <w:autoSpaceDE w:val="0"/>
              <w:autoSpaceDN w:val="0"/>
              <w:spacing w:after="0" w:line="240" w:lineRule="auto"/>
              <w:rPr>
                <w:rFonts w:ascii="Times New Roman" w:eastAsia="Times New Roman" w:hAnsi="Times New Roman" w:cs="Times New Roman"/>
              </w:rPr>
            </w:pPr>
            <w:r w:rsidRPr="00FB20B4">
              <w:rPr>
                <w:rFonts w:ascii="Times New Roman" w:eastAsia="Times New Roman" w:hAnsi="Times New Roman" w:cs="Times New Roman"/>
              </w:rPr>
              <w:t>На семью из двух человек</w:t>
            </w:r>
          </w:p>
        </w:tc>
        <w:tc>
          <w:tcPr>
            <w:tcW w:w="528" w:type="pct"/>
            <w:tcBorders>
              <w:top w:val="single" w:sz="4" w:space="0" w:color="auto"/>
              <w:left w:val="single" w:sz="4" w:space="0" w:color="auto"/>
              <w:bottom w:val="single" w:sz="4" w:space="0" w:color="auto"/>
              <w:right w:val="single" w:sz="4" w:space="0" w:color="auto"/>
            </w:tcBorders>
            <w:vAlign w:val="center"/>
          </w:tcPr>
          <w:p w:rsidR="00FB20B4" w:rsidRPr="00FB20B4" w:rsidRDefault="00FB20B4" w:rsidP="00FB20B4">
            <w:pPr>
              <w:widowControl w:val="0"/>
              <w:autoSpaceDE w:val="0"/>
              <w:autoSpaceDN w:val="0"/>
              <w:spacing w:after="0" w:line="240" w:lineRule="auto"/>
              <w:jc w:val="center"/>
              <w:rPr>
                <w:rFonts w:ascii="Times New Roman" w:eastAsia="Times New Roman" w:hAnsi="Times New Roman" w:cs="Times New Roman"/>
              </w:rPr>
            </w:pPr>
            <w:r w:rsidRPr="00FB20B4">
              <w:rPr>
                <w:rFonts w:ascii="Times New Roman" w:eastAsia="Times New Roman" w:hAnsi="Times New Roman" w:cs="Times New Roman"/>
              </w:rPr>
              <w:t>42</w:t>
            </w:r>
          </w:p>
        </w:tc>
      </w:tr>
      <w:tr w:rsidR="00FB20B4" w:rsidRPr="00FB20B4" w:rsidTr="00FB20B4">
        <w:trPr>
          <w:trHeight w:val="128"/>
        </w:trPr>
        <w:tc>
          <w:tcPr>
            <w:tcW w:w="1211" w:type="pct"/>
            <w:vMerge/>
            <w:tcBorders>
              <w:top w:val="single" w:sz="4" w:space="0" w:color="auto"/>
              <w:left w:val="single" w:sz="4" w:space="0" w:color="auto"/>
              <w:bottom w:val="single" w:sz="4" w:space="0" w:color="auto"/>
              <w:right w:val="single" w:sz="4" w:space="0" w:color="auto"/>
            </w:tcBorders>
            <w:vAlign w:val="center"/>
          </w:tcPr>
          <w:p w:rsidR="00FB20B4" w:rsidRPr="00FB20B4" w:rsidRDefault="00FB20B4" w:rsidP="00FB20B4">
            <w:pPr>
              <w:widowControl w:val="0"/>
              <w:autoSpaceDE w:val="0"/>
              <w:autoSpaceDN w:val="0"/>
              <w:spacing w:after="0" w:line="240" w:lineRule="auto"/>
              <w:rPr>
                <w:rFonts w:ascii="Times New Roman" w:eastAsia="Times New Roman" w:hAnsi="Times New Roman" w:cs="Times New Roman"/>
              </w:rPr>
            </w:pPr>
          </w:p>
        </w:tc>
        <w:tc>
          <w:tcPr>
            <w:tcW w:w="2048" w:type="pct"/>
            <w:vMerge/>
            <w:tcBorders>
              <w:top w:val="single" w:sz="4" w:space="0" w:color="auto"/>
              <w:left w:val="single" w:sz="4" w:space="0" w:color="auto"/>
              <w:bottom w:val="single" w:sz="4" w:space="0" w:color="auto"/>
              <w:right w:val="single" w:sz="4" w:space="0" w:color="auto"/>
            </w:tcBorders>
            <w:vAlign w:val="center"/>
          </w:tcPr>
          <w:p w:rsidR="00FB20B4" w:rsidRPr="00FB20B4" w:rsidRDefault="00FB20B4" w:rsidP="00FB20B4">
            <w:pPr>
              <w:widowControl w:val="0"/>
              <w:autoSpaceDE w:val="0"/>
              <w:autoSpaceDN w:val="0"/>
              <w:spacing w:after="0" w:line="240" w:lineRule="auto"/>
              <w:rPr>
                <w:rFonts w:ascii="Times New Roman" w:eastAsia="Times New Roman" w:hAnsi="Times New Roman" w:cs="Times New Roman"/>
              </w:rPr>
            </w:pPr>
          </w:p>
        </w:tc>
        <w:tc>
          <w:tcPr>
            <w:tcW w:w="1213" w:type="pct"/>
            <w:tcBorders>
              <w:top w:val="single" w:sz="4" w:space="0" w:color="auto"/>
              <w:left w:val="single" w:sz="4" w:space="0" w:color="auto"/>
              <w:bottom w:val="single" w:sz="4" w:space="0" w:color="auto"/>
              <w:right w:val="single" w:sz="4" w:space="0" w:color="auto"/>
            </w:tcBorders>
            <w:vAlign w:val="center"/>
          </w:tcPr>
          <w:p w:rsidR="00FB20B4" w:rsidRPr="00FB20B4" w:rsidRDefault="00FB20B4" w:rsidP="00FB20B4">
            <w:pPr>
              <w:widowControl w:val="0"/>
              <w:autoSpaceDE w:val="0"/>
              <w:autoSpaceDN w:val="0"/>
              <w:spacing w:after="0" w:line="240" w:lineRule="auto"/>
              <w:rPr>
                <w:rFonts w:ascii="Times New Roman" w:eastAsia="Times New Roman" w:hAnsi="Times New Roman" w:cs="Times New Roman"/>
              </w:rPr>
            </w:pPr>
            <w:r w:rsidRPr="00FB20B4">
              <w:rPr>
                <w:rFonts w:ascii="Times New Roman" w:eastAsia="Times New Roman" w:hAnsi="Times New Roman" w:cs="Times New Roman"/>
              </w:rPr>
              <w:t>На каждого члена семьи из трех и более человек</w:t>
            </w:r>
          </w:p>
        </w:tc>
        <w:tc>
          <w:tcPr>
            <w:tcW w:w="528" w:type="pct"/>
            <w:tcBorders>
              <w:top w:val="single" w:sz="4" w:space="0" w:color="auto"/>
              <w:left w:val="single" w:sz="4" w:space="0" w:color="auto"/>
              <w:bottom w:val="single" w:sz="4" w:space="0" w:color="auto"/>
              <w:right w:val="single" w:sz="4" w:space="0" w:color="auto"/>
            </w:tcBorders>
            <w:vAlign w:val="center"/>
          </w:tcPr>
          <w:p w:rsidR="00FB20B4" w:rsidRPr="00FB20B4" w:rsidRDefault="00FB20B4" w:rsidP="00FB20B4">
            <w:pPr>
              <w:widowControl w:val="0"/>
              <w:autoSpaceDE w:val="0"/>
              <w:autoSpaceDN w:val="0"/>
              <w:spacing w:after="0" w:line="240" w:lineRule="auto"/>
              <w:jc w:val="center"/>
              <w:rPr>
                <w:rFonts w:ascii="Times New Roman" w:eastAsia="Times New Roman" w:hAnsi="Times New Roman" w:cs="Times New Roman"/>
              </w:rPr>
            </w:pPr>
            <w:r w:rsidRPr="00FB20B4">
              <w:rPr>
                <w:rFonts w:ascii="Times New Roman" w:eastAsia="Times New Roman" w:hAnsi="Times New Roman" w:cs="Times New Roman"/>
              </w:rPr>
              <w:t>18</w:t>
            </w:r>
          </w:p>
        </w:tc>
      </w:tr>
    </w:tbl>
    <w:p w:rsidR="00FB20B4" w:rsidRPr="00FB20B4" w:rsidRDefault="00FB20B4" w:rsidP="00FB20B4">
      <w:pPr>
        <w:keepNext/>
        <w:snapToGrid w:val="0"/>
        <w:spacing w:before="120" w:after="120" w:line="240" w:lineRule="auto"/>
        <w:jc w:val="center"/>
        <w:rPr>
          <w:rFonts w:ascii="Times New Roman" w:eastAsia="Times New Roman" w:hAnsi="Times New Roman" w:cs="Times New Roman"/>
          <w:b/>
          <w:bCs/>
          <w:sz w:val="24"/>
          <w:szCs w:val="24"/>
        </w:rPr>
      </w:pPr>
      <w:r w:rsidRPr="00FB20B4">
        <w:rPr>
          <w:rFonts w:ascii="Times New Roman" w:eastAsia="Times New Roman" w:hAnsi="Times New Roman" w:cs="Times New Roman"/>
          <w:b/>
          <w:bCs/>
          <w:sz w:val="24"/>
          <w:szCs w:val="24"/>
        </w:rPr>
        <w:t>3.4. Расчетные показатели для объектов местного значения в области образования и максимально допустимого уровня территориальной доступности таких объектов</w:t>
      </w:r>
    </w:p>
    <w:tbl>
      <w:tblPr>
        <w:tblW w:w="49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4A0" w:firstRow="1" w:lastRow="0" w:firstColumn="1" w:lastColumn="0" w:noHBand="0" w:noVBand="1"/>
      </w:tblPr>
      <w:tblGrid>
        <w:gridCol w:w="2263"/>
        <w:gridCol w:w="3119"/>
        <w:gridCol w:w="3270"/>
        <w:gridCol w:w="560"/>
      </w:tblGrid>
      <w:tr w:rsidR="00FB20B4" w:rsidRPr="00FB20B4" w:rsidTr="00FB20B4">
        <w:trPr>
          <w:trHeight w:val="77"/>
          <w:tblHeader/>
        </w:trPr>
        <w:tc>
          <w:tcPr>
            <w:tcW w:w="1228" w:type="pct"/>
            <w:vAlign w:val="center"/>
          </w:tcPr>
          <w:p w:rsidR="00FB20B4" w:rsidRPr="00FB20B4" w:rsidRDefault="00FB20B4" w:rsidP="00FB20B4">
            <w:pPr>
              <w:widowControl w:val="0"/>
              <w:autoSpaceDE w:val="0"/>
              <w:autoSpaceDN w:val="0"/>
              <w:spacing w:after="0" w:line="240" w:lineRule="auto"/>
              <w:jc w:val="center"/>
              <w:rPr>
                <w:rFonts w:ascii="Times New Roman" w:eastAsia="Times New Roman" w:hAnsi="Times New Roman" w:cs="Times New Roman"/>
              </w:rPr>
            </w:pPr>
            <w:r w:rsidRPr="00FB20B4">
              <w:rPr>
                <w:rFonts w:ascii="Times New Roman" w:eastAsia="Times New Roman" w:hAnsi="Times New Roman" w:cs="Times New Roman"/>
              </w:rPr>
              <w:t>Наименование вида объекта</w:t>
            </w:r>
          </w:p>
        </w:tc>
        <w:tc>
          <w:tcPr>
            <w:tcW w:w="1693" w:type="pct"/>
            <w:vAlign w:val="center"/>
          </w:tcPr>
          <w:p w:rsidR="00FB20B4" w:rsidRPr="00FB20B4" w:rsidRDefault="00FB20B4" w:rsidP="00FB20B4">
            <w:pPr>
              <w:widowControl w:val="0"/>
              <w:autoSpaceDE w:val="0"/>
              <w:autoSpaceDN w:val="0"/>
              <w:spacing w:after="0" w:line="240" w:lineRule="auto"/>
              <w:jc w:val="center"/>
              <w:rPr>
                <w:rFonts w:ascii="Times New Roman" w:eastAsia="Times New Roman" w:hAnsi="Times New Roman" w:cs="Times New Roman"/>
              </w:rPr>
            </w:pPr>
            <w:r w:rsidRPr="00FB20B4">
              <w:rPr>
                <w:rFonts w:ascii="Times New Roman" w:eastAsia="Times New Roman" w:hAnsi="Times New Roman" w:cs="Times New Roman"/>
              </w:rPr>
              <w:t>Наименование расчетного показателя, единица измерения</w:t>
            </w:r>
          </w:p>
        </w:tc>
        <w:tc>
          <w:tcPr>
            <w:tcW w:w="2079" w:type="pct"/>
            <w:gridSpan w:val="2"/>
            <w:vAlign w:val="center"/>
          </w:tcPr>
          <w:p w:rsidR="00FB20B4" w:rsidRPr="00FB20B4" w:rsidRDefault="00FB20B4" w:rsidP="00FB20B4">
            <w:pPr>
              <w:widowControl w:val="0"/>
              <w:autoSpaceDE w:val="0"/>
              <w:autoSpaceDN w:val="0"/>
              <w:spacing w:after="0" w:line="240" w:lineRule="auto"/>
              <w:jc w:val="center"/>
              <w:rPr>
                <w:rFonts w:ascii="Times New Roman" w:eastAsia="Times New Roman" w:hAnsi="Times New Roman" w:cs="Times New Roman"/>
              </w:rPr>
            </w:pPr>
            <w:r w:rsidRPr="00FB20B4">
              <w:rPr>
                <w:rFonts w:ascii="Times New Roman" w:eastAsia="Times New Roman" w:hAnsi="Times New Roman" w:cs="Times New Roman"/>
              </w:rPr>
              <w:t>Значение расчетного показателя</w:t>
            </w:r>
          </w:p>
        </w:tc>
      </w:tr>
      <w:tr w:rsidR="00FB20B4" w:rsidRPr="00FB20B4" w:rsidTr="00FB20B4">
        <w:trPr>
          <w:trHeight w:val="258"/>
        </w:trPr>
        <w:tc>
          <w:tcPr>
            <w:tcW w:w="1228" w:type="pct"/>
            <w:vMerge w:val="restart"/>
          </w:tcPr>
          <w:p w:rsidR="00FB20B4" w:rsidRPr="00FB20B4" w:rsidRDefault="00FB20B4" w:rsidP="00FB20B4">
            <w:pPr>
              <w:widowControl w:val="0"/>
              <w:autoSpaceDE w:val="0"/>
              <w:autoSpaceDN w:val="0"/>
              <w:spacing w:after="0" w:line="240" w:lineRule="auto"/>
              <w:rPr>
                <w:rFonts w:ascii="Times New Roman" w:eastAsia="Times New Roman" w:hAnsi="Times New Roman" w:cs="Times New Roman"/>
              </w:rPr>
            </w:pPr>
            <w:r w:rsidRPr="00FB20B4">
              <w:rPr>
                <w:rFonts w:ascii="Times New Roman" w:eastAsia="Times New Roman" w:hAnsi="Times New Roman" w:cs="Times New Roman"/>
              </w:rPr>
              <w:t>Дошкольные образовательные организации</w:t>
            </w:r>
          </w:p>
        </w:tc>
        <w:tc>
          <w:tcPr>
            <w:tcW w:w="1693" w:type="pct"/>
            <w:vMerge w:val="restart"/>
          </w:tcPr>
          <w:p w:rsidR="00FB20B4" w:rsidRPr="00FB20B4" w:rsidRDefault="00FB20B4" w:rsidP="00FB20B4">
            <w:pPr>
              <w:widowControl w:val="0"/>
              <w:autoSpaceDE w:val="0"/>
              <w:autoSpaceDN w:val="0"/>
              <w:spacing w:after="0" w:line="240" w:lineRule="auto"/>
              <w:rPr>
                <w:rFonts w:ascii="Times New Roman" w:eastAsia="Times New Roman" w:hAnsi="Times New Roman" w:cs="Times New Roman"/>
              </w:rPr>
            </w:pPr>
            <w:r w:rsidRPr="00FB20B4">
              <w:rPr>
                <w:rFonts w:ascii="Times New Roman" w:eastAsia="Times New Roman" w:hAnsi="Times New Roman" w:cs="Times New Roman"/>
              </w:rPr>
              <w:t>Уровень обеспеченности,</w:t>
            </w:r>
          </w:p>
          <w:p w:rsidR="00FB20B4" w:rsidRPr="00FB20B4" w:rsidRDefault="00FB20B4" w:rsidP="00FB20B4">
            <w:pPr>
              <w:widowControl w:val="0"/>
              <w:autoSpaceDE w:val="0"/>
              <w:autoSpaceDN w:val="0"/>
              <w:spacing w:after="0" w:line="240" w:lineRule="auto"/>
              <w:rPr>
                <w:rFonts w:ascii="Times New Roman" w:eastAsia="Times New Roman" w:hAnsi="Times New Roman" w:cs="Times New Roman"/>
              </w:rPr>
            </w:pPr>
            <w:r w:rsidRPr="00FB20B4">
              <w:rPr>
                <w:rFonts w:ascii="Times New Roman" w:eastAsia="Times New Roman" w:hAnsi="Times New Roman" w:cs="Times New Roman"/>
              </w:rPr>
              <w:t>мест на 100 детей в возрасте от 0 до 7 лет</w:t>
            </w:r>
          </w:p>
        </w:tc>
        <w:tc>
          <w:tcPr>
            <w:tcW w:w="1775" w:type="pct"/>
          </w:tcPr>
          <w:p w:rsidR="00FB20B4" w:rsidRPr="00FB20B4" w:rsidRDefault="00FB20B4" w:rsidP="00FB20B4">
            <w:pPr>
              <w:widowControl w:val="0"/>
              <w:autoSpaceDE w:val="0"/>
              <w:autoSpaceDN w:val="0"/>
              <w:spacing w:after="0" w:line="240" w:lineRule="auto"/>
              <w:rPr>
                <w:rFonts w:ascii="Times New Roman" w:eastAsia="Times New Roman" w:hAnsi="Times New Roman" w:cs="Times New Roman"/>
              </w:rPr>
            </w:pPr>
            <w:r w:rsidRPr="00FB20B4">
              <w:rPr>
                <w:rFonts w:ascii="Times New Roman" w:eastAsia="Times New Roman" w:hAnsi="Times New Roman" w:cs="Times New Roman"/>
              </w:rPr>
              <w:t>Городские населенные пункты</w:t>
            </w:r>
          </w:p>
        </w:tc>
        <w:tc>
          <w:tcPr>
            <w:tcW w:w="304" w:type="pct"/>
          </w:tcPr>
          <w:p w:rsidR="00FB20B4" w:rsidRPr="00FB20B4" w:rsidRDefault="00FB20B4" w:rsidP="00FB20B4">
            <w:pPr>
              <w:widowControl w:val="0"/>
              <w:autoSpaceDE w:val="0"/>
              <w:autoSpaceDN w:val="0"/>
              <w:spacing w:after="0" w:line="240" w:lineRule="auto"/>
              <w:jc w:val="center"/>
              <w:rPr>
                <w:rFonts w:ascii="Times New Roman" w:eastAsia="Times New Roman" w:hAnsi="Times New Roman" w:cs="Times New Roman"/>
              </w:rPr>
            </w:pPr>
            <w:r w:rsidRPr="00FB20B4">
              <w:rPr>
                <w:rFonts w:ascii="Times New Roman" w:eastAsia="Times New Roman" w:hAnsi="Times New Roman" w:cs="Times New Roman"/>
              </w:rPr>
              <w:t>65</w:t>
            </w:r>
          </w:p>
        </w:tc>
      </w:tr>
      <w:tr w:rsidR="00FB20B4" w:rsidRPr="00FB20B4" w:rsidTr="00FB20B4">
        <w:trPr>
          <w:trHeight w:val="258"/>
        </w:trPr>
        <w:tc>
          <w:tcPr>
            <w:tcW w:w="1228" w:type="pct"/>
            <w:vMerge/>
          </w:tcPr>
          <w:p w:rsidR="00FB20B4" w:rsidRPr="00FB20B4" w:rsidRDefault="00FB20B4" w:rsidP="00FB20B4">
            <w:pPr>
              <w:widowControl w:val="0"/>
              <w:autoSpaceDE w:val="0"/>
              <w:autoSpaceDN w:val="0"/>
              <w:spacing w:after="0" w:line="240" w:lineRule="auto"/>
              <w:rPr>
                <w:rFonts w:ascii="Times New Roman" w:eastAsia="Times New Roman" w:hAnsi="Times New Roman" w:cs="Times New Roman"/>
              </w:rPr>
            </w:pPr>
          </w:p>
        </w:tc>
        <w:tc>
          <w:tcPr>
            <w:tcW w:w="1693" w:type="pct"/>
            <w:vMerge/>
          </w:tcPr>
          <w:p w:rsidR="00FB20B4" w:rsidRPr="00FB20B4" w:rsidRDefault="00FB20B4" w:rsidP="00FB20B4">
            <w:pPr>
              <w:widowControl w:val="0"/>
              <w:autoSpaceDE w:val="0"/>
              <w:autoSpaceDN w:val="0"/>
              <w:spacing w:after="0" w:line="240" w:lineRule="auto"/>
              <w:rPr>
                <w:rFonts w:ascii="Times New Roman" w:eastAsia="Times New Roman" w:hAnsi="Times New Roman" w:cs="Times New Roman"/>
              </w:rPr>
            </w:pPr>
          </w:p>
        </w:tc>
        <w:tc>
          <w:tcPr>
            <w:tcW w:w="1775" w:type="pct"/>
          </w:tcPr>
          <w:p w:rsidR="00FB20B4" w:rsidRPr="00FB20B4" w:rsidRDefault="00FB20B4" w:rsidP="00FB20B4">
            <w:pPr>
              <w:widowControl w:val="0"/>
              <w:autoSpaceDE w:val="0"/>
              <w:autoSpaceDN w:val="0"/>
              <w:spacing w:after="0" w:line="240" w:lineRule="auto"/>
              <w:rPr>
                <w:rFonts w:ascii="Times New Roman" w:eastAsia="Times New Roman" w:hAnsi="Times New Roman" w:cs="Times New Roman"/>
              </w:rPr>
            </w:pPr>
            <w:r w:rsidRPr="00FB20B4">
              <w:rPr>
                <w:rFonts w:ascii="Times New Roman" w:eastAsia="Times New Roman" w:hAnsi="Times New Roman" w:cs="Times New Roman"/>
              </w:rPr>
              <w:t>Сельские населенные пункты</w:t>
            </w:r>
          </w:p>
        </w:tc>
        <w:tc>
          <w:tcPr>
            <w:tcW w:w="304" w:type="pct"/>
          </w:tcPr>
          <w:p w:rsidR="00FB20B4" w:rsidRPr="00FB20B4" w:rsidRDefault="00FB20B4" w:rsidP="00FB20B4">
            <w:pPr>
              <w:widowControl w:val="0"/>
              <w:autoSpaceDE w:val="0"/>
              <w:autoSpaceDN w:val="0"/>
              <w:spacing w:after="0" w:line="240" w:lineRule="auto"/>
              <w:jc w:val="center"/>
              <w:rPr>
                <w:rFonts w:ascii="Times New Roman" w:eastAsia="Times New Roman" w:hAnsi="Times New Roman" w:cs="Times New Roman"/>
              </w:rPr>
            </w:pPr>
            <w:r w:rsidRPr="00FB20B4">
              <w:rPr>
                <w:rFonts w:ascii="Times New Roman" w:eastAsia="Times New Roman" w:hAnsi="Times New Roman" w:cs="Times New Roman"/>
              </w:rPr>
              <w:t>45</w:t>
            </w:r>
          </w:p>
        </w:tc>
      </w:tr>
      <w:tr w:rsidR="00FB20B4" w:rsidRPr="00FB20B4" w:rsidTr="00FB20B4">
        <w:trPr>
          <w:trHeight w:val="258"/>
        </w:trPr>
        <w:tc>
          <w:tcPr>
            <w:tcW w:w="1228" w:type="pct"/>
            <w:vMerge/>
          </w:tcPr>
          <w:p w:rsidR="00FB20B4" w:rsidRPr="00FB20B4" w:rsidRDefault="00FB20B4" w:rsidP="00FB20B4">
            <w:pPr>
              <w:widowControl w:val="0"/>
              <w:autoSpaceDE w:val="0"/>
              <w:autoSpaceDN w:val="0"/>
              <w:spacing w:after="0" w:line="240" w:lineRule="auto"/>
              <w:rPr>
                <w:rFonts w:ascii="Times New Roman" w:eastAsia="Times New Roman" w:hAnsi="Times New Roman" w:cs="Times New Roman"/>
              </w:rPr>
            </w:pPr>
          </w:p>
        </w:tc>
        <w:tc>
          <w:tcPr>
            <w:tcW w:w="1693" w:type="pct"/>
          </w:tcPr>
          <w:p w:rsidR="00FB20B4" w:rsidRPr="00FB20B4" w:rsidRDefault="00FB20B4" w:rsidP="00FB20B4">
            <w:pPr>
              <w:snapToGrid w:val="0"/>
              <w:spacing w:after="0" w:line="240" w:lineRule="auto"/>
              <w:rPr>
                <w:rFonts w:ascii="Times New Roman" w:eastAsia="Times New Roman" w:hAnsi="Times New Roman" w:cs="Times New Roman"/>
                <w:color w:val="000000"/>
              </w:rPr>
            </w:pPr>
            <w:r w:rsidRPr="00FB20B4">
              <w:rPr>
                <w:rFonts w:ascii="Times New Roman" w:eastAsia="Times New Roman" w:hAnsi="Times New Roman" w:cs="Times New Roman"/>
                <w:color w:val="000000"/>
              </w:rPr>
              <w:t>Размер земельного участка,</w:t>
            </w:r>
          </w:p>
          <w:p w:rsidR="00FB20B4" w:rsidRPr="00FB20B4" w:rsidRDefault="00FB20B4" w:rsidP="00FB20B4">
            <w:pPr>
              <w:snapToGrid w:val="0"/>
              <w:spacing w:after="0" w:line="240" w:lineRule="auto"/>
              <w:rPr>
                <w:rFonts w:ascii="Times New Roman" w:eastAsia="Times New Roman" w:hAnsi="Times New Roman" w:cs="Times New Roman"/>
                <w:color w:val="000000"/>
              </w:rPr>
            </w:pPr>
            <w:r w:rsidRPr="00FB20B4">
              <w:rPr>
                <w:rFonts w:ascii="Times New Roman" w:eastAsia="Times New Roman" w:hAnsi="Times New Roman" w:cs="Times New Roman"/>
                <w:color w:val="000000"/>
              </w:rPr>
              <w:t>кв. м на 1 место</w:t>
            </w:r>
          </w:p>
        </w:tc>
        <w:tc>
          <w:tcPr>
            <w:tcW w:w="2079" w:type="pct"/>
            <w:gridSpan w:val="2"/>
          </w:tcPr>
          <w:p w:rsidR="00FB20B4" w:rsidRPr="00FB20B4" w:rsidRDefault="00FB20B4" w:rsidP="00FB20B4">
            <w:pPr>
              <w:snapToGrid w:val="0"/>
              <w:spacing w:after="0" w:line="240" w:lineRule="auto"/>
              <w:rPr>
                <w:rFonts w:ascii="Times New Roman" w:eastAsia="Times New Roman" w:hAnsi="Times New Roman" w:cs="Times New Roman"/>
                <w:color w:val="000000"/>
              </w:rPr>
            </w:pPr>
            <w:r w:rsidRPr="00FB20B4">
              <w:rPr>
                <w:rFonts w:ascii="Times New Roman" w:eastAsia="Times New Roman" w:hAnsi="Times New Roman" w:cs="Times New Roman"/>
                <w:color w:val="000000"/>
              </w:rPr>
              <w:t>Для отдельно стоящих дошкольных образовательных организаций вместимостью:</w:t>
            </w:r>
          </w:p>
          <w:p w:rsidR="00FB20B4" w:rsidRPr="00FB20B4" w:rsidRDefault="00FB20B4" w:rsidP="00FB20B4">
            <w:pPr>
              <w:snapToGrid w:val="0"/>
              <w:spacing w:after="0" w:line="240" w:lineRule="auto"/>
              <w:rPr>
                <w:rFonts w:ascii="Times New Roman" w:eastAsia="Times New Roman" w:hAnsi="Times New Roman" w:cs="Times New Roman"/>
                <w:color w:val="000000"/>
              </w:rPr>
            </w:pPr>
            <w:r w:rsidRPr="00FB20B4">
              <w:rPr>
                <w:rFonts w:ascii="Times New Roman" w:eastAsia="Times New Roman" w:hAnsi="Times New Roman" w:cs="Times New Roman"/>
                <w:color w:val="000000"/>
              </w:rPr>
              <w:t xml:space="preserve">   до 100 мест – 40;</w:t>
            </w:r>
          </w:p>
          <w:p w:rsidR="00FB20B4" w:rsidRPr="00FB20B4" w:rsidRDefault="00FB20B4" w:rsidP="00FB20B4">
            <w:pPr>
              <w:snapToGrid w:val="0"/>
              <w:spacing w:after="0" w:line="240" w:lineRule="auto"/>
              <w:rPr>
                <w:rFonts w:ascii="Times New Roman" w:eastAsia="Times New Roman" w:hAnsi="Times New Roman" w:cs="Times New Roman"/>
                <w:color w:val="000000"/>
              </w:rPr>
            </w:pPr>
            <w:r w:rsidRPr="00FB20B4">
              <w:rPr>
                <w:rFonts w:ascii="Times New Roman" w:eastAsia="Times New Roman" w:hAnsi="Times New Roman" w:cs="Times New Roman"/>
                <w:color w:val="000000"/>
              </w:rPr>
              <w:t xml:space="preserve">   от 100 мест – 35.</w:t>
            </w:r>
          </w:p>
          <w:p w:rsidR="00FB20B4" w:rsidRPr="00FB20B4" w:rsidRDefault="00FB20B4" w:rsidP="00FB20B4">
            <w:pPr>
              <w:snapToGrid w:val="0"/>
              <w:spacing w:after="0" w:line="240" w:lineRule="auto"/>
              <w:rPr>
                <w:rFonts w:ascii="Times New Roman" w:eastAsia="Times New Roman" w:hAnsi="Times New Roman" w:cs="Times New Roman"/>
                <w:color w:val="000000"/>
              </w:rPr>
            </w:pPr>
            <w:r w:rsidRPr="00FB20B4">
              <w:rPr>
                <w:rFonts w:ascii="Times New Roman" w:eastAsia="Times New Roman" w:hAnsi="Times New Roman" w:cs="Times New Roman"/>
                <w:color w:val="000000"/>
              </w:rPr>
              <w:t>В комплексе дошкольных образовательных организаций свыше 500 мест – 30.</w:t>
            </w:r>
          </w:p>
          <w:p w:rsidR="00FB20B4" w:rsidRPr="00FB20B4" w:rsidRDefault="00FB20B4" w:rsidP="00FB20B4">
            <w:pPr>
              <w:widowControl w:val="0"/>
              <w:autoSpaceDE w:val="0"/>
              <w:autoSpaceDN w:val="0"/>
              <w:spacing w:after="0" w:line="240" w:lineRule="auto"/>
              <w:rPr>
                <w:rFonts w:ascii="Times New Roman" w:eastAsia="Times New Roman" w:hAnsi="Times New Roman" w:cs="Times New Roman"/>
              </w:rPr>
            </w:pPr>
            <w:r w:rsidRPr="00FB20B4">
              <w:rPr>
                <w:rFonts w:ascii="Times New Roman" w:eastAsia="Times New Roman" w:hAnsi="Times New Roman" w:cs="Times New Roman"/>
                <w:color w:val="000000"/>
              </w:rPr>
              <w:t>Для встроенных и встроенно-пристроенных дошкольных образовательных организаций –14</w:t>
            </w:r>
          </w:p>
        </w:tc>
      </w:tr>
      <w:tr w:rsidR="00FB20B4" w:rsidRPr="00FB20B4" w:rsidTr="00FB20B4">
        <w:trPr>
          <w:trHeight w:val="20"/>
        </w:trPr>
        <w:tc>
          <w:tcPr>
            <w:tcW w:w="1228" w:type="pct"/>
            <w:vMerge/>
          </w:tcPr>
          <w:p w:rsidR="00FB20B4" w:rsidRPr="00FB20B4" w:rsidRDefault="00FB20B4" w:rsidP="00FB20B4">
            <w:pPr>
              <w:widowControl w:val="0"/>
              <w:autoSpaceDE w:val="0"/>
              <w:autoSpaceDN w:val="0"/>
              <w:spacing w:after="0" w:line="240" w:lineRule="auto"/>
              <w:rPr>
                <w:rFonts w:ascii="Times New Roman" w:eastAsia="Times New Roman" w:hAnsi="Times New Roman" w:cs="Times New Roman"/>
              </w:rPr>
            </w:pPr>
          </w:p>
        </w:tc>
        <w:tc>
          <w:tcPr>
            <w:tcW w:w="1693" w:type="pct"/>
            <w:vMerge w:val="restart"/>
          </w:tcPr>
          <w:p w:rsidR="00FB20B4" w:rsidRPr="00FB20B4" w:rsidRDefault="00FB20B4" w:rsidP="00FB20B4">
            <w:pPr>
              <w:widowControl w:val="0"/>
              <w:autoSpaceDE w:val="0"/>
              <w:autoSpaceDN w:val="0"/>
              <w:spacing w:after="0" w:line="240" w:lineRule="auto"/>
              <w:rPr>
                <w:rFonts w:ascii="Times New Roman" w:eastAsia="Times New Roman" w:hAnsi="Times New Roman" w:cs="Times New Roman"/>
              </w:rPr>
            </w:pPr>
            <w:r w:rsidRPr="00FB20B4">
              <w:rPr>
                <w:rFonts w:ascii="Times New Roman" w:eastAsia="Times New Roman" w:hAnsi="Times New Roman" w:cs="Times New Roman"/>
              </w:rPr>
              <w:t>Территориальная доступность, метров</w:t>
            </w:r>
          </w:p>
        </w:tc>
        <w:tc>
          <w:tcPr>
            <w:tcW w:w="1775" w:type="pct"/>
          </w:tcPr>
          <w:p w:rsidR="00FB20B4" w:rsidRPr="00FB20B4" w:rsidRDefault="00FB20B4" w:rsidP="00FB20B4">
            <w:pPr>
              <w:widowControl w:val="0"/>
              <w:autoSpaceDE w:val="0"/>
              <w:autoSpaceDN w:val="0"/>
              <w:spacing w:after="0" w:line="240" w:lineRule="auto"/>
              <w:rPr>
                <w:rFonts w:ascii="Times New Roman" w:eastAsia="Times New Roman" w:hAnsi="Times New Roman" w:cs="Times New Roman"/>
              </w:rPr>
            </w:pPr>
            <w:r w:rsidRPr="00FB20B4">
              <w:rPr>
                <w:rFonts w:ascii="Times New Roman" w:eastAsia="Times New Roman" w:hAnsi="Times New Roman" w:cs="Times New Roman"/>
              </w:rPr>
              <w:t>Городские населенные пункты</w:t>
            </w:r>
          </w:p>
        </w:tc>
        <w:tc>
          <w:tcPr>
            <w:tcW w:w="304" w:type="pct"/>
          </w:tcPr>
          <w:p w:rsidR="00FB20B4" w:rsidRPr="00FB20B4" w:rsidRDefault="00FB20B4" w:rsidP="00FB20B4">
            <w:pPr>
              <w:widowControl w:val="0"/>
              <w:autoSpaceDE w:val="0"/>
              <w:autoSpaceDN w:val="0"/>
              <w:spacing w:after="0" w:line="240" w:lineRule="auto"/>
              <w:rPr>
                <w:rFonts w:ascii="Times New Roman" w:eastAsia="Times New Roman" w:hAnsi="Times New Roman" w:cs="Times New Roman"/>
              </w:rPr>
            </w:pPr>
            <w:r w:rsidRPr="00FB20B4">
              <w:rPr>
                <w:rFonts w:ascii="Times New Roman" w:eastAsia="Times New Roman" w:hAnsi="Times New Roman" w:cs="Times New Roman"/>
              </w:rPr>
              <w:t>300</w:t>
            </w:r>
          </w:p>
        </w:tc>
      </w:tr>
      <w:tr w:rsidR="00FB20B4" w:rsidRPr="00FB20B4" w:rsidTr="00FB20B4">
        <w:trPr>
          <w:trHeight w:val="20"/>
        </w:trPr>
        <w:tc>
          <w:tcPr>
            <w:tcW w:w="1228" w:type="pct"/>
            <w:vMerge/>
          </w:tcPr>
          <w:p w:rsidR="00FB20B4" w:rsidRPr="00FB20B4" w:rsidRDefault="00FB20B4" w:rsidP="00FB20B4">
            <w:pPr>
              <w:widowControl w:val="0"/>
              <w:autoSpaceDE w:val="0"/>
              <w:autoSpaceDN w:val="0"/>
              <w:spacing w:after="0" w:line="240" w:lineRule="auto"/>
              <w:rPr>
                <w:rFonts w:ascii="Times New Roman" w:eastAsia="Times New Roman" w:hAnsi="Times New Roman" w:cs="Times New Roman"/>
              </w:rPr>
            </w:pPr>
          </w:p>
        </w:tc>
        <w:tc>
          <w:tcPr>
            <w:tcW w:w="1693" w:type="pct"/>
            <w:vMerge/>
          </w:tcPr>
          <w:p w:rsidR="00FB20B4" w:rsidRPr="00FB20B4" w:rsidRDefault="00FB20B4" w:rsidP="00FB20B4">
            <w:pPr>
              <w:widowControl w:val="0"/>
              <w:autoSpaceDE w:val="0"/>
              <w:autoSpaceDN w:val="0"/>
              <w:spacing w:after="0" w:line="240" w:lineRule="auto"/>
              <w:rPr>
                <w:rFonts w:ascii="Times New Roman" w:eastAsia="Times New Roman" w:hAnsi="Times New Roman" w:cs="Times New Roman"/>
              </w:rPr>
            </w:pPr>
          </w:p>
        </w:tc>
        <w:tc>
          <w:tcPr>
            <w:tcW w:w="1775" w:type="pct"/>
          </w:tcPr>
          <w:p w:rsidR="00FB20B4" w:rsidRPr="00FB20B4" w:rsidRDefault="00FB20B4" w:rsidP="00FB20B4">
            <w:pPr>
              <w:widowControl w:val="0"/>
              <w:autoSpaceDE w:val="0"/>
              <w:autoSpaceDN w:val="0"/>
              <w:spacing w:after="0" w:line="240" w:lineRule="auto"/>
              <w:rPr>
                <w:rFonts w:ascii="Times New Roman" w:eastAsia="Times New Roman" w:hAnsi="Times New Roman" w:cs="Times New Roman"/>
              </w:rPr>
            </w:pPr>
            <w:r w:rsidRPr="00FB20B4">
              <w:rPr>
                <w:rFonts w:ascii="Times New Roman" w:eastAsia="Times New Roman" w:hAnsi="Times New Roman" w:cs="Times New Roman"/>
              </w:rPr>
              <w:t>Сельские населенные пункты</w:t>
            </w:r>
          </w:p>
        </w:tc>
        <w:tc>
          <w:tcPr>
            <w:tcW w:w="304" w:type="pct"/>
          </w:tcPr>
          <w:p w:rsidR="00FB20B4" w:rsidRPr="00FB20B4" w:rsidRDefault="00FB20B4" w:rsidP="00FB20B4">
            <w:pPr>
              <w:widowControl w:val="0"/>
              <w:autoSpaceDE w:val="0"/>
              <w:autoSpaceDN w:val="0"/>
              <w:spacing w:after="0" w:line="240" w:lineRule="auto"/>
              <w:rPr>
                <w:rFonts w:ascii="Times New Roman" w:eastAsia="Times New Roman" w:hAnsi="Times New Roman" w:cs="Times New Roman"/>
              </w:rPr>
            </w:pPr>
            <w:r w:rsidRPr="00FB20B4">
              <w:rPr>
                <w:rFonts w:ascii="Times New Roman" w:eastAsia="Times New Roman" w:hAnsi="Times New Roman" w:cs="Times New Roman"/>
              </w:rPr>
              <w:t>500</w:t>
            </w:r>
          </w:p>
        </w:tc>
      </w:tr>
      <w:tr w:rsidR="00FB20B4" w:rsidRPr="00FB20B4" w:rsidTr="00FB20B4">
        <w:trPr>
          <w:trHeight w:val="466"/>
        </w:trPr>
        <w:tc>
          <w:tcPr>
            <w:tcW w:w="1228" w:type="pct"/>
            <w:vMerge w:val="restart"/>
          </w:tcPr>
          <w:p w:rsidR="00FB20B4" w:rsidRPr="00FB20B4" w:rsidRDefault="00FB20B4" w:rsidP="00FB20B4">
            <w:pPr>
              <w:widowControl w:val="0"/>
              <w:autoSpaceDE w:val="0"/>
              <w:autoSpaceDN w:val="0"/>
              <w:spacing w:after="0" w:line="240" w:lineRule="auto"/>
              <w:rPr>
                <w:rFonts w:ascii="Times New Roman" w:eastAsia="Times New Roman" w:hAnsi="Times New Roman" w:cs="Times New Roman"/>
              </w:rPr>
            </w:pPr>
            <w:r w:rsidRPr="00FB20B4">
              <w:rPr>
                <w:rFonts w:ascii="Times New Roman" w:eastAsia="Times New Roman" w:hAnsi="Times New Roman" w:cs="Times New Roman"/>
              </w:rPr>
              <w:t>Общеобразовательные организации</w:t>
            </w:r>
          </w:p>
        </w:tc>
        <w:tc>
          <w:tcPr>
            <w:tcW w:w="1693" w:type="pct"/>
            <w:vMerge w:val="restart"/>
          </w:tcPr>
          <w:p w:rsidR="00FB20B4" w:rsidRPr="00FB20B4" w:rsidRDefault="00FB20B4" w:rsidP="00FB20B4">
            <w:pPr>
              <w:widowControl w:val="0"/>
              <w:autoSpaceDE w:val="0"/>
              <w:autoSpaceDN w:val="0"/>
              <w:spacing w:after="0" w:line="240" w:lineRule="auto"/>
              <w:rPr>
                <w:rFonts w:ascii="Times New Roman" w:eastAsia="Times New Roman" w:hAnsi="Times New Roman" w:cs="Times New Roman"/>
              </w:rPr>
            </w:pPr>
            <w:r w:rsidRPr="00FB20B4">
              <w:rPr>
                <w:rFonts w:ascii="Times New Roman" w:eastAsia="Times New Roman" w:hAnsi="Times New Roman" w:cs="Times New Roman"/>
                <w:color w:val="000000"/>
              </w:rPr>
              <w:t>Уровень обеспеченности, мест на 100 детей в возрасте от 7 до 17 лет</w:t>
            </w:r>
          </w:p>
        </w:tc>
        <w:tc>
          <w:tcPr>
            <w:tcW w:w="1775" w:type="pct"/>
          </w:tcPr>
          <w:p w:rsidR="00FB20B4" w:rsidRPr="00FB20B4" w:rsidRDefault="00FB20B4" w:rsidP="00FB20B4">
            <w:pPr>
              <w:widowControl w:val="0"/>
              <w:autoSpaceDE w:val="0"/>
              <w:autoSpaceDN w:val="0"/>
              <w:spacing w:after="0" w:line="240" w:lineRule="auto"/>
              <w:rPr>
                <w:rFonts w:ascii="Times New Roman" w:eastAsia="Times New Roman" w:hAnsi="Times New Roman" w:cs="Times New Roman"/>
              </w:rPr>
            </w:pPr>
            <w:r w:rsidRPr="00FB20B4">
              <w:rPr>
                <w:rFonts w:ascii="Times New Roman" w:eastAsia="Times New Roman" w:hAnsi="Times New Roman" w:cs="Times New Roman"/>
              </w:rPr>
              <w:t>Городские населенные пункты</w:t>
            </w:r>
          </w:p>
        </w:tc>
        <w:tc>
          <w:tcPr>
            <w:tcW w:w="304" w:type="pct"/>
          </w:tcPr>
          <w:p w:rsidR="00FB20B4" w:rsidRPr="00FB20B4" w:rsidRDefault="00FB20B4" w:rsidP="00FB20B4">
            <w:pPr>
              <w:widowControl w:val="0"/>
              <w:autoSpaceDE w:val="0"/>
              <w:autoSpaceDN w:val="0"/>
              <w:spacing w:after="0" w:line="240" w:lineRule="auto"/>
              <w:rPr>
                <w:rFonts w:ascii="Times New Roman" w:eastAsia="Times New Roman" w:hAnsi="Times New Roman" w:cs="Times New Roman"/>
              </w:rPr>
            </w:pPr>
            <w:r w:rsidRPr="00FB20B4">
              <w:rPr>
                <w:rFonts w:ascii="Times New Roman" w:eastAsia="Times New Roman" w:hAnsi="Times New Roman" w:cs="Times New Roman"/>
              </w:rPr>
              <w:t>95</w:t>
            </w:r>
          </w:p>
        </w:tc>
      </w:tr>
      <w:tr w:rsidR="00FB20B4" w:rsidRPr="00FB20B4" w:rsidTr="00FB20B4">
        <w:trPr>
          <w:trHeight w:val="77"/>
        </w:trPr>
        <w:tc>
          <w:tcPr>
            <w:tcW w:w="1228" w:type="pct"/>
            <w:vMerge/>
            <w:vAlign w:val="center"/>
          </w:tcPr>
          <w:p w:rsidR="00FB20B4" w:rsidRPr="00FB20B4" w:rsidRDefault="00FB20B4" w:rsidP="00FB20B4">
            <w:pPr>
              <w:widowControl w:val="0"/>
              <w:autoSpaceDE w:val="0"/>
              <w:autoSpaceDN w:val="0"/>
              <w:spacing w:after="0" w:line="240" w:lineRule="auto"/>
              <w:rPr>
                <w:rFonts w:ascii="Times New Roman" w:eastAsia="Times New Roman" w:hAnsi="Times New Roman" w:cs="Times New Roman"/>
              </w:rPr>
            </w:pPr>
          </w:p>
        </w:tc>
        <w:tc>
          <w:tcPr>
            <w:tcW w:w="1693" w:type="pct"/>
            <w:vMerge/>
          </w:tcPr>
          <w:p w:rsidR="00FB20B4" w:rsidRPr="00FB20B4" w:rsidRDefault="00FB20B4" w:rsidP="00FB20B4">
            <w:pPr>
              <w:widowControl w:val="0"/>
              <w:autoSpaceDE w:val="0"/>
              <w:autoSpaceDN w:val="0"/>
              <w:spacing w:after="0" w:line="240" w:lineRule="auto"/>
              <w:rPr>
                <w:rFonts w:ascii="Times New Roman" w:eastAsia="Times New Roman" w:hAnsi="Times New Roman" w:cs="Times New Roman"/>
              </w:rPr>
            </w:pPr>
          </w:p>
        </w:tc>
        <w:tc>
          <w:tcPr>
            <w:tcW w:w="1775" w:type="pct"/>
          </w:tcPr>
          <w:p w:rsidR="00FB20B4" w:rsidRPr="00FB20B4" w:rsidRDefault="00FB20B4" w:rsidP="00FB20B4">
            <w:pPr>
              <w:widowControl w:val="0"/>
              <w:autoSpaceDE w:val="0"/>
              <w:autoSpaceDN w:val="0"/>
              <w:spacing w:after="0" w:line="240" w:lineRule="auto"/>
              <w:rPr>
                <w:rFonts w:ascii="Times New Roman" w:eastAsia="Times New Roman" w:hAnsi="Times New Roman" w:cs="Times New Roman"/>
              </w:rPr>
            </w:pPr>
            <w:r w:rsidRPr="00FB20B4">
              <w:rPr>
                <w:rFonts w:ascii="Times New Roman" w:eastAsia="Times New Roman" w:hAnsi="Times New Roman" w:cs="Times New Roman"/>
              </w:rPr>
              <w:t>Сельские населенные пункты</w:t>
            </w:r>
          </w:p>
        </w:tc>
        <w:tc>
          <w:tcPr>
            <w:tcW w:w="304" w:type="pct"/>
          </w:tcPr>
          <w:p w:rsidR="00FB20B4" w:rsidRPr="00FB20B4" w:rsidRDefault="00FB20B4" w:rsidP="00FB20B4">
            <w:pPr>
              <w:widowControl w:val="0"/>
              <w:autoSpaceDE w:val="0"/>
              <w:autoSpaceDN w:val="0"/>
              <w:spacing w:after="0" w:line="240" w:lineRule="auto"/>
              <w:rPr>
                <w:rFonts w:ascii="Times New Roman" w:eastAsia="Times New Roman" w:hAnsi="Times New Roman" w:cs="Times New Roman"/>
              </w:rPr>
            </w:pPr>
            <w:r w:rsidRPr="00FB20B4">
              <w:rPr>
                <w:rFonts w:ascii="Times New Roman" w:eastAsia="Times New Roman" w:hAnsi="Times New Roman" w:cs="Times New Roman"/>
              </w:rPr>
              <w:t>45</w:t>
            </w:r>
          </w:p>
        </w:tc>
      </w:tr>
      <w:tr w:rsidR="00FB20B4" w:rsidRPr="00FB20B4" w:rsidTr="00FB20B4">
        <w:trPr>
          <w:trHeight w:val="77"/>
        </w:trPr>
        <w:tc>
          <w:tcPr>
            <w:tcW w:w="1228" w:type="pct"/>
            <w:vMerge/>
            <w:vAlign w:val="center"/>
          </w:tcPr>
          <w:p w:rsidR="00FB20B4" w:rsidRPr="00FB20B4" w:rsidRDefault="00FB20B4" w:rsidP="00FB20B4">
            <w:pPr>
              <w:widowControl w:val="0"/>
              <w:autoSpaceDE w:val="0"/>
              <w:autoSpaceDN w:val="0"/>
              <w:spacing w:after="0" w:line="240" w:lineRule="auto"/>
              <w:rPr>
                <w:rFonts w:ascii="Times New Roman" w:eastAsia="Times New Roman" w:hAnsi="Times New Roman" w:cs="Times New Roman"/>
              </w:rPr>
            </w:pPr>
          </w:p>
        </w:tc>
        <w:tc>
          <w:tcPr>
            <w:tcW w:w="1693" w:type="pct"/>
          </w:tcPr>
          <w:p w:rsidR="00FB20B4" w:rsidRPr="00FB20B4" w:rsidRDefault="00FB20B4" w:rsidP="00FB20B4">
            <w:pPr>
              <w:snapToGrid w:val="0"/>
              <w:spacing w:after="0" w:line="240" w:lineRule="auto"/>
              <w:rPr>
                <w:rFonts w:ascii="Times New Roman" w:eastAsia="Times New Roman" w:hAnsi="Times New Roman" w:cs="Times New Roman"/>
                <w:color w:val="000000"/>
              </w:rPr>
            </w:pPr>
            <w:r w:rsidRPr="00FB20B4">
              <w:rPr>
                <w:rFonts w:ascii="Times New Roman" w:eastAsia="Times New Roman" w:hAnsi="Times New Roman" w:cs="Times New Roman"/>
                <w:color w:val="000000"/>
              </w:rPr>
              <w:t>Размер земельного участка,</w:t>
            </w:r>
          </w:p>
          <w:p w:rsidR="00FB20B4" w:rsidRPr="00FB20B4" w:rsidRDefault="00FB20B4" w:rsidP="00FB20B4">
            <w:pPr>
              <w:snapToGrid w:val="0"/>
              <w:spacing w:after="0" w:line="240" w:lineRule="auto"/>
              <w:rPr>
                <w:rFonts w:ascii="Times New Roman" w:eastAsia="Times New Roman" w:hAnsi="Times New Roman" w:cs="Times New Roman"/>
                <w:color w:val="000000"/>
              </w:rPr>
            </w:pPr>
            <w:r w:rsidRPr="00FB20B4">
              <w:rPr>
                <w:rFonts w:ascii="Times New Roman" w:eastAsia="Times New Roman" w:hAnsi="Times New Roman" w:cs="Times New Roman"/>
                <w:color w:val="000000"/>
              </w:rPr>
              <w:t>кв. м на 1 место</w:t>
            </w:r>
          </w:p>
        </w:tc>
        <w:tc>
          <w:tcPr>
            <w:tcW w:w="2079" w:type="pct"/>
            <w:gridSpan w:val="2"/>
          </w:tcPr>
          <w:p w:rsidR="00FB20B4" w:rsidRPr="00FB20B4" w:rsidRDefault="00FB20B4" w:rsidP="00FB20B4">
            <w:pPr>
              <w:snapToGrid w:val="0"/>
              <w:spacing w:after="0" w:line="240" w:lineRule="auto"/>
              <w:rPr>
                <w:rFonts w:ascii="Times New Roman" w:eastAsia="Times New Roman" w:hAnsi="Times New Roman" w:cs="Times New Roman"/>
                <w:color w:val="000000"/>
              </w:rPr>
            </w:pPr>
            <w:r w:rsidRPr="00FB20B4">
              <w:rPr>
                <w:rFonts w:ascii="Times New Roman" w:eastAsia="Times New Roman" w:hAnsi="Times New Roman" w:cs="Times New Roman"/>
                <w:color w:val="000000"/>
              </w:rPr>
              <w:t>При вместимости общеобразовательной организации:</w:t>
            </w:r>
          </w:p>
          <w:p w:rsidR="00FB20B4" w:rsidRPr="00FB20B4" w:rsidRDefault="00FB20B4" w:rsidP="00FB20B4">
            <w:pPr>
              <w:snapToGrid w:val="0"/>
              <w:spacing w:after="0" w:line="240" w:lineRule="auto"/>
              <w:rPr>
                <w:rFonts w:ascii="Times New Roman" w:eastAsia="Times New Roman" w:hAnsi="Times New Roman" w:cs="Times New Roman"/>
                <w:color w:val="000000"/>
              </w:rPr>
            </w:pPr>
            <w:r w:rsidRPr="00FB20B4">
              <w:rPr>
                <w:rFonts w:ascii="Times New Roman" w:eastAsia="Times New Roman" w:hAnsi="Times New Roman" w:cs="Times New Roman"/>
                <w:color w:val="000000"/>
              </w:rPr>
              <w:t>до 400 – 55;</w:t>
            </w:r>
          </w:p>
          <w:p w:rsidR="00FB20B4" w:rsidRPr="00FB20B4" w:rsidRDefault="00FB20B4" w:rsidP="00FB20B4">
            <w:pPr>
              <w:snapToGrid w:val="0"/>
              <w:spacing w:after="0" w:line="240" w:lineRule="auto"/>
              <w:rPr>
                <w:rFonts w:ascii="Times New Roman" w:eastAsia="Times New Roman" w:hAnsi="Times New Roman" w:cs="Times New Roman"/>
                <w:color w:val="000000"/>
              </w:rPr>
            </w:pPr>
            <w:r w:rsidRPr="00FB20B4">
              <w:rPr>
                <w:rFonts w:ascii="Times New Roman" w:eastAsia="Times New Roman" w:hAnsi="Times New Roman" w:cs="Times New Roman"/>
                <w:color w:val="000000"/>
              </w:rPr>
              <w:t>от 401 до 500 мест – 65;</w:t>
            </w:r>
          </w:p>
          <w:p w:rsidR="00FB20B4" w:rsidRPr="00FB20B4" w:rsidRDefault="00FB20B4" w:rsidP="00FB20B4">
            <w:pPr>
              <w:snapToGrid w:val="0"/>
              <w:spacing w:after="0" w:line="240" w:lineRule="auto"/>
              <w:rPr>
                <w:rFonts w:ascii="Times New Roman" w:eastAsia="Times New Roman" w:hAnsi="Times New Roman" w:cs="Times New Roman"/>
                <w:color w:val="000000"/>
              </w:rPr>
            </w:pPr>
            <w:r w:rsidRPr="00FB20B4">
              <w:rPr>
                <w:rFonts w:ascii="Times New Roman" w:eastAsia="Times New Roman" w:hAnsi="Times New Roman" w:cs="Times New Roman"/>
                <w:color w:val="000000"/>
              </w:rPr>
              <w:t>от 501 до 600 мест – 55;</w:t>
            </w:r>
          </w:p>
          <w:p w:rsidR="00FB20B4" w:rsidRPr="00FB20B4" w:rsidRDefault="00FB20B4" w:rsidP="00FB20B4">
            <w:pPr>
              <w:snapToGrid w:val="0"/>
              <w:spacing w:after="0" w:line="240" w:lineRule="auto"/>
              <w:rPr>
                <w:rFonts w:ascii="Times New Roman" w:eastAsia="Times New Roman" w:hAnsi="Times New Roman" w:cs="Times New Roman"/>
                <w:color w:val="000000"/>
              </w:rPr>
            </w:pPr>
            <w:r w:rsidRPr="00FB20B4">
              <w:rPr>
                <w:rFonts w:ascii="Times New Roman" w:eastAsia="Times New Roman" w:hAnsi="Times New Roman" w:cs="Times New Roman"/>
                <w:color w:val="000000"/>
              </w:rPr>
              <w:t>от 601 до 800 мест – 45;</w:t>
            </w:r>
          </w:p>
          <w:p w:rsidR="00FB20B4" w:rsidRPr="00FB20B4" w:rsidRDefault="00FB20B4" w:rsidP="00FB20B4">
            <w:pPr>
              <w:snapToGrid w:val="0"/>
              <w:spacing w:after="0" w:line="240" w:lineRule="auto"/>
              <w:rPr>
                <w:rFonts w:ascii="Times New Roman" w:eastAsia="Times New Roman" w:hAnsi="Times New Roman" w:cs="Times New Roman"/>
                <w:color w:val="000000"/>
              </w:rPr>
            </w:pPr>
            <w:r w:rsidRPr="00FB20B4">
              <w:rPr>
                <w:rFonts w:ascii="Times New Roman" w:eastAsia="Times New Roman" w:hAnsi="Times New Roman" w:cs="Times New Roman"/>
                <w:color w:val="000000"/>
              </w:rPr>
              <w:t>от 801 до 1100 мест – 36;</w:t>
            </w:r>
          </w:p>
          <w:p w:rsidR="00FB20B4" w:rsidRPr="00FB20B4" w:rsidRDefault="00FB20B4" w:rsidP="00FB20B4">
            <w:pPr>
              <w:snapToGrid w:val="0"/>
              <w:spacing w:after="0" w:line="240" w:lineRule="auto"/>
              <w:rPr>
                <w:rFonts w:ascii="Times New Roman" w:eastAsia="Times New Roman" w:hAnsi="Times New Roman" w:cs="Times New Roman"/>
                <w:color w:val="000000"/>
              </w:rPr>
            </w:pPr>
            <w:r w:rsidRPr="00FB20B4">
              <w:rPr>
                <w:rFonts w:ascii="Times New Roman" w:eastAsia="Times New Roman" w:hAnsi="Times New Roman" w:cs="Times New Roman"/>
                <w:color w:val="000000"/>
              </w:rPr>
              <w:t>от 1101 до 1500 мест – 23;</w:t>
            </w:r>
          </w:p>
          <w:p w:rsidR="00FB20B4" w:rsidRPr="00FB20B4" w:rsidRDefault="00FB20B4" w:rsidP="00FB20B4">
            <w:pPr>
              <w:snapToGrid w:val="0"/>
              <w:spacing w:after="0" w:line="240" w:lineRule="auto"/>
              <w:rPr>
                <w:rFonts w:ascii="Times New Roman" w:eastAsia="Times New Roman" w:hAnsi="Times New Roman" w:cs="Times New Roman"/>
                <w:color w:val="000000"/>
              </w:rPr>
            </w:pPr>
            <w:r w:rsidRPr="00FB20B4">
              <w:rPr>
                <w:rFonts w:ascii="Times New Roman" w:eastAsia="Times New Roman" w:hAnsi="Times New Roman" w:cs="Times New Roman"/>
                <w:color w:val="000000"/>
              </w:rPr>
              <w:t>от 1501 до 2000 мест – 18;</w:t>
            </w:r>
          </w:p>
          <w:p w:rsidR="00FB20B4" w:rsidRPr="00FB20B4" w:rsidRDefault="00FB20B4" w:rsidP="00FB20B4">
            <w:pPr>
              <w:widowControl w:val="0"/>
              <w:autoSpaceDE w:val="0"/>
              <w:autoSpaceDN w:val="0"/>
              <w:spacing w:after="0" w:line="240" w:lineRule="auto"/>
              <w:rPr>
                <w:rFonts w:ascii="Times New Roman" w:eastAsia="Times New Roman" w:hAnsi="Times New Roman" w:cs="Times New Roman"/>
              </w:rPr>
            </w:pPr>
            <w:r w:rsidRPr="00FB20B4">
              <w:rPr>
                <w:rFonts w:ascii="Times New Roman" w:eastAsia="Times New Roman" w:hAnsi="Times New Roman" w:cs="Times New Roman"/>
                <w:color w:val="000000"/>
              </w:rPr>
              <w:t>свыше 2000 мест – 16</w:t>
            </w:r>
          </w:p>
        </w:tc>
      </w:tr>
      <w:tr w:rsidR="00FB20B4" w:rsidRPr="00FB20B4" w:rsidTr="00FB20B4">
        <w:trPr>
          <w:trHeight w:val="77"/>
        </w:trPr>
        <w:tc>
          <w:tcPr>
            <w:tcW w:w="1228" w:type="pct"/>
            <w:vMerge/>
            <w:vAlign w:val="center"/>
          </w:tcPr>
          <w:p w:rsidR="00FB20B4" w:rsidRPr="00FB20B4" w:rsidRDefault="00FB20B4" w:rsidP="00FB20B4">
            <w:pPr>
              <w:widowControl w:val="0"/>
              <w:autoSpaceDE w:val="0"/>
              <w:autoSpaceDN w:val="0"/>
              <w:spacing w:after="0" w:line="240" w:lineRule="auto"/>
              <w:rPr>
                <w:rFonts w:ascii="Times New Roman" w:eastAsia="Times New Roman" w:hAnsi="Times New Roman" w:cs="Times New Roman"/>
              </w:rPr>
            </w:pPr>
          </w:p>
        </w:tc>
        <w:tc>
          <w:tcPr>
            <w:tcW w:w="1693" w:type="pct"/>
            <w:vMerge w:val="restart"/>
          </w:tcPr>
          <w:p w:rsidR="00FB20B4" w:rsidRPr="00FB20B4" w:rsidRDefault="00FB20B4" w:rsidP="00FB20B4">
            <w:pPr>
              <w:widowControl w:val="0"/>
              <w:autoSpaceDE w:val="0"/>
              <w:autoSpaceDN w:val="0"/>
              <w:spacing w:after="0" w:line="240" w:lineRule="auto"/>
              <w:rPr>
                <w:rFonts w:ascii="Times New Roman" w:eastAsia="Times New Roman" w:hAnsi="Times New Roman" w:cs="Times New Roman"/>
              </w:rPr>
            </w:pPr>
            <w:r w:rsidRPr="00FB20B4">
              <w:rPr>
                <w:rFonts w:ascii="Times New Roman" w:eastAsia="Times New Roman" w:hAnsi="Times New Roman" w:cs="Times New Roman"/>
              </w:rPr>
              <w:t>Территориальная доступность</w:t>
            </w:r>
          </w:p>
        </w:tc>
        <w:tc>
          <w:tcPr>
            <w:tcW w:w="1775" w:type="pct"/>
          </w:tcPr>
          <w:p w:rsidR="00FB20B4" w:rsidRPr="00FB20B4" w:rsidRDefault="00FB20B4" w:rsidP="00FB20B4">
            <w:pPr>
              <w:widowControl w:val="0"/>
              <w:autoSpaceDE w:val="0"/>
              <w:autoSpaceDN w:val="0"/>
              <w:spacing w:after="0" w:line="240" w:lineRule="auto"/>
              <w:rPr>
                <w:rFonts w:ascii="Times New Roman" w:eastAsia="Times New Roman" w:hAnsi="Times New Roman" w:cs="Times New Roman"/>
              </w:rPr>
            </w:pPr>
            <w:r w:rsidRPr="00FB20B4">
              <w:rPr>
                <w:rFonts w:ascii="Times New Roman" w:eastAsia="Times New Roman" w:hAnsi="Times New Roman" w:cs="Times New Roman"/>
              </w:rPr>
              <w:t>Городские населенные пункты, метров</w:t>
            </w:r>
          </w:p>
        </w:tc>
        <w:tc>
          <w:tcPr>
            <w:tcW w:w="304" w:type="pct"/>
          </w:tcPr>
          <w:p w:rsidR="00FB20B4" w:rsidRPr="00FB20B4" w:rsidRDefault="00FB20B4" w:rsidP="00FB20B4">
            <w:pPr>
              <w:widowControl w:val="0"/>
              <w:autoSpaceDE w:val="0"/>
              <w:autoSpaceDN w:val="0"/>
              <w:spacing w:after="0" w:line="240" w:lineRule="auto"/>
              <w:rPr>
                <w:rFonts w:ascii="Times New Roman" w:eastAsia="Times New Roman" w:hAnsi="Times New Roman" w:cs="Times New Roman"/>
              </w:rPr>
            </w:pPr>
            <w:r w:rsidRPr="00FB20B4">
              <w:rPr>
                <w:rFonts w:ascii="Times New Roman" w:eastAsia="Times New Roman" w:hAnsi="Times New Roman" w:cs="Times New Roman"/>
              </w:rPr>
              <w:t>500</w:t>
            </w:r>
          </w:p>
        </w:tc>
      </w:tr>
      <w:tr w:rsidR="00FB20B4" w:rsidRPr="00FB20B4" w:rsidTr="00FB20B4">
        <w:trPr>
          <w:trHeight w:val="77"/>
        </w:trPr>
        <w:tc>
          <w:tcPr>
            <w:tcW w:w="1228" w:type="pct"/>
            <w:vMerge/>
            <w:vAlign w:val="center"/>
          </w:tcPr>
          <w:p w:rsidR="00FB20B4" w:rsidRPr="00FB20B4" w:rsidRDefault="00FB20B4" w:rsidP="00FB20B4">
            <w:pPr>
              <w:widowControl w:val="0"/>
              <w:autoSpaceDE w:val="0"/>
              <w:autoSpaceDN w:val="0"/>
              <w:spacing w:after="0" w:line="240" w:lineRule="auto"/>
              <w:rPr>
                <w:rFonts w:ascii="Times New Roman" w:eastAsia="Times New Roman" w:hAnsi="Times New Roman" w:cs="Times New Roman"/>
              </w:rPr>
            </w:pPr>
          </w:p>
        </w:tc>
        <w:tc>
          <w:tcPr>
            <w:tcW w:w="1693" w:type="pct"/>
            <w:vMerge/>
            <w:vAlign w:val="center"/>
          </w:tcPr>
          <w:p w:rsidR="00FB20B4" w:rsidRPr="00FB20B4" w:rsidRDefault="00FB20B4" w:rsidP="00FB20B4">
            <w:pPr>
              <w:widowControl w:val="0"/>
              <w:autoSpaceDE w:val="0"/>
              <w:autoSpaceDN w:val="0"/>
              <w:spacing w:after="0" w:line="240" w:lineRule="auto"/>
              <w:rPr>
                <w:rFonts w:ascii="Times New Roman" w:eastAsia="Times New Roman" w:hAnsi="Times New Roman" w:cs="Times New Roman"/>
              </w:rPr>
            </w:pPr>
          </w:p>
        </w:tc>
        <w:tc>
          <w:tcPr>
            <w:tcW w:w="1775" w:type="pct"/>
          </w:tcPr>
          <w:p w:rsidR="00FB20B4" w:rsidRPr="00FB20B4" w:rsidRDefault="00FB20B4" w:rsidP="00FB20B4">
            <w:pPr>
              <w:widowControl w:val="0"/>
              <w:autoSpaceDE w:val="0"/>
              <w:autoSpaceDN w:val="0"/>
              <w:spacing w:after="0" w:line="240" w:lineRule="auto"/>
              <w:rPr>
                <w:rFonts w:ascii="Times New Roman" w:eastAsia="Times New Roman" w:hAnsi="Times New Roman" w:cs="Times New Roman"/>
              </w:rPr>
            </w:pPr>
            <w:r w:rsidRPr="00FB20B4">
              <w:rPr>
                <w:rFonts w:ascii="Times New Roman" w:eastAsia="Times New Roman" w:hAnsi="Times New Roman" w:cs="Times New Roman"/>
              </w:rPr>
              <w:t>Сельские населенные пункты, минут</w:t>
            </w:r>
          </w:p>
        </w:tc>
        <w:tc>
          <w:tcPr>
            <w:tcW w:w="304" w:type="pct"/>
          </w:tcPr>
          <w:p w:rsidR="00FB20B4" w:rsidRPr="00FB20B4" w:rsidRDefault="00FB20B4" w:rsidP="00FB20B4">
            <w:pPr>
              <w:widowControl w:val="0"/>
              <w:autoSpaceDE w:val="0"/>
              <w:autoSpaceDN w:val="0"/>
              <w:spacing w:after="0" w:line="240" w:lineRule="auto"/>
              <w:rPr>
                <w:rFonts w:ascii="Times New Roman" w:eastAsia="Times New Roman" w:hAnsi="Times New Roman" w:cs="Times New Roman"/>
              </w:rPr>
            </w:pPr>
            <w:r w:rsidRPr="00FB20B4">
              <w:rPr>
                <w:rFonts w:ascii="Times New Roman" w:eastAsia="Times New Roman" w:hAnsi="Times New Roman" w:cs="Times New Roman"/>
              </w:rPr>
              <w:t>30</w:t>
            </w:r>
          </w:p>
        </w:tc>
      </w:tr>
      <w:tr w:rsidR="00FB20B4" w:rsidRPr="00FB20B4" w:rsidTr="00FB20B4">
        <w:trPr>
          <w:trHeight w:val="431"/>
        </w:trPr>
        <w:tc>
          <w:tcPr>
            <w:tcW w:w="1228" w:type="pct"/>
            <w:vMerge w:val="restart"/>
          </w:tcPr>
          <w:p w:rsidR="00FB20B4" w:rsidRPr="00FB20B4" w:rsidRDefault="00FB20B4" w:rsidP="00FB20B4">
            <w:pPr>
              <w:widowControl w:val="0"/>
              <w:autoSpaceDE w:val="0"/>
              <w:autoSpaceDN w:val="0"/>
              <w:spacing w:after="0" w:line="240" w:lineRule="auto"/>
              <w:rPr>
                <w:rFonts w:ascii="Times New Roman" w:eastAsia="Times New Roman" w:hAnsi="Times New Roman" w:cs="Times New Roman"/>
              </w:rPr>
            </w:pPr>
            <w:r w:rsidRPr="00FB20B4">
              <w:rPr>
                <w:rFonts w:ascii="Times New Roman" w:eastAsia="Times New Roman" w:hAnsi="Times New Roman" w:cs="Times New Roman"/>
              </w:rPr>
              <w:t>Организации дополнительного образования</w:t>
            </w:r>
          </w:p>
        </w:tc>
        <w:tc>
          <w:tcPr>
            <w:tcW w:w="1693" w:type="pct"/>
          </w:tcPr>
          <w:p w:rsidR="00FB20B4" w:rsidRPr="00FB20B4" w:rsidRDefault="00FB20B4" w:rsidP="00FB20B4">
            <w:pPr>
              <w:widowControl w:val="0"/>
              <w:autoSpaceDE w:val="0"/>
              <w:autoSpaceDN w:val="0"/>
              <w:spacing w:after="0" w:line="240" w:lineRule="auto"/>
              <w:rPr>
                <w:rFonts w:ascii="Times New Roman" w:eastAsia="Times New Roman" w:hAnsi="Times New Roman" w:cs="Times New Roman"/>
              </w:rPr>
            </w:pPr>
            <w:r w:rsidRPr="00FB20B4">
              <w:rPr>
                <w:rFonts w:ascii="Times New Roman" w:eastAsia="Times New Roman" w:hAnsi="Times New Roman" w:cs="Times New Roman"/>
              </w:rPr>
              <w:t>Уровень обеспеченности,</w:t>
            </w:r>
          </w:p>
          <w:p w:rsidR="00FB20B4" w:rsidRPr="00FB20B4" w:rsidRDefault="00FB20B4" w:rsidP="00FB20B4">
            <w:pPr>
              <w:widowControl w:val="0"/>
              <w:autoSpaceDE w:val="0"/>
              <w:autoSpaceDN w:val="0"/>
              <w:spacing w:after="0" w:line="240" w:lineRule="auto"/>
              <w:rPr>
                <w:rFonts w:ascii="Times New Roman" w:eastAsia="Times New Roman" w:hAnsi="Times New Roman" w:cs="Times New Roman"/>
              </w:rPr>
            </w:pPr>
            <w:r w:rsidRPr="00FB20B4">
              <w:rPr>
                <w:rFonts w:ascii="Times New Roman" w:eastAsia="Times New Roman" w:hAnsi="Times New Roman" w:cs="Times New Roman"/>
              </w:rPr>
              <w:t>мест на 100 детей в возрасте от 5 до 18 лет</w:t>
            </w:r>
          </w:p>
        </w:tc>
        <w:tc>
          <w:tcPr>
            <w:tcW w:w="2079" w:type="pct"/>
            <w:gridSpan w:val="2"/>
          </w:tcPr>
          <w:p w:rsidR="00FB20B4" w:rsidRPr="00FB20B4" w:rsidRDefault="00FB20B4" w:rsidP="00FB20B4">
            <w:pPr>
              <w:snapToGrid w:val="0"/>
              <w:spacing w:after="0" w:line="240" w:lineRule="auto"/>
              <w:jc w:val="center"/>
              <w:rPr>
                <w:rFonts w:ascii="Times New Roman" w:eastAsia="Times New Roman" w:hAnsi="Times New Roman" w:cs="Times New Roman"/>
              </w:rPr>
            </w:pPr>
            <w:r w:rsidRPr="00FB20B4">
              <w:rPr>
                <w:rFonts w:ascii="Times New Roman" w:eastAsia="Times New Roman" w:hAnsi="Times New Roman" w:cs="Times New Roman"/>
              </w:rPr>
              <w:t>75</w:t>
            </w:r>
          </w:p>
        </w:tc>
      </w:tr>
      <w:tr w:rsidR="00FB20B4" w:rsidRPr="00FB20B4" w:rsidTr="00FB20B4">
        <w:trPr>
          <w:trHeight w:val="431"/>
        </w:trPr>
        <w:tc>
          <w:tcPr>
            <w:tcW w:w="1228" w:type="pct"/>
            <w:vMerge/>
          </w:tcPr>
          <w:p w:rsidR="00FB20B4" w:rsidRPr="00FB20B4" w:rsidRDefault="00FB20B4" w:rsidP="00FB20B4">
            <w:pPr>
              <w:widowControl w:val="0"/>
              <w:autoSpaceDE w:val="0"/>
              <w:autoSpaceDN w:val="0"/>
              <w:spacing w:after="0" w:line="240" w:lineRule="auto"/>
              <w:rPr>
                <w:rFonts w:ascii="Times New Roman" w:eastAsia="Times New Roman" w:hAnsi="Times New Roman" w:cs="Times New Roman"/>
              </w:rPr>
            </w:pPr>
          </w:p>
        </w:tc>
        <w:tc>
          <w:tcPr>
            <w:tcW w:w="1693" w:type="pct"/>
          </w:tcPr>
          <w:p w:rsidR="00FB20B4" w:rsidRPr="00FB20B4" w:rsidRDefault="00FB20B4" w:rsidP="00FB20B4">
            <w:pPr>
              <w:snapToGrid w:val="0"/>
              <w:spacing w:after="0" w:line="240" w:lineRule="auto"/>
              <w:rPr>
                <w:rFonts w:ascii="Times New Roman" w:eastAsia="Times New Roman" w:hAnsi="Times New Roman" w:cs="Times New Roman"/>
                <w:color w:val="000000"/>
              </w:rPr>
            </w:pPr>
            <w:r w:rsidRPr="00FB20B4">
              <w:rPr>
                <w:rFonts w:ascii="Times New Roman" w:eastAsia="Times New Roman" w:hAnsi="Times New Roman" w:cs="Times New Roman"/>
                <w:color w:val="000000"/>
              </w:rPr>
              <w:t>Размер земельного участка,</w:t>
            </w:r>
          </w:p>
          <w:p w:rsidR="00FB20B4" w:rsidRPr="00FB20B4" w:rsidRDefault="00FB20B4" w:rsidP="00FB20B4">
            <w:pPr>
              <w:snapToGrid w:val="0"/>
              <w:spacing w:after="0" w:line="240" w:lineRule="auto"/>
              <w:rPr>
                <w:rFonts w:ascii="Times New Roman" w:eastAsia="Times New Roman" w:hAnsi="Times New Roman" w:cs="Times New Roman"/>
                <w:color w:val="000000"/>
              </w:rPr>
            </w:pPr>
            <w:r w:rsidRPr="00FB20B4">
              <w:rPr>
                <w:rFonts w:ascii="Times New Roman" w:eastAsia="Times New Roman" w:hAnsi="Times New Roman" w:cs="Times New Roman"/>
                <w:color w:val="000000"/>
              </w:rPr>
              <w:t>кв. м на 1 место</w:t>
            </w:r>
          </w:p>
        </w:tc>
        <w:tc>
          <w:tcPr>
            <w:tcW w:w="2079" w:type="pct"/>
            <w:gridSpan w:val="2"/>
          </w:tcPr>
          <w:p w:rsidR="00FB20B4" w:rsidRPr="00FB20B4" w:rsidRDefault="00FB20B4" w:rsidP="00FB20B4">
            <w:pPr>
              <w:snapToGrid w:val="0"/>
              <w:spacing w:after="0" w:line="240" w:lineRule="auto"/>
              <w:rPr>
                <w:rFonts w:ascii="Times New Roman" w:eastAsia="Times New Roman" w:hAnsi="Times New Roman" w:cs="Times New Roman"/>
                <w:color w:val="000000"/>
              </w:rPr>
            </w:pPr>
            <w:r w:rsidRPr="00FB20B4">
              <w:rPr>
                <w:rFonts w:ascii="Times New Roman" w:eastAsia="Times New Roman" w:hAnsi="Times New Roman" w:cs="Times New Roman"/>
                <w:color w:val="000000"/>
              </w:rPr>
              <w:t>Для встроенных объектов – 7,5.</w:t>
            </w:r>
          </w:p>
          <w:p w:rsidR="00FB20B4" w:rsidRPr="00FB20B4" w:rsidRDefault="00FB20B4" w:rsidP="00FB20B4">
            <w:pPr>
              <w:snapToGrid w:val="0"/>
              <w:spacing w:after="0" w:line="240" w:lineRule="auto"/>
              <w:rPr>
                <w:rFonts w:ascii="Times New Roman" w:eastAsia="Times New Roman" w:hAnsi="Times New Roman" w:cs="Times New Roman"/>
                <w:color w:val="000000"/>
              </w:rPr>
            </w:pPr>
            <w:r w:rsidRPr="00FB20B4">
              <w:rPr>
                <w:rFonts w:ascii="Times New Roman" w:eastAsia="Times New Roman" w:hAnsi="Times New Roman" w:cs="Times New Roman"/>
                <w:color w:val="000000"/>
              </w:rPr>
              <w:t>Для отдельно стоящих объектов вместимостью до 500 мест – 15;</w:t>
            </w:r>
          </w:p>
          <w:p w:rsidR="00FB20B4" w:rsidRPr="00FB20B4" w:rsidRDefault="00FB20B4" w:rsidP="00FB20B4">
            <w:pPr>
              <w:snapToGrid w:val="0"/>
              <w:spacing w:after="0" w:line="240" w:lineRule="auto"/>
              <w:rPr>
                <w:rFonts w:ascii="Times New Roman" w:eastAsia="Times New Roman" w:hAnsi="Times New Roman" w:cs="Times New Roman"/>
                <w:color w:val="000000"/>
              </w:rPr>
            </w:pPr>
            <w:r w:rsidRPr="00FB20B4">
              <w:rPr>
                <w:rFonts w:ascii="Times New Roman" w:eastAsia="Times New Roman" w:hAnsi="Times New Roman" w:cs="Times New Roman"/>
                <w:color w:val="000000"/>
              </w:rPr>
              <w:t>вместимостью более 500 мест – 12</w:t>
            </w:r>
          </w:p>
        </w:tc>
      </w:tr>
      <w:tr w:rsidR="00FB20B4" w:rsidRPr="00FB20B4" w:rsidTr="00FB20B4">
        <w:trPr>
          <w:trHeight w:val="164"/>
        </w:trPr>
        <w:tc>
          <w:tcPr>
            <w:tcW w:w="1228" w:type="pct"/>
            <w:vMerge/>
          </w:tcPr>
          <w:p w:rsidR="00FB20B4" w:rsidRPr="00FB20B4" w:rsidRDefault="00FB20B4" w:rsidP="00FB20B4">
            <w:pPr>
              <w:widowControl w:val="0"/>
              <w:autoSpaceDE w:val="0"/>
              <w:autoSpaceDN w:val="0"/>
              <w:spacing w:after="0" w:line="240" w:lineRule="auto"/>
              <w:rPr>
                <w:rFonts w:ascii="Times New Roman" w:eastAsia="Times New Roman" w:hAnsi="Times New Roman" w:cs="Times New Roman"/>
              </w:rPr>
            </w:pPr>
          </w:p>
        </w:tc>
        <w:tc>
          <w:tcPr>
            <w:tcW w:w="1693" w:type="pct"/>
          </w:tcPr>
          <w:p w:rsidR="00FB20B4" w:rsidRPr="00FB20B4" w:rsidRDefault="00FB20B4" w:rsidP="00FB20B4">
            <w:pPr>
              <w:widowControl w:val="0"/>
              <w:autoSpaceDE w:val="0"/>
              <w:autoSpaceDN w:val="0"/>
              <w:spacing w:after="0" w:line="240" w:lineRule="auto"/>
              <w:rPr>
                <w:rFonts w:ascii="Times New Roman" w:eastAsia="Times New Roman" w:hAnsi="Times New Roman" w:cs="Times New Roman"/>
              </w:rPr>
            </w:pPr>
            <w:r w:rsidRPr="00FB20B4">
              <w:rPr>
                <w:rFonts w:ascii="Times New Roman" w:eastAsia="Times New Roman" w:hAnsi="Times New Roman" w:cs="Times New Roman"/>
              </w:rPr>
              <w:t>Территориальная доступность, минут</w:t>
            </w:r>
          </w:p>
        </w:tc>
        <w:tc>
          <w:tcPr>
            <w:tcW w:w="2079" w:type="pct"/>
            <w:gridSpan w:val="2"/>
          </w:tcPr>
          <w:p w:rsidR="00FB20B4" w:rsidRPr="00FB20B4" w:rsidRDefault="00FB20B4" w:rsidP="00FB20B4">
            <w:pPr>
              <w:widowControl w:val="0"/>
              <w:autoSpaceDE w:val="0"/>
              <w:autoSpaceDN w:val="0"/>
              <w:spacing w:after="0" w:line="240" w:lineRule="auto"/>
              <w:jc w:val="center"/>
              <w:rPr>
                <w:rFonts w:ascii="Times New Roman" w:eastAsia="Times New Roman" w:hAnsi="Times New Roman" w:cs="Times New Roman"/>
              </w:rPr>
            </w:pPr>
            <w:r w:rsidRPr="00FB20B4">
              <w:rPr>
                <w:rFonts w:ascii="Times New Roman" w:eastAsia="Times New Roman" w:hAnsi="Times New Roman" w:cs="Times New Roman"/>
              </w:rPr>
              <w:t>30</w:t>
            </w:r>
          </w:p>
        </w:tc>
      </w:tr>
      <w:tr w:rsidR="00FB20B4" w:rsidRPr="00FB20B4" w:rsidTr="00FB20B4">
        <w:trPr>
          <w:trHeight w:val="164"/>
        </w:trPr>
        <w:tc>
          <w:tcPr>
            <w:tcW w:w="1228" w:type="pct"/>
            <w:vMerge w:val="restart"/>
          </w:tcPr>
          <w:p w:rsidR="00FB20B4" w:rsidRPr="00FB20B4" w:rsidRDefault="00FB20B4" w:rsidP="00FB20B4">
            <w:pPr>
              <w:widowControl w:val="0"/>
              <w:autoSpaceDE w:val="0"/>
              <w:autoSpaceDN w:val="0"/>
              <w:spacing w:after="0" w:line="240" w:lineRule="auto"/>
              <w:rPr>
                <w:rFonts w:ascii="Times New Roman" w:eastAsia="Times New Roman" w:hAnsi="Times New Roman" w:cs="Times New Roman"/>
              </w:rPr>
            </w:pPr>
            <w:r w:rsidRPr="00FB20B4">
              <w:rPr>
                <w:rFonts w:ascii="Times New Roman" w:eastAsia="Times New Roman" w:hAnsi="Times New Roman" w:cs="Times New Roman"/>
              </w:rPr>
              <w:t>Центры психолого-педагогической, медицинской и социальной помощи</w:t>
            </w:r>
          </w:p>
        </w:tc>
        <w:tc>
          <w:tcPr>
            <w:tcW w:w="1693" w:type="pct"/>
          </w:tcPr>
          <w:p w:rsidR="00FB20B4" w:rsidRPr="00FB20B4" w:rsidRDefault="00FB20B4" w:rsidP="00FB20B4">
            <w:pPr>
              <w:widowControl w:val="0"/>
              <w:autoSpaceDE w:val="0"/>
              <w:autoSpaceDN w:val="0"/>
              <w:spacing w:after="0" w:line="240" w:lineRule="auto"/>
              <w:rPr>
                <w:rFonts w:ascii="Times New Roman" w:eastAsia="Times New Roman" w:hAnsi="Times New Roman" w:cs="Times New Roman"/>
              </w:rPr>
            </w:pPr>
            <w:r w:rsidRPr="00FB20B4">
              <w:rPr>
                <w:rFonts w:ascii="Times New Roman" w:eastAsia="Times New Roman" w:hAnsi="Times New Roman" w:cs="Times New Roman"/>
              </w:rPr>
              <w:t>Уровень обеспеченности, объектов на муниципальный округ</w:t>
            </w:r>
          </w:p>
        </w:tc>
        <w:tc>
          <w:tcPr>
            <w:tcW w:w="2079" w:type="pct"/>
            <w:gridSpan w:val="2"/>
          </w:tcPr>
          <w:p w:rsidR="00FB20B4" w:rsidRPr="00FB20B4" w:rsidRDefault="00FB20B4" w:rsidP="00FB20B4">
            <w:pPr>
              <w:widowControl w:val="0"/>
              <w:autoSpaceDE w:val="0"/>
              <w:autoSpaceDN w:val="0"/>
              <w:spacing w:after="0" w:line="240" w:lineRule="auto"/>
              <w:jc w:val="center"/>
              <w:rPr>
                <w:rFonts w:ascii="Times New Roman" w:eastAsia="Times New Roman" w:hAnsi="Times New Roman" w:cs="Times New Roman"/>
              </w:rPr>
            </w:pPr>
            <w:r w:rsidRPr="00FB20B4">
              <w:rPr>
                <w:rFonts w:ascii="Times New Roman" w:eastAsia="Times New Roman" w:hAnsi="Times New Roman" w:cs="Times New Roman"/>
              </w:rPr>
              <w:t>1</w:t>
            </w:r>
          </w:p>
        </w:tc>
      </w:tr>
      <w:tr w:rsidR="00FB20B4" w:rsidRPr="00FB20B4" w:rsidTr="00FB20B4">
        <w:trPr>
          <w:trHeight w:val="164"/>
        </w:trPr>
        <w:tc>
          <w:tcPr>
            <w:tcW w:w="1228" w:type="pct"/>
            <w:vMerge/>
            <w:vAlign w:val="center"/>
          </w:tcPr>
          <w:p w:rsidR="00FB20B4" w:rsidRPr="00FB20B4" w:rsidRDefault="00FB20B4" w:rsidP="00FB20B4">
            <w:pPr>
              <w:widowControl w:val="0"/>
              <w:autoSpaceDE w:val="0"/>
              <w:autoSpaceDN w:val="0"/>
              <w:spacing w:after="0" w:line="240" w:lineRule="auto"/>
              <w:rPr>
                <w:rFonts w:ascii="Times New Roman" w:eastAsia="Times New Roman" w:hAnsi="Times New Roman" w:cs="Times New Roman"/>
              </w:rPr>
            </w:pPr>
          </w:p>
        </w:tc>
        <w:tc>
          <w:tcPr>
            <w:tcW w:w="1693" w:type="pct"/>
          </w:tcPr>
          <w:p w:rsidR="00FB20B4" w:rsidRPr="00FB20B4" w:rsidRDefault="00FB20B4" w:rsidP="00FB20B4">
            <w:pPr>
              <w:widowControl w:val="0"/>
              <w:autoSpaceDE w:val="0"/>
              <w:autoSpaceDN w:val="0"/>
              <w:spacing w:after="0" w:line="240" w:lineRule="auto"/>
              <w:rPr>
                <w:rFonts w:ascii="Times New Roman" w:eastAsia="Times New Roman" w:hAnsi="Times New Roman" w:cs="Times New Roman"/>
              </w:rPr>
            </w:pPr>
            <w:r w:rsidRPr="00FB20B4">
              <w:rPr>
                <w:rFonts w:ascii="Times New Roman" w:eastAsia="Times New Roman" w:hAnsi="Times New Roman" w:cs="Times New Roman"/>
                <w:color w:val="000000"/>
              </w:rPr>
              <w:t>Размер земельного участка</w:t>
            </w:r>
          </w:p>
        </w:tc>
        <w:tc>
          <w:tcPr>
            <w:tcW w:w="2079" w:type="pct"/>
            <w:gridSpan w:val="2"/>
          </w:tcPr>
          <w:p w:rsidR="00FB20B4" w:rsidRPr="00FB20B4" w:rsidRDefault="00FB20B4" w:rsidP="00FB20B4">
            <w:pPr>
              <w:widowControl w:val="0"/>
              <w:autoSpaceDE w:val="0"/>
              <w:autoSpaceDN w:val="0"/>
              <w:spacing w:after="0" w:line="240" w:lineRule="auto"/>
              <w:rPr>
                <w:rFonts w:ascii="Times New Roman" w:eastAsia="Times New Roman" w:hAnsi="Times New Roman" w:cs="Times New Roman"/>
              </w:rPr>
            </w:pPr>
            <w:r w:rsidRPr="00FB20B4">
              <w:rPr>
                <w:rFonts w:ascii="Times New Roman" w:eastAsia="Times New Roman" w:hAnsi="Times New Roman" w:cs="Times New Roman"/>
                <w:color w:val="000000"/>
              </w:rPr>
              <w:t>Для отдельно стоящих объектов, оказывающих консультативные, диагностические услуги, проведение экспертизы и просвещения – 0,5 га на 1 объект; для отделения дневного пребывания несовершеннолетних – 40 кв. м на1 место</w:t>
            </w:r>
          </w:p>
        </w:tc>
      </w:tr>
      <w:tr w:rsidR="00FB20B4" w:rsidRPr="00FB20B4" w:rsidTr="00FB20B4">
        <w:trPr>
          <w:trHeight w:val="164"/>
        </w:trPr>
        <w:tc>
          <w:tcPr>
            <w:tcW w:w="1228" w:type="pct"/>
            <w:vMerge/>
            <w:vAlign w:val="center"/>
          </w:tcPr>
          <w:p w:rsidR="00FB20B4" w:rsidRPr="00FB20B4" w:rsidRDefault="00FB20B4" w:rsidP="00FB20B4">
            <w:pPr>
              <w:widowControl w:val="0"/>
              <w:autoSpaceDE w:val="0"/>
              <w:autoSpaceDN w:val="0"/>
              <w:spacing w:after="0" w:line="240" w:lineRule="auto"/>
              <w:rPr>
                <w:rFonts w:ascii="Times New Roman" w:eastAsia="Times New Roman" w:hAnsi="Times New Roman" w:cs="Times New Roman"/>
              </w:rPr>
            </w:pPr>
          </w:p>
        </w:tc>
        <w:tc>
          <w:tcPr>
            <w:tcW w:w="1693" w:type="pct"/>
            <w:vAlign w:val="center"/>
          </w:tcPr>
          <w:p w:rsidR="00FB20B4" w:rsidRPr="00FB20B4" w:rsidRDefault="00FB20B4" w:rsidP="00FB20B4">
            <w:pPr>
              <w:widowControl w:val="0"/>
              <w:autoSpaceDE w:val="0"/>
              <w:autoSpaceDN w:val="0"/>
              <w:spacing w:after="0" w:line="240" w:lineRule="auto"/>
              <w:rPr>
                <w:rFonts w:ascii="Times New Roman" w:eastAsia="Times New Roman" w:hAnsi="Times New Roman" w:cs="Times New Roman"/>
              </w:rPr>
            </w:pPr>
            <w:r w:rsidRPr="00FB20B4">
              <w:rPr>
                <w:rFonts w:ascii="Times New Roman" w:eastAsia="Times New Roman" w:hAnsi="Times New Roman" w:cs="Times New Roman"/>
              </w:rPr>
              <w:t>Территориальная доступность</w:t>
            </w:r>
          </w:p>
        </w:tc>
        <w:tc>
          <w:tcPr>
            <w:tcW w:w="2079" w:type="pct"/>
            <w:gridSpan w:val="2"/>
          </w:tcPr>
          <w:p w:rsidR="00FB20B4" w:rsidRPr="00FB20B4" w:rsidRDefault="00FB20B4" w:rsidP="00FB20B4">
            <w:pPr>
              <w:widowControl w:val="0"/>
              <w:autoSpaceDE w:val="0"/>
              <w:autoSpaceDN w:val="0"/>
              <w:spacing w:after="0" w:line="240" w:lineRule="auto"/>
              <w:jc w:val="center"/>
              <w:rPr>
                <w:rFonts w:ascii="Times New Roman" w:eastAsia="Times New Roman" w:hAnsi="Times New Roman" w:cs="Times New Roman"/>
              </w:rPr>
            </w:pPr>
            <w:r w:rsidRPr="00FB20B4">
              <w:rPr>
                <w:rFonts w:ascii="Times New Roman" w:eastAsia="Times New Roman" w:hAnsi="Times New Roman" w:cs="Times New Roman"/>
              </w:rPr>
              <w:t>Не нормируется</w:t>
            </w:r>
          </w:p>
        </w:tc>
      </w:tr>
      <w:tr w:rsidR="00FB20B4" w:rsidRPr="00FB20B4" w:rsidTr="00FB20B4">
        <w:trPr>
          <w:trHeight w:val="164"/>
        </w:trPr>
        <w:tc>
          <w:tcPr>
            <w:tcW w:w="5000" w:type="pct"/>
            <w:gridSpan w:val="4"/>
          </w:tcPr>
          <w:p w:rsidR="00FB20B4" w:rsidRPr="00FB20B4" w:rsidRDefault="00FB20B4" w:rsidP="00FB20B4">
            <w:pPr>
              <w:snapToGrid w:val="0"/>
              <w:spacing w:after="0" w:line="240" w:lineRule="auto"/>
              <w:jc w:val="both"/>
              <w:rPr>
                <w:rFonts w:ascii="Times New Roman" w:eastAsia="Times New Roman" w:hAnsi="Times New Roman" w:cs="Times New Roman"/>
                <w:color w:val="000000"/>
              </w:rPr>
            </w:pPr>
            <w:r w:rsidRPr="00FB20B4">
              <w:rPr>
                <w:rFonts w:ascii="Times New Roman" w:eastAsia="Times New Roman" w:hAnsi="Times New Roman" w:cs="Times New Roman"/>
                <w:color w:val="000000"/>
              </w:rPr>
              <w:t>Примечания:</w:t>
            </w:r>
          </w:p>
          <w:p w:rsidR="00FB20B4" w:rsidRPr="00FB20B4" w:rsidRDefault="00FB20B4" w:rsidP="00FB20B4">
            <w:pPr>
              <w:snapToGrid w:val="0"/>
              <w:spacing w:after="0" w:line="240" w:lineRule="auto"/>
              <w:jc w:val="both"/>
              <w:rPr>
                <w:rFonts w:ascii="Times New Roman" w:eastAsia="Times New Roman" w:hAnsi="Times New Roman" w:cs="Times New Roman"/>
                <w:color w:val="000000"/>
              </w:rPr>
            </w:pPr>
            <w:r w:rsidRPr="00FB20B4">
              <w:rPr>
                <w:rFonts w:ascii="Times New Roman" w:eastAsia="Times New Roman" w:hAnsi="Times New Roman" w:cs="Times New Roman"/>
                <w:color w:val="000000"/>
              </w:rPr>
              <w:t>1. Размер земельного участка дошкольной образовательной организации может быть уменьшен не более чем на 30 % при условии соблюдения технических, пожарных, санитарных требований к организации территории и зданию дошкольной образовательной организации, соответствия требованиям к организации процесса функционирования дошкольной образовательной организации.</w:t>
            </w:r>
          </w:p>
          <w:p w:rsidR="00FB20B4" w:rsidRPr="00FB20B4" w:rsidRDefault="00FB20B4" w:rsidP="00FB20B4">
            <w:pPr>
              <w:snapToGrid w:val="0"/>
              <w:spacing w:after="0" w:line="240" w:lineRule="auto"/>
              <w:jc w:val="both"/>
              <w:rPr>
                <w:rFonts w:ascii="Times New Roman" w:eastAsia="Times New Roman" w:hAnsi="Times New Roman" w:cs="Times New Roman"/>
                <w:color w:val="000000"/>
              </w:rPr>
            </w:pPr>
            <w:r w:rsidRPr="00FB20B4">
              <w:rPr>
                <w:rFonts w:ascii="Times New Roman" w:eastAsia="Times New Roman" w:hAnsi="Times New Roman" w:cs="Times New Roman"/>
                <w:color w:val="000000"/>
              </w:rPr>
              <w:t>2. Вместимость к размещению общеобразовательных организаций необходимо определять с учетом их односменного режима работы.</w:t>
            </w:r>
          </w:p>
          <w:p w:rsidR="00FB20B4" w:rsidRPr="00FB20B4" w:rsidRDefault="00FB20B4" w:rsidP="00FB20B4">
            <w:pPr>
              <w:snapToGrid w:val="0"/>
              <w:spacing w:after="0" w:line="240" w:lineRule="auto"/>
              <w:jc w:val="both"/>
              <w:rPr>
                <w:rFonts w:ascii="Times New Roman" w:eastAsia="Times New Roman" w:hAnsi="Times New Roman" w:cs="Times New Roman"/>
                <w:color w:val="000000"/>
              </w:rPr>
            </w:pPr>
            <w:r w:rsidRPr="00FB20B4">
              <w:rPr>
                <w:rFonts w:ascii="Times New Roman" w:eastAsia="Times New Roman" w:hAnsi="Times New Roman" w:cs="Times New Roman"/>
                <w:color w:val="000000"/>
              </w:rPr>
              <w:t>3. Размеры земельных участков общеобразовательных организаций могут быть уменьшены не более чем на 40 % при условии соблюдения технических, пожарных, санитарных требований к организации территории и зданию общеобразовательной организации, соответствия требованиям к организации процесса функционирования общеобразовательной организации.</w:t>
            </w:r>
          </w:p>
          <w:p w:rsidR="00FB20B4" w:rsidRPr="00FB20B4" w:rsidRDefault="00FB20B4" w:rsidP="00FB20B4">
            <w:pPr>
              <w:snapToGrid w:val="0"/>
              <w:spacing w:after="0" w:line="240" w:lineRule="auto"/>
              <w:jc w:val="both"/>
              <w:rPr>
                <w:rFonts w:ascii="Times New Roman" w:eastAsia="Times New Roman" w:hAnsi="Times New Roman" w:cs="Times New Roman"/>
                <w:color w:val="000000"/>
              </w:rPr>
            </w:pPr>
            <w:r w:rsidRPr="00FB20B4">
              <w:rPr>
                <w:rFonts w:ascii="Times New Roman" w:eastAsia="Times New Roman" w:hAnsi="Times New Roman" w:cs="Times New Roman"/>
                <w:color w:val="000000"/>
              </w:rPr>
              <w:t>4. Транспортному обслуживанию подлежат учащиеся сельских общеобразовательных организаций, проживающие на расстоянии свыше 1 км от учреждения. Для учащихся, проживающих на расстоянии свыше предельно допустимого транспортного обслуживания, необходимо предусматривать пришкольный интернат из расчета 10 % мест общей вместимости организации.</w:t>
            </w:r>
          </w:p>
          <w:p w:rsidR="00FB20B4" w:rsidRPr="00FB20B4" w:rsidRDefault="00FB20B4" w:rsidP="00FB20B4">
            <w:pPr>
              <w:snapToGrid w:val="0"/>
              <w:spacing w:after="0" w:line="240" w:lineRule="auto"/>
              <w:jc w:val="both"/>
              <w:rPr>
                <w:rFonts w:ascii="Times New Roman" w:eastAsia="Times New Roman" w:hAnsi="Times New Roman" w:cs="Times New Roman"/>
                <w:color w:val="000000"/>
              </w:rPr>
            </w:pPr>
            <w:r w:rsidRPr="00FB20B4">
              <w:rPr>
                <w:rFonts w:ascii="Times New Roman" w:eastAsia="Times New Roman" w:hAnsi="Times New Roman" w:cs="Times New Roman"/>
                <w:color w:val="000000"/>
              </w:rPr>
              <w:t>5. Размещение спортивного ядра общеобразовательной организации может быть предусмотрено за границами земельного участка общеобразовательной организации и в пределах 350 м от земельного участка общеобразовательной организации.</w:t>
            </w:r>
          </w:p>
          <w:p w:rsidR="00FB20B4" w:rsidRPr="00FB20B4" w:rsidRDefault="00FB20B4" w:rsidP="00FB20B4">
            <w:pPr>
              <w:snapToGrid w:val="0"/>
              <w:spacing w:after="0" w:line="240" w:lineRule="auto"/>
              <w:jc w:val="both"/>
              <w:rPr>
                <w:rFonts w:ascii="Times New Roman" w:eastAsia="Times New Roman" w:hAnsi="Times New Roman" w:cs="Times New Roman"/>
                <w:color w:val="000000"/>
              </w:rPr>
            </w:pPr>
            <w:r w:rsidRPr="00FB20B4">
              <w:rPr>
                <w:rFonts w:ascii="Times New Roman" w:eastAsia="Times New Roman" w:hAnsi="Times New Roman" w:cs="Times New Roman"/>
                <w:color w:val="000000"/>
              </w:rPr>
              <w:t>6. При определении единовременной вместимости здания организации дополнительного образования необходимо учитывать особенности образовательного процесса – сменность режима обучения, продолжительность занятий, количество занятий в неделю, возможность посещения в период обучения одним ребенком двух и более организаций. Таким образом, при переводе потребного числа мест на программах дополнительного образования в показатель мощности организаций дополнительного образования необходимо использовать коэффициент сменности.</w:t>
            </w:r>
          </w:p>
          <w:p w:rsidR="00FB20B4" w:rsidRPr="00FB20B4" w:rsidRDefault="00FB20B4" w:rsidP="00FB20B4">
            <w:pPr>
              <w:snapToGrid w:val="0"/>
              <w:spacing w:after="0" w:line="240" w:lineRule="auto"/>
              <w:jc w:val="both"/>
              <w:rPr>
                <w:rFonts w:ascii="Times New Roman" w:eastAsia="Times New Roman" w:hAnsi="Times New Roman" w:cs="Times New Roman"/>
                <w:color w:val="000000"/>
              </w:rPr>
            </w:pPr>
            <w:r w:rsidRPr="00FB20B4">
              <w:rPr>
                <w:rFonts w:ascii="Times New Roman" w:eastAsia="Times New Roman" w:hAnsi="Times New Roman" w:cs="Times New Roman"/>
                <w:color w:val="000000"/>
              </w:rPr>
              <w:t>7. Размер земельного участка организаций дополнительного образования необходимо определять из расчета единовременной вместимости здания</w:t>
            </w:r>
          </w:p>
        </w:tc>
      </w:tr>
    </w:tbl>
    <w:p w:rsidR="00FB20B4" w:rsidRPr="00FB20B4" w:rsidRDefault="00FB20B4" w:rsidP="00FB20B4">
      <w:pPr>
        <w:snapToGrid w:val="0"/>
        <w:spacing w:before="120" w:after="120" w:line="240" w:lineRule="auto"/>
        <w:jc w:val="center"/>
        <w:rPr>
          <w:rFonts w:ascii="Times New Roman" w:eastAsia="Times New Roman" w:hAnsi="Times New Roman" w:cs="Times New Roman"/>
          <w:b/>
          <w:bCs/>
          <w:sz w:val="24"/>
          <w:szCs w:val="24"/>
        </w:rPr>
      </w:pPr>
      <w:r w:rsidRPr="00FB20B4">
        <w:rPr>
          <w:rFonts w:ascii="Times New Roman" w:eastAsia="Times New Roman" w:hAnsi="Times New Roman" w:cs="Times New Roman"/>
          <w:b/>
          <w:bCs/>
          <w:sz w:val="24"/>
          <w:szCs w:val="24"/>
        </w:rPr>
        <w:t>3.5. Предельные значения расчетных показателей для объектов местного значения в области физической культуры и массового спорта и расчетные показатели максимально допустимого уровня территориальной доступности таких объектов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4A0" w:firstRow="1" w:lastRow="0" w:firstColumn="1" w:lastColumn="0" w:noHBand="0" w:noVBand="1"/>
      </w:tblPr>
      <w:tblGrid>
        <w:gridCol w:w="2508"/>
        <w:gridCol w:w="3015"/>
        <w:gridCol w:w="3822"/>
      </w:tblGrid>
      <w:tr w:rsidR="00FB20B4" w:rsidRPr="00FB20B4" w:rsidTr="00FB20B4">
        <w:trPr>
          <w:trHeight w:val="77"/>
        </w:trPr>
        <w:tc>
          <w:tcPr>
            <w:tcW w:w="1342" w:type="pct"/>
            <w:vAlign w:val="center"/>
          </w:tcPr>
          <w:p w:rsidR="00FB20B4" w:rsidRPr="00FB20B4" w:rsidRDefault="00FB20B4" w:rsidP="00FB20B4">
            <w:pPr>
              <w:widowControl w:val="0"/>
              <w:autoSpaceDE w:val="0"/>
              <w:autoSpaceDN w:val="0"/>
              <w:spacing w:after="0" w:line="240" w:lineRule="auto"/>
              <w:jc w:val="center"/>
              <w:rPr>
                <w:rFonts w:ascii="Times New Roman" w:eastAsia="Times New Roman" w:hAnsi="Times New Roman" w:cs="Times New Roman"/>
              </w:rPr>
            </w:pPr>
            <w:r w:rsidRPr="00FB20B4">
              <w:rPr>
                <w:rFonts w:ascii="Times New Roman" w:eastAsia="Times New Roman" w:hAnsi="Times New Roman" w:cs="Times New Roman"/>
              </w:rPr>
              <w:t>Наименование вида объекта</w:t>
            </w:r>
          </w:p>
        </w:tc>
        <w:tc>
          <w:tcPr>
            <w:tcW w:w="1613" w:type="pct"/>
            <w:vAlign w:val="center"/>
          </w:tcPr>
          <w:p w:rsidR="00FB20B4" w:rsidRPr="00FB20B4" w:rsidRDefault="00FB20B4" w:rsidP="00FB20B4">
            <w:pPr>
              <w:widowControl w:val="0"/>
              <w:autoSpaceDE w:val="0"/>
              <w:autoSpaceDN w:val="0"/>
              <w:spacing w:after="0" w:line="240" w:lineRule="auto"/>
              <w:jc w:val="center"/>
              <w:rPr>
                <w:rFonts w:ascii="Times New Roman" w:eastAsia="Times New Roman" w:hAnsi="Times New Roman" w:cs="Times New Roman"/>
              </w:rPr>
            </w:pPr>
            <w:r w:rsidRPr="00FB20B4">
              <w:rPr>
                <w:rFonts w:ascii="Times New Roman" w:eastAsia="Times New Roman" w:hAnsi="Times New Roman" w:cs="Times New Roman"/>
              </w:rPr>
              <w:t>Наименование расчетного показателя, единица измерения</w:t>
            </w:r>
          </w:p>
        </w:tc>
        <w:tc>
          <w:tcPr>
            <w:tcW w:w="2045" w:type="pct"/>
            <w:vAlign w:val="center"/>
          </w:tcPr>
          <w:p w:rsidR="00FB20B4" w:rsidRPr="00FB20B4" w:rsidRDefault="00FB20B4" w:rsidP="00FB20B4">
            <w:pPr>
              <w:widowControl w:val="0"/>
              <w:autoSpaceDE w:val="0"/>
              <w:autoSpaceDN w:val="0"/>
              <w:spacing w:after="0" w:line="240" w:lineRule="auto"/>
              <w:jc w:val="center"/>
              <w:rPr>
                <w:rFonts w:ascii="Times New Roman" w:eastAsia="Times New Roman" w:hAnsi="Times New Roman" w:cs="Times New Roman"/>
              </w:rPr>
            </w:pPr>
            <w:r w:rsidRPr="00FB20B4">
              <w:rPr>
                <w:rFonts w:ascii="Times New Roman" w:eastAsia="Times New Roman" w:hAnsi="Times New Roman" w:cs="Times New Roman"/>
              </w:rPr>
              <w:t>Значение расчетного показателя</w:t>
            </w:r>
          </w:p>
        </w:tc>
      </w:tr>
      <w:tr w:rsidR="00FB20B4" w:rsidRPr="00FB20B4" w:rsidTr="00FB20B4">
        <w:trPr>
          <w:trHeight w:val="20"/>
        </w:trPr>
        <w:tc>
          <w:tcPr>
            <w:tcW w:w="1342" w:type="pct"/>
            <w:vMerge w:val="restart"/>
          </w:tcPr>
          <w:p w:rsidR="00FB20B4" w:rsidRPr="00FB20B4" w:rsidRDefault="00FB20B4" w:rsidP="00FB20B4">
            <w:pPr>
              <w:widowControl w:val="0"/>
              <w:autoSpaceDE w:val="0"/>
              <w:autoSpaceDN w:val="0"/>
              <w:spacing w:after="0" w:line="240" w:lineRule="auto"/>
              <w:rPr>
                <w:rFonts w:ascii="Times New Roman" w:eastAsia="Times New Roman" w:hAnsi="Times New Roman" w:cs="Times New Roman"/>
              </w:rPr>
            </w:pPr>
            <w:r w:rsidRPr="00FB20B4">
              <w:rPr>
                <w:rFonts w:ascii="Times New Roman" w:eastAsia="Times New Roman" w:hAnsi="Times New Roman" w:cs="Times New Roman"/>
              </w:rPr>
              <w:t>Физкультурно-спортивные залы</w:t>
            </w:r>
          </w:p>
        </w:tc>
        <w:tc>
          <w:tcPr>
            <w:tcW w:w="1613" w:type="pct"/>
          </w:tcPr>
          <w:p w:rsidR="00FB20B4" w:rsidRPr="00FB20B4" w:rsidRDefault="00FB20B4" w:rsidP="00FB20B4">
            <w:pPr>
              <w:widowControl w:val="0"/>
              <w:autoSpaceDE w:val="0"/>
              <w:autoSpaceDN w:val="0"/>
              <w:spacing w:after="0" w:line="240" w:lineRule="auto"/>
              <w:rPr>
                <w:rFonts w:ascii="Times New Roman" w:eastAsia="Times New Roman" w:hAnsi="Times New Roman" w:cs="Times New Roman"/>
              </w:rPr>
            </w:pPr>
            <w:r w:rsidRPr="00FB20B4">
              <w:rPr>
                <w:rFonts w:ascii="Times New Roman" w:eastAsia="Times New Roman" w:hAnsi="Times New Roman" w:cs="Times New Roman"/>
              </w:rPr>
              <w:t>Уровень обеспеченности, кв. м площади пола на 1000 человек</w:t>
            </w:r>
          </w:p>
        </w:tc>
        <w:tc>
          <w:tcPr>
            <w:tcW w:w="2045" w:type="pct"/>
          </w:tcPr>
          <w:p w:rsidR="00FB20B4" w:rsidRPr="00FB20B4" w:rsidRDefault="00FB20B4" w:rsidP="00FB20B4">
            <w:pPr>
              <w:widowControl w:val="0"/>
              <w:autoSpaceDE w:val="0"/>
              <w:autoSpaceDN w:val="0"/>
              <w:spacing w:after="0" w:line="240" w:lineRule="auto"/>
              <w:jc w:val="center"/>
              <w:rPr>
                <w:rFonts w:ascii="Times New Roman" w:eastAsia="Times New Roman" w:hAnsi="Times New Roman" w:cs="Times New Roman"/>
              </w:rPr>
            </w:pPr>
            <w:r w:rsidRPr="00FB20B4">
              <w:rPr>
                <w:rFonts w:ascii="Times New Roman" w:eastAsia="Times New Roman" w:hAnsi="Times New Roman" w:cs="Times New Roman"/>
              </w:rPr>
              <w:t>70-80</w:t>
            </w:r>
          </w:p>
        </w:tc>
      </w:tr>
      <w:tr w:rsidR="00FB20B4" w:rsidRPr="00FB20B4" w:rsidTr="00FB20B4">
        <w:trPr>
          <w:trHeight w:val="20"/>
        </w:trPr>
        <w:tc>
          <w:tcPr>
            <w:tcW w:w="1342" w:type="pct"/>
            <w:vMerge/>
          </w:tcPr>
          <w:p w:rsidR="00FB20B4" w:rsidRPr="00FB20B4" w:rsidRDefault="00FB20B4" w:rsidP="00FB20B4">
            <w:pPr>
              <w:widowControl w:val="0"/>
              <w:autoSpaceDE w:val="0"/>
              <w:autoSpaceDN w:val="0"/>
              <w:spacing w:after="0" w:line="240" w:lineRule="auto"/>
              <w:rPr>
                <w:rFonts w:ascii="Times New Roman" w:eastAsia="Times New Roman" w:hAnsi="Times New Roman" w:cs="Times New Roman"/>
              </w:rPr>
            </w:pPr>
          </w:p>
        </w:tc>
        <w:tc>
          <w:tcPr>
            <w:tcW w:w="1613" w:type="pct"/>
          </w:tcPr>
          <w:p w:rsidR="00FB20B4" w:rsidRPr="00FB20B4" w:rsidRDefault="00FB20B4" w:rsidP="00FB20B4">
            <w:pPr>
              <w:widowControl w:val="0"/>
              <w:autoSpaceDE w:val="0"/>
              <w:autoSpaceDN w:val="0"/>
              <w:spacing w:after="0" w:line="240" w:lineRule="auto"/>
              <w:rPr>
                <w:rFonts w:ascii="Times New Roman" w:eastAsia="Times New Roman" w:hAnsi="Times New Roman" w:cs="Times New Roman"/>
              </w:rPr>
            </w:pPr>
            <w:r w:rsidRPr="00FB20B4">
              <w:rPr>
                <w:rFonts w:ascii="Times New Roman" w:eastAsia="Times New Roman" w:hAnsi="Times New Roman" w:cs="Times New Roman"/>
              </w:rPr>
              <w:t>Территориальная доступность, минут</w:t>
            </w:r>
          </w:p>
        </w:tc>
        <w:tc>
          <w:tcPr>
            <w:tcW w:w="2045" w:type="pct"/>
          </w:tcPr>
          <w:p w:rsidR="00FB20B4" w:rsidRPr="00FB20B4" w:rsidRDefault="00FB20B4" w:rsidP="00FB20B4">
            <w:pPr>
              <w:widowControl w:val="0"/>
              <w:autoSpaceDE w:val="0"/>
              <w:autoSpaceDN w:val="0"/>
              <w:spacing w:after="0" w:line="240" w:lineRule="auto"/>
              <w:jc w:val="center"/>
              <w:rPr>
                <w:rFonts w:ascii="Times New Roman" w:eastAsia="Times New Roman" w:hAnsi="Times New Roman" w:cs="Times New Roman"/>
              </w:rPr>
            </w:pPr>
            <w:r w:rsidRPr="00FB20B4">
              <w:rPr>
                <w:rFonts w:ascii="Times New Roman" w:eastAsia="Times New Roman" w:hAnsi="Times New Roman" w:cs="Times New Roman"/>
              </w:rPr>
              <w:t>10 минут транспортной доступности для индивидуальной жилой застройки;</w:t>
            </w:r>
          </w:p>
          <w:p w:rsidR="00FB20B4" w:rsidRPr="00FB20B4" w:rsidRDefault="00FB20B4" w:rsidP="00FB20B4">
            <w:pPr>
              <w:widowControl w:val="0"/>
              <w:autoSpaceDE w:val="0"/>
              <w:autoSpaceDN w:val="0"/>
              <w:spacing w:after="0" w:line="240" w:lineRule="auto"/>
              <w:jc w:val="center"/>
              <w:rPr>
                <w:rFonts w:ascii="Times New Roman" w:eastAsia="Times New Roman" w:hAnsi="Times New Roman" w:cs="Times New Roman"/>
              </w:rPr>
            </w:pPr>
            <w:r w:rsidRPr="00FB20B4">
              <w:rPr>
                <w:rFonts w:ascii="Times New Roman" w:eastAsia="Times New Roman" w:hAnsi="Times New Roman" w:cs="Times New Roman"/>
              </w:rPr>
              <w:t>30 минут пешеходной доступности для многоквартирной жилой застройки</w:t>
            </w:r>
          </w:p>
        </w:tc>
      </w:tr>
      <w:tr w:rsidR="00FB20B4" w:rsidRPr="00FB20B4" w:rsidTr="00FB20B4">
        <w:trPr>
          <w:trHeight w:val="20"/>
        </w:trPr>
        <w:tc>
          <w:tcPr>
            <w:tcW w:w="1342" w:type="pct"/>
            <w:vMerge w:val="restart"/>
          </w:tcPr>
          <w:p w:rsidR="00FB20B4" w:rsidRPr="00FB20B4" w:rsidRDefault="00FB20B4" w:rsidP="00FB20B4">
            <w:pPr>
              <w:widowControl w:val="0"/>
              <w:autoSpaceDE w:val="0"/>
              <w:autoSpaceDN w:val="0"/>
              <w:spacing w:after="0" w:line="240" w:lineRule="auto"/>
              <w:rPr>
                <w:rFonts w:ascii="Times New Roman" w:eastAsia="Times New Roman" w:hAnsi="Times New Roman" w:cs="Times New Roman"/>
              </w:rPr>
            </w:pPr>
            <w:r w:rsidRPr="00FB20B4">
              <w:rPr>
                <w:rFonts w:ascii="Times New Roman" w:eastAsia="Times New Roman" w:hAnsi="Times New Roman" w:cs="Times New Roman"/>
              </w:rPr>
              <w:t>Спортивные залы общего пользования</w:t>
            </w:r>
          </w:p>
        </w:tc>
        <w:tc>
          <w:tcPr>
            <w:tcW w:w="1613" w:type="pct"/>
          </w:tcPr>
          <w:p w:rsidR="00FB20B4" w:rsidRPr="00FB20B4" w:rsidRDefault="00FB20B4" w:rsidP="00FB20B4">
            <w:pPr>
              <w:widowControl w:val="0"/>
              <w:autoSpaceDE w:val="0"/>
              <w:autoSpaceDN w:val="0"/>
              <w:spacing w:after="0" w:line="240" w:lineRule="auto"/>
              <w:rPr>
                <w:rFonts w:ascii="Times New Roman" w:eastAsia="Times New Roman" w:hAnsi="Times New Roman" w:cs="Times New Roman"/>
              </w:rPr>
            </w:pPr>
            <w:r w:rsidRPr="00FB20B4">
              <w:rPr>
                <w:rFonts w:ascii="Times New Roman" w:eastAsia="Times New Roman" w:hAnsi="Times New Roman" w:cs="Times New Roman"/>
              </w:rPr>
              <w:t>Уровень обеспеченности, кв. м площади пола на 1000 человек</w:t>
            </w:r>
          </w:p>
        </w:tc>
        <w:tc>
          <w:tcPr>
            <w:tcW w:w="2045" w:type="pct"/>
          </w:tcPr>
          <w:p w:rsidR="00FB20B4" w:rsidRPr="00FB20B4" w:rsidRDefault="00FB20B4" w:rsidP="00FB20B4">
            <w:pPr>
              <w:widowControl w:val="0"/>
              <w:autoSpaceDE w:val="0"/>
              <w:autoSpaceDN w:val="0"/>
              <w:spacing w:after="0" w:line="240" w:lineRule="auto"/>
              <w:jc w:val="center"/>
              <w:rPr>
                <w:rFonts w:ascii="Times New Roman" w:eastAsia="Times New Roman" w:hAnsi="Times New Roman" w:cs="Times New Roman"/>
              </w:rPr>
            </w:pPr>
            <w:r w:rsidRPr="00FB20B4">
              <w:rPr>
                <w:rFonts w:ascii="Times New Roman" w:eastAsia="Times New Roman" w:hAnsi="Times New Roman" w:cs="Times New Roman"/>
              </w:rPr>
              <w:t>60-80</w:t>
            </w:r>
          </w:p>
        </w:tc>
      </w:tr>
      <w:tr w:rsidR="00FB20B4" w:rsidRPr="00FB20B4" w:rsidTr="00FB20B4">
        <w:trPr>
          <w:trHeight w:val="20"/>
        </w:trPr>
        <w:tc>
          <w:tcPr>
            <w:tcW w:w="1342" w:type="pct"/>
            <w:vMerge/>
          </w:tcPr>
          <w:p w:rsidR="00FB20B4" w:rsidRPr="00FB20B4" w:rsidRDefault="00FB20B4" w:rsidP="00FB20B4">
            <w:pPr>
              <w:widowControl w:val="0"/>
              <w:autoSpaceDE w:val="0"/>
              <w:autoSpaceDN w:val="0"/>
              <w:spacing w:after="0" w:line="240" w:lineRule="auto"/>
              <w:rPr>
                <w:rFonts w:ascii="Times New Roman" w:eastAsia="Times New Roman" w:hAnsi="Times New Roman" w:cs="Times New Roman"/>
              </w:rPr>
            </w:pPr>
          </w:p>
        </w:tc>
        <w:tc>
          <w:tcPr>
            <w:tcW w:w="1613" w:type="pct"/>
          </w:tcPr>
          <w:p w:rsidR="00FB20B4" w:rsidRPr="00FB20B4" w:rsidRDefault="00FB20B4" w:rsidP="00FB20B4">
            <w:pPr>
              <w:widowControl w:val="0"/>
              <w:autoSpaceDE w:val="0"/>
              <w:autoSpaceDN w:val="0"/>
              <w:spacing w:after="0" w:line="240" w:lineRule="auto"/>
              <w:rPr>
                <w:rFonts w:ascii="Times New Roman" w:eastAsia="Times New Roman" w:hAnsi="Times New Roman" w:cs="Times New Roman"/>
              </w:rPr>
            </w:pPr>
            <w:r w:rsidRPr="00FB20B4">
              <w:rPr>
                <w:rFonts w:ascii="Times New Roman" w:eastAsia="Times New Roman" w:hAnsi="Times New Roman" w:cs="Times New Roman"/>
              </w:rPr>
              <w:t>Территориальная доступность, минут</w:t>
            </w:r>
          </w:p>
        </w:tc>
        <w:tc>
          <w:tcPr>
            <w:tcW w:w="2045" w:type="pct"/>
          </w:tcPr>
          <w:p w:rsidR="00FB20B4" w:rsidRPr="00FB20B4" w:rsidRDefault="00FB20B4" w:rsidP="00FB20B4">
            <w:pPr>
              <w:widowControl w:val="0"/>
              <w:autoSpaceDE w:val="0"/>
              <w:autoSpaceDN w:val="0"/>
              <w:spacing w:after="0" w:line="240" w:lineRule="auto"/>
              <w:jc w:val="center"/>
              <w:rPr>
                <w:rFonts w:ascii="Times New Roman" w:eastAsia="Times New Roman" w:hAnsi="Times New Roman" w:cs="Times New Roman"/>
              </w:rPr>
            </w:pPr>
            <w:r w:rsidRPr="00FB20B4">
              <w:rPr>
                <w:rFonts w:ascii="Times New Roman" w:eastAsia="Times New Roman" w:hAnsi="Times New Roman" w:cs="Times New Roman"/>
              </w:rPr>
              <w:t>30</w:t>
            </w:r>
          </w:p>
        </w:tc>
      </w:tr>
      <w:tr w:rsidR="00FB20B4" w:rsidRPr="00FB20B4" w:rsidTr="00FB20B4">
        <w:trPr>
          <w:trHeight w:val="20"/>
        </w:trPr>
        <w:tc>
          <w:tcPr>
            <w:tcW w:w="1342" w:type="pct"/>
            <w:vMerge w:val="restart"/>
          </w:tcPr>
          <w:p w:rsidR="00FB20B4" w:rsidRPr="00FB20B4" w:rsidRDefault="00FB20B4" w:rsidP="00FB20B4">
            <w:pPr>
              <w:widowControl w:val="0"/>
              <w:autoSpaceDE w:val="0"/>
              <w:autoSpaceDN w:val="0"/>
              <w:spacing w:after="0" w:line="240" w:lineRule="auto"/>
              <w:rPr>
                <w:rFonts w:ascii="Times New Roman" w:eastAsia="Times New Roman" w:hAnsi="Times New Roman" w:cs="Times New Roman"/>
              </w:rPr>
            </w:pPr>
            <w:r w:rsidRPr="00FB20B4">
              <w:rPr>
                <w:rFonts w:ascii="Times New Roman" w:eastAsia="Times New Roman" w:hAnsi="Times New Roman" w:cs="Times New Roman"/>
              </w:rPr>
              <w:t>Плавательные бассейны</w:t>
            </w:r>
          </w:p>
        </w:tc>
        <w:tc>
          <w:tcPr>
            <w:tcW w:w="1613" w:type="pct"/>
          </w:tcPr>
          <w:p w:rsidR="00FB20B4" w:rsidRPr="00FB20B4" w:rsidRDefault="00FB20B4" w:rsidP="00FB20B4">
            <w:pPr>
              <w:widowControl w:val="0"/>
              <w:autoSpaceDE w:val="0"/>
              <w:autoSpaceDN w:val="0"/>
              <w:spacing w:after="0" w:line="240" w:lineRule="auto"/>
              <w:rPr>
                <w:rFonts w:ascii="Times New Roman" w:eastAsia="Times New Roman" w:hAnsi="Times New Roman" w:cs="Times New Roman"/>
              </w:rPr>
            </w:pPr>
            <w:r w:rsidRPr="00FB20B4">
              <w:rPr>
                <w:rFonts w:ascii="Times New Roman" w:eastAsia="Times New Roman" w:hAnsi="Times New Roman" w:cs="Times New Roman"/>
              </w:rPr>
              <w:t>Уровень обеспеченности, кв. м зеркала воды на 1000 человек</w:t>
            </w:r>
          </w:p>
        </w:tc>
        <w:tc>
          <w:tcPr>
            <w:tcW w:w="2045" w:type="pct"/>
          </w:tcPr>
          <w:p w:rsidR="00FB20B4" w:rsidRPr="00FB20B4" w:rsidRDefault="00FB20B4" w:rsidP="00FB20B4">
            <w:pPr>
              <w:widowControl w:val="0"/>
              <w:autoSpaceDE w:val="0"/>
              <w:autoSpaceDN w:val="0"/>
              <w:spacing w:after="0" w:line="240" w:lineRule="auto"/>
              <w:jc w:val="center"/>
              <w:rPr>
                <w:rFonts w:ascii="Times New Roman" w:eastAsia="Times New Roman" w:hAnsi="Times New Roman" w:cs="Times New Roman"/>
              </w:rPr>
            </w:pPr>
            <w:r w:rsidRPr="00FB20B4">
              <w:rPr>
                <w:rFonts w:ascii="Times New Roman" w:eastAsia="Times New Roman" w:hAnsi="Times New Roman" w:cs="Times New Roman"/>
              </w:rPr>
              <w:t>80</w:t>
            </w:r>
          </w:p>
        </w:tc>
      </w:tr>
      <w:tr w:rsidR="00FB20B4" w:rsidRPr="00FB20B4" w:rsidTr="00FB20B4">
        <w:trPr>
          <w:trHeight w:val="20"/>
        </w:trPr>
        <w:tc>
          <w:tcPr>
            <w:tcW w:w="1342" w:type="pct"/>
            <w:vMerge/>
          </w:tcPr>
          <w:p w:rsidR="00FB20B4" w:rsidRPr="00FB20B4" w:rsidRDefault="00FB20B4" w:rsidP="00FB20B4">
            <w:pPr>
              <w:widowControl w:val="0"/>
              <w:autoSpaceDE w:val="0"/>
              <w:autoSpaceDN w:val="0"/>
              <w:spacing w:after="0" w:line="240" w:lineRule="auto"/>
              <w:rPr>
                <w:rFonts w:ascii="Times New Roman" w:eastAsia="Times New Roman" w:hAnsi="Times New Roman" w:cs="Times New Roman"/>
              </w:rPr>
            </w:pPr>
          </w:p>
        </w:tc>
        <w:tc>
          <w:tcPr>
            <w:tcW w:w="1613" w:type="pct"/>
          </w:tcPr>
          <w:p w:rsidR="00FB20B4" w:rsidRPr="00FB20B4" w:rsidRDefault="00FB20B4" w:rsidP="00FB20B4">
            <w:pPr>
              <w:widowControl w:val="0"/>
              <w:autoSpaceDE w:val="0"/>
              <w:autoSpaceDN w:val="0"/>
              <w:spacing w:after="0" w:line="240" w:lineRule="auto"/>
              <w:rPr>
                <w:rFonts w:ascii="Times New Roman" w:eastAsia="Times New Roman" w:hAnsi="Times New Roman" w:cs="Times New Roman"/>
              </w:rPr>
            </w:pPr>
            <w:r w:rsidRPr="00FB20B4">
              <w:rPr>
                <w:rFonts w:ascii="Times New Roman" w:eastAsia="Times New Roman" w:hAnsi="Times New Roman" w:cs="Times New Roman"/>
              </w:rPr>
              <w:t>Территориальная доступность, минут</w:t>
            </w:r>
          </w:p>
        </w:tc>
        <w:tc>
          <w:tcPr>
            <w:tcW w:w="2045" w:type="pct"/>
          </w:tcPr>
          <w:p w:rsidR="00FB20B4" w:rsidRPr="00FB20B4" w:rsidRDefault="00FB20B4" w:rsidP="00FB20B4">
            <w:pPr>
              <w:widowControl w:val="0"/>
              <w:autoSpaceDE w:val="0"/>
              <w:autoSpaceDN w:val="0"/>
              <w:spacing w:after="0" w:line="240" w:lineRule="auto"/>
              <w:jc w:val="center"/>
              <w:rPr>
                <w:rFonts w:ascii="Times New Roman" w:eastAsia="Times New Roman" w:hAnsi="Times New Roman" w:cs="Times New Roman"/>
              </w:rPr>
            </w:pPr>
            <w:r w:rsidRPr="00FB20B4">
              <w:rPr>
                <w:rFonts w:ascii="Times New Roman" w:eastAsia="Times New Roman" w:hAnsi="Times New Roman" w:cs="Times New Roman"/>
              </w:rPr>
              <w:t>30</w:t>
            </w:r>
          </w:p>
        </w:tc>
      </w:tr>
      <w:tr w:rsidR="00FB20B4" w:rsidRPr="00FB20B4" w:rsidTr="00FB20B4">
        <w:trPr>
          <w:trHeight w:val="20"/>
        </w:trPr>
        <w:tc>
          <w:tcPr>
            <w:tcW w:w="1342" w:type="pct"/>
            <w:vMerge w:val="restart"/>
          </w:tcPr>
          <w:p w:rsidR="00FB20B4" w:rsidRPr="00FB20B4" w:rsidRDefault="00FB20B4" w:rsidP="00FB20B4">
            <w:pPr>
              <w:widowControl w:val="0"/>
              <w:autoSpaceDE w:val="0"/>
              <w:autoSpaceDN w:val="0"/>
              <w:spacing w:after="0" w:line="240" w:lineRule="auto"/>
              <w:rPr>
                <w:rFonts w:ascii="Times New Roman" w:eastAsia="Times New Roman" w:hAnsi="Times New Roman" w:cs="Times New Roman"/>
              </w:rPr>
            </w:pPr>
            <w:r w:rsidRPr="00FB20B4">
              <w:rPr>
                <w:rFonts w:ascii="Times New Roman" w:eastAsia="Times New Roman" w:hAnsi="Times New Roman" w:cs="Times New Roman"/>
              </w:rPr>
              <w:t>Плоскостные спортивные сооружения</w:t>
            </w:r>
          </w:p>
        </w:tc>
        <w:tc>
          <w:tcPr>
            <w:tcW w:w="1613" w:type="pct"/>
          </w:tcPr>
          <w:p w:rsidR="00FB20B4" w:rsidRPr="00FB20B4" w:rsidRDefault="00FB20B4" w:rsidP="00FB20B4">
            <w:pPr>
              <w:widowControl w:val="0"/>
              <w:autoSpaceDE w:val="0"/>
              <w:autoSpaceDN w:val="0"/>
              <w:spacing w:after="0" w:line="240" w:lineRule="auto"/>
              <w:rPr>
                <w:rFonts w:ascii="Times New Roman" w:eastAsia="Times New Roman" w:hAnsi="Times New Roman" w:cs="Times New Roman"/>
              </w:rPr>
            </w:pPr>
            <w:r w:rsidRPr="00FB20B4">
              <w:rPr>
                <w:rFonts w:ascii="Times New Roman" w:eastAsia="Times New Roman" w:hAnsi="Times New Roman" w:cs="Times New Roman"/>
              </w:rPr>
              <w:t>Уровень обеспеченности, кв. м на 1000 человек</w:t>
            </w:r>
          </w:p>
        </w:tc>
        <w:tc>
          <w:tcPr>
            <w:tcW w:w="2045" w:type="pct"/>
          </w:tcPr>
          <w:p w:rsidR="00FB20B4" w:rsidRPr="00FB20B4" w:rsidRDefault="00FB20B4" w:rsidP="00FB20B4">
            <w:pPr>
              <w:widowControl w:val="0"/>
              <w:autoSpaceDE w:val="0"/>
              <w:autoSpaceDN w:val="0"/>
              <w:spacing w:after="0" w:line="240" w:lineRule="auto"/>
              <w:jc w:val="center"/>
              <w:rPr>
                <w:rFonts w:ascii="Times New Roman" w:eastAsia="Times New Roman" w:hAnsi="Times New Roman" w:cs="Times New Roman"/>
              </w:rPr>
            </w:pPr>
            <w:r w:rsidRPr="00FB20B4">
              <w:rPr>
                <w:rFonts w:ascii="Times New Roman" w:eastAsia="Times New Roman" w:hAnsi="Times New Roman" w:cs="Times New Roman"/>
              </w:rPr>
              <w:t>7000</w:t>
            </w:r>
          </w:p>
        </w:tc>
      </w:tr>
      <w:tr w:rsidR="00FB20B4" w:rsidRPr="00FB20B4" w:rsidTr="00FB20B4">
        <w:trPr>
          <w:trHeight w:val="20"/>
        </w:trPr>
        <w:tc>
          <w:tcPr>
            <w:tcW w:w="1342" w:type="pct"/>
            <w:vMerge/>
            <w:vAlign w:val="center"/>
          </w:tcPr>
          <w:p w:rsidR="00FB20B4" w:rsidRPr="00FB20B4" w:rsidRDefault="00FB20B4" w:rsidP="00FB20B4">
            <w:pPr>
              <w:widowControl w:val="0"/>
              <w:autoSpaceDE w:val="0"/>
              <w:autoSpaceDN w:val="0"/>
              <w:spacing w:after="0" w:line="240" w:lineRule="auto"/>
              <w:rPr>
                <w:rFonts w:ascii="Times New Roman" w:eastAsia="Times New Roman" w:hAnsi="Times New Roman" w:cs="Times New Roman"/>
              </w:rPr>
            </w:pPr>
          </w:p>
        </w:tc>
        <w:tc>
          <w:tcPr>
            <w:tcW w:w="1613" w:type="pct"/>
          </w:tcPr>
          <w:p w:rsidR="00FB20B4" w:rsidRPr="00FB20B4" w:rsidRDefault="00FB20B4" w:rsidP="00FB20B4">
            <w:pPr>
              <w:widowControl w:val="0"/>
              <w:autoSpaceDE w:val="0"/>
              <w:autoSpaceDN w:val="0"/>
              <w:spacing w:after="0" w:line="240" w:lineRule="auto"/>
              <w:rPr>
                <w:rFonts w:ascii="Times New Roman" w:eastAsia="Times New Roman" w:hAnsi="Times New Roman" w:cs="Times New Roman"/>
              </w:rPr>
            </w:pPr>
            <w:r w:rsidRPr="00FB20B4">
              <w:rPr>
                <w:rFonts w:ascii="Times New Roman" w:eastAsia="Times New Roman" w:hAnsi="Times New Roman" w:cs="Times New Roman"/>
              </w:rPr>
              <w:t>Пешеходная доступность, минут</w:t>
            </w:r>
          </w:p>
        </w:tc>
        <w:tc>
          <w:tcPr>
            <w:tcW w:w="2045" w:type="pct"/>
          </w:tcPr>
          <w:p w:rsidR="00FB20B4" w:rsidRPr="00FB20B4" w:rsidRDefault="00FB20B4" w:rsidP="00FB20B4">
            <w:pPr>
              <w:widowControl w:val="0"/>
              <w:autoSpaceDE w:val="0"/>
              <w:autoSpaceDN w:val="0"/>
              <w:spacing w:after="0" w:line="240" w:lineRule="auto"/>
              <w:jc w:val="center"/>
              <w:rPr>
                <w:rFonts w:ascii="Times New Roman" w:eastAsia="Times New Roman" w:hAnsi="Times New Roman" w:cs="Times New Roman"/>
              </w:rPr>
            </w:pPr>
            <w:r w:rsidRPr="00FB20B4">
              <w:rPr>
                <w:rFonts w:ascii="Times New Roman" w:eastAsia="Times New Roman" w:hAnsi="Times New Roman" w:cs="Times New Roman"/>
              </w:rPr>
              <w:t>10</w:t>
            </w:r>
          </w:p>
        </w:tc>
      </w:tr>
    </w:tbl>
    <w:p w:rsidR="00FB20B4" w:rsidRPr="00FB20B4" w:rsidRDefault="00FB20B4" w:rsidP="00FB20B4">
      <w:pPr>
        <w:snapToGrid w:val="0"/>
        <w:spacing w:before="120" w:after="120" w:line="240" w:lineRule="auto"/>
        <w:jc w:val="center"/>
        <w:rPr>
          <w:rFonts w:ascii="Times New Roman" w:eastAsia="Times New Roman" w:hAnsi="Times New Roman" w:cs="Times New Roman"/>
          <w:b/>
          <w:bCs/>
          <w:sz w:val="24"/>
          <w:szCs w:val="24"/>
        </w:rPr>
      </w:pPr>
      <w:r w:rsidRPr="00FB20B4">
        <w:rPr>
          <w:rFonts w:ascii="Times New Roman" w:eastAsia="Times New Roman" w:hAnsi="Times New Roman" w:cs="Times New Roman"/>
          <w:b/>
          <w:bCs/>
          <w:sz w:val="24"/>
          <w:szCs w:val="24"/>
        </w:rPr>
        <w:t>3.6. Расчетные показатели для объектов местного значения в области культуры и искусства и максимально допустимого уровня территориальной доступности таких объектов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2260"/>
        <w:gridCol w:w="3547"/>
        <w:gridCol w:w="3538"/>
      </w:tblGrid>
      <w:tr w:rsidR="00FB20B4" w:rsidRPr="00FB20B4" w:rsidTr="00FB20B4">
        <w:trPr>
          <w:tblHeader/>
        </w:trPr>
        <w:tc>
          <w:tcPr>
            <w:tcW w:w="1209" w:type="pct"/>
            <w:vAlign w:val="center"/>
          </w:tcPr>
          <w:p w:rsidR="00FB20B4" w:rsidRPr="00FB20B4" w:rsidRDefault="00FB20B4" w:rsidP="00FB20B4">
            <w:pPr>
              <w:widowControl w:val="0"/>
              <w:autoSpaceDE w:val="0"/>
              <w:autoSpaceDN w:val="0"/>
              <w:spacing w:after="0" w:line="240" w:lineRule="auto"/>
              <w:jc w:val="center"/>
              <w:rPr>
                <w:rFonts w:ascii="Times New Roman" w:eastAsia="Times New Roman" w:hAnsi="Times New Roman" w:cs="Times New Roman"/>
              </w:rPr>
            </w:pPr>
            <w:r w:rsidRPr="00FB20B4">
              <w:rPr>
                <w:rFonts w:ascii="Times New Roman" w:eastAsia="Times New Roman" w:hAnsi="Times New Roman" w:cs="Times New Roman"/>
              </w:rPr>
              <w:t>Наименование вида объекта</w:t>
            </w:r>
          </w:p>
        </w:tc>
        <w:tc>
          <w:tcPr>
            <w:tcW w:w="1898" w:type="pct"/>
            <w:vAlign w:val="center"/>
          </w:tcPr>
          <w:p w:rsidR="00FB20B4" w:rsidRPr="00FB20B4" w:rsidRDefault="00FB20B4" w:rsidP="00FB20B4">
            <w:pPr>
              <w:widowControl w:val="0"/>
              <w:autoSpaceDE w:val="0"/>
              <w:autoSpaceDN w:val="0"/>
              <w:spacing w:after="0" w:line="240" w:lineRule="auto"/>
              <w:jc w:val="center"/>
              <w:rPr>
                <w:rFonts w:ascii="Times New Roman" w:eastAsia="Times New Roman" w:hAnsi="Times New Roman" w:cs="Times New Roman"/>
              </w:rPr>
            </w:pPr>
            <w:r w:rsidRPr="00FB20B4">
              <w:rPr>
                <w:rFonts w:ascii="Times New Roman" w:eastAsia="Times New Roman" w:hAnsi="Times New Roman" w:cs="Times New Roman"/>
              </w:rPr>
              <w:t>Наименование расчетного показателя, единица измерения</w:t>
            </w:r>
          </w:p>
        </w:tc>
        <w:tc>
          <w:tcPr>
            <w:tcW w:w="1893" w:type="pct"/>
            <w:vAlign w:val="center"/>
          </w:tcPr>
          <w:p w:rsidR="00FB20B4" w:rsidRPr="00FB20B4" w:rsidRDefault="00FB20B4" w:rsidP="00FB20B4">
            <w:pPr>
              <w:widowControl w:val="0"/>
              <w:autoSpaceDE w:val="0"/>
              <w:autoSpaceDN w:val="0"/>
              <w:spacing w:after="0" w:line="240" w:lineRule="auto"/>
              <w:jc w:val="center"/>
              <w:rPr>
                <w:rFonts w:ascii="Times New Roman" w:eastAsia="Times New Roman" w:hAnsi="Times New Roman" w:cs="Times New Roman"/>
              </w:rPr>
            </w:pPr>
            <w:r w:rsidRPr="00FB20B4">
              <w:rPr>
                <w:rFonts w:ascii="Times New Roman" w:eastAsia="Times New Roman" w:hAnsi="Times New Roman" w:cs="Times New Roman"/>
              </w:rPr>
              <w:t>Значение расчетного показателя</w:t>
            </w:r>
          </w:p>
        </w:tc>
      </w:tr>
      <w:tr w:rsidR="00FB20B4" w:rsidRPr="00FB20B4" w:rsidTr="00FB20B4">
        <w:tc>
          <w:tcPr>
            <w:tcW w:w="1209" w:type="pct"/>
            <w:vMerge w:val="restart"/>
          </w:tcPr>
          <w:p w:rsidR="00FB20B4" w:rsidRPr="00FB20B4" w:rsidRDefault="00FB20B4" w:rsidP="00FB20B4">
            <w:pPr>
              <w:widowControl w:val="0"/>
              <w:autoSpaceDE w:val="0"/>
              <w:autoSpaceDN w:val="0"/>
              <w:spacing w:after="0" w:line="240" w:lineRule="auto"/>
              <w:rPr>
                <w:rFonts w:ascii="Times New Roman" w:eastAsia="Times New Roman" w:hAnsi="Times New Roman" w:cs="Times New Roman"/>
              </w:rPr>
            </w:pPr>
            <w:r w:rsidRPr="00FB20B4">
              <w:rPr>
                <w:rFonts w:ascii="Times New Roman" w:eastAsia="Times New Roman" w:hAnsi="Times New Roman" w:cs="Times New Roman"/>
              </w:rPr>
              <w:t>Общедоступная библиотека</w:t>
            </w:r>
          </w:p>
        </w:tc>
        <w:tc>
          <w:tcPr>
            <w:tcW w:w="1898" w:type="pct"/>
          </w:tcPr>
          <w:p w:rsidR="00FB20B4" w:rsidRPr="00FB20B4" w:rsidRDefault="00FB20B4" w:rsidP="00FB20B4">
            <w:pPr>
              <w:widowControl w:val="0"/>
              <w:autoSpaceDE w:val="0"/>
              <w:autoSpaceDN w:val="0"/>
              <w:spacing w:after="0" w:line="240" w:lineRule="auto"/>
              <w:rPr>
                <w:rFonts w:ascii="Times New Roman" w:eastAsia="Times New Roman" w:hAnsi="Times New Roman" w:cs="Times New Roman"/>
              </w:rPr>
            </w:pPr>
            <w:r w:rsidRPr="00FB20B4">
              <w:rPr>
                <w:rFonts w:ascii="Times New Roman" w:eastAsia="Times New Roman" w:hAnsi="Times New Roman" w:cs="Times New Roman"/>
              </w:rPr>
              <w:t>Уровень обеспеченности, объектов на населенный пункт</w:t>
            </w:r>
          </w:p>
        </w:tc>
        <w:tc>
          <w:tcPr>
            <w:tcW w:w="1893" w:type="pct"/>
          </w:tcPr>
          <w:p w:rsidR="00FB20B4" w:rsidRPr="00FB20B4" w:rsidRDefault="00FB20B4" w:rsidP="00FB20B4">
            <w:pPr>
              <w:widowControl w:val="0"/>
              <w:autoSpaceDE w:val="0"/>
              <w:autoSpaceDN w:val="0"/>
              <w:spacing w:after="0" w:line="240" w:lineRule="auto"/>
              <w:rPr>
                <w:rFonts w:ascii="Times New Roman" w:eastAsia="Times New Roman" w:hAnsi="Times New Roman" w:cs="Times New Roman"/>
              </w:rPr>
            </w:pPr>
            <w:r w:rsidRPr="00FB20B4">
              <w:rPr>
                <w:rFonts w:ascii="Times New Roman" w:eastAsia="Times New Roman" w:hAnsi="Times New Roman" w:cs="Times New Roman"/>
              </w:rPr>
              <w:t>2 – в городских населенных пунктах</w:t>
            </w:r>
          </w:p>
          <w:p w:rsidR="00FB20B4" w:rsidRPr="00FB20B4" w:rsidRDefault="00FB20B4" w:rsidP="00FB20B4">
            <w:pPr>
              <w:widowControl w:val="0"/>
              <w:autoSpaceDE w:val="0"/>
              <w:autoSpaceDN w:val="0"/>
              <w:spacing w:after="0" w:line="240" w:lineRule="auto"/>
              <w:rPr>
                <w:rFonts w:ascii="Times New Roman" w:eastAsia="Times New Roman" w:hAnsi="Times New Roman" w:cs="Times New Roman"/>
              </w:rPr>
            </w:pPr>
            <w:r w:rsidRPr="00FB20B4">
              <w:rPr>
                <w:rFonts w:ascii="Times New Roman" w:eastAsia="Times New Roman" w:hAnsi="Times New Roman" w:cs="Times New Roman"/>
              </w:rPr>
              <w:t>1 – в сельских населенных пунктах</w:t>
            </w:r>
            <w:r w:rsidRPr="00FB20B4">
              <w:rPr>
                <w:rFonts w:ascii="Times New Roman" w:eastAsia="Times New Roman" w:hAnsi="Times New Roman" w:cs="Times New Roman"/>
                <w:vertAlign w:val="superscript"/>
              </w:rPr>
              <w:t>1</w:t>
            </w:r>
          </w:p>
        </w:tc>
      </w:tr>
      <w:tr w:rsidR="00FB20B4" w:rsidRPr="00FB20B4" w:rsidTr="00FB20B4">
        <w:tc>
          <w:tcPr>
            <w:tcW w:w="1209" w:type="pct"/>
            <w:vMerge/>
          </w:tcPr>
          <w:p w:rsidR="00FB20B4" w:rsidRPr="00FB20B4" w:rsidRDefault="00FB20B4" w:rsidP="00FB20B4">
            <w:pPr>
              <w:widowControl w:val="0"/>
              <w:autoSpaceDE w:val="0"/>
              <w:autoSpaceDN w:val="0"/>
              <w:spacing w:after="0" w:line="240" w:lineRule="auto"/>
              <w:rPr>
                <w:rFonts w:ascii="Times New Roman" w:eastAsia="Times New Roman" w:hAnsi="Times New Roman" w:cs="Times New Roman"/>
              </w:rPr>
            </w:pPr>
          </w:p>
        </w:tc>
        <w:tc>
          <w:tcPr>
            <w:tcW w:w="1898" w:type="pct"/>
          </w:tcPr>
          <w:p w:rsidR="00FB20B4" w:rsidRPr="00FB20B4" w:rsidRDefault="00FB20B4" w:rsidP="00FB20B4">
            <w:pPr>
              <w:widowControl w:val="0"/>
              <w:autoSpaceDE w:val="0"/>
              <w:autoSpaceDN w:val="0"/>
              <w:spacing w:after="0" w:line="240" w:lineRule="auto"/>
              <w:rPr>
                <w:rFonts w:ascii="Times New Roman" w:eastAsia="Times New Roman" w:hAnsi="Times New Roman" w:cs="Times New Roman"/>
              </w:rPr>
            </w:pPr>
            <w:r w:rsidRPr="00FB20B4">
              <w:rPr>
                <w:rFonts w:ascii="Times New Roman" w:eastAsia="Times New Roman" w:hAnsi="Times New Roman" w:cs="Times New Roman"/>
              </w:rPr>
              <w:t>Транспортная доступность, минут</w:t>
            </w:r>
          </w:p>
        </w:tc>
        <w:tc>
          <w:tcPr>
            <w:tcW w:w="1893" w:type="pct"/>
          </w:tcPr>
          <w:p w:rsidR="00FB20B4" w:rsidRPr="00FB20B4" w:rsidRDefault="00FB20B4" w:rsidP="00FB20B4">
            <w:pPr>
              <w:widowControl w:val="0"/>
              <w:autoSpaceDE w:val="0"/>
              <w:autoSpaceDN w:val="0"/>
              <w:spacing w:after="0" w:line="240" w:lineRule="auto"/>
              <w:jc w:val="center"/>
              <w:rPr>
                <w:rFonts w:ascii="Times New Roman" w:eastAsia="Times New Roman" w:hAnsi="Times New Roman" w:cs="Times New Roman"/>
              </w:rPr>
            </w:pPr>
            <w:r w:rsidRPr="00FB20B4">
              <w:rPr>
                <w:rFonts w:ascii="Times New Roman" w:eastAsia="Times New Roman" w:hAnsi="Times New Roman" w:cs="Times New Roman"/>
              </w:rPr>
              <w:t>30</w:t>
            </w:r>
          </w:p>
        </w:tc>
      </w:tr>
      <w:tr w:rsidR="00FB20B4" w:rsidRPr="00FB20B4" w:rsidTr="00FB20B4">
        <w:tc>
          <w:tcPr>
            <w:tcW w:w="1209" w:type="pct"/>
            <w:vMerge w:val="restart"/>
          </w:tcPr>
          <w:p w:rsidR="00FB20B4" w:rsidRPr="00FB20B4" w:rsidRDefault="00FB20B4" w:rsidP="00FB20B4">
            <w:pPr>
              <w:widowControl w:val="0"/>
              <w:autoSpaceDE w:val="0"/>
              <w:autoSpaceDN w:val="0"/>
              <w:spacing w:after="0" w:line="240" w:lineRule="auto"/>
              <w:rPr>
                <w:rFonts w:ascii="Times New Roman" w:eastAsia="Times New Roman" w:hAnsi="Times New Roman" w:cs="Times New Roman"/>
              </w:rPr>
            </w:pPr>
            <w:r w:rsidRPr="00FB20B4">
              <w:rPr>
                <w:rFonts w:ascii="Times New Roman" w:eastAsia="Times New Roman" w:hAnsi="Times New Roman" w:cs="Times New Roman"/>
              </w:rPr>
              <w:t>Детская библиотека</w:t>
            </w:r>
          </w:p>
        </w:tc>
        <w:tc>
          <w:tcPr>
            <w:tcW w:w="1898" w:type="pct"/>
          </w:tcPr>
          <w:p w:rsidR="00FB20B4" w:rsidRPr="00FB20B4" w:rsidRDefault="00FB20B4" w:rsidP="00FB20B4">
            <w:pPr>
              <w:widowControl w:val="0"/>
              <w:autoSpaceDE w:val="0"/>
              <w:autoSpaceDN w:val="0"/>
              <w:spacing w:after="0" w:line="240" w:lineRule="auto"/>
              <w:rPr>
                <w:rFonts w:ascii="Times New Roman" w:eastAsia="Times New Roman" w:hAnsi="Times New Roman" w:cs="Times New Roman"/>
              </w:rPr>
            </w:pPr>
            <w:r w:rsidRPr="00FB20B4">
              <w:rPr>
                <w:rFonts w:ascii="Times New Roman" w:eastAsia="Times New Roman" w:hAnsi="Times New Roman" w:cs="Times New Roman"/>
              </w:rPr>
              <w:t>Уровень обеспеченности, объектов на муниципальный округ</w:t>
            </w:r>
          </w:p>
        </w:tc>
        <w:tc>
          <w:tcPr>
            <w:tcW w:w="1893" w:type="pct"/>
          </w:tcPr>
          <w:p w:rsidR="00FB20B4" w:rsidRPr="00FB20B4" w:rsidRDefault="00FB20B4" w:rsidP="00FB20B4">
            <w:pPr>
              <w:widowControl w:val="0"/>
              <w:autoSpaceDE w:val="0"/>
              <w:autoSpaceDN w:val="0"/>
              <w:spacing w:after="0" w:line="240" w:lineRule="auto"/>
              <w:rPr>
                <w:rFonts w:ascii="Times New Roman" w:eastAsia="Times New Roman" w:hAnsi="Times New Roman" w:cs="Times New Roman"/>
              </w:rPr>
            </w:pPr>
            <w:r w:rsidRPr="00FB20B4">
              <w:rPr>
                <w:rFonts w:ascii="Times New Roman" w:eastAsia="Times New Roman" w:hAnsi="Times New Roman" w:cs="Times New Roman"/>
              </w:rPr>
              <w:t>2 – в городских населенных пунктах</w:t>
            </w:r>
          </w:p>
        </w:tc>
      </w:tr>
      <w:tr w:rsidR="00FB20B4" w:rsidRPr="00FB20B4" w:rsidTr="00FB20B4">
        <w:tc>
          <w:tcPr>
            <w:tcW w:w="1209" w:type="pct"/>
            <w:vMerge/>
          </w:tcPr>
          <w:p w:rsidR="00FB20B4" w:rsidRPr="00FB20B4" w:rsidRDefault="00FB20B4" w:rsidP="00FB20B4">
            <w:pPr>
              <w:widowControl w:val="0"/>
              <w:autoSpaceDE w:val="0"/>
              <w:autoSpaceDN w:val="0"/>
              <w:spacing w:after="0" w:line="240" w:lineRule="auto"/>
              <w:rPr>
                <w:rFonts w:ascii="Times New Roman" w:eastAsia="Times New Roman" w:hAnsi="Times New Roman" w:cs="Times New Roman"/>
              </w:rPr>
            </w:pPr>
          </w:p>
        </w:tc>
        <w:tc>
          <w:tcPr>
            <w:tcW w:w="1898" w:type="pct"/>
          </w:tcPr>
          <w:p w:rsidR="00FB20B4" w:rsidRPr="00FB20B4" w:rsidRDefault="00FB20B4" w:rsidP="00FB20B4">
            <w:pPr>
              <w:widowControl w:val="0"/>
              <w:autoSpaceDE w:val="0"/>
              <w:autoSpaceDN w:val="0"/>
              <w:spacing w:after="0" w:line="240" w:lineRule="auto"/>
              <w:rPr>
                <w:rFonts w:ascii="Times New Roman" w:eastAsia="Times New Roman" w:hAnsi="Times New Roman" w:cs="Times New Roman"/>
              </w:rPr>
            </w:pPr>
            <w:r w:rsidRPr="00FB20B4">
              <w:rPr>
                <w:rFonts w:ascii="Times New Roman" w:eastAsia="Times New Roman" w:hAnsi="Times New Roman" w:cs="Times New Roman"/>
              </w:rPr>
              <w:t>Транспортная доступность, минут</w:t>
            </w:r>
          </w:p>
        </w:tc>
        <w:tc>
          <w:tcPr>
            <w:tcW w:w="1893" w:type="pct"/>
          </w:tcPr>
          <w:p w:rsidR="00FB20B4" w:rsidRPr="00FB20B4" w:rsidRDefault="00FB20B4" w:rsidP="00FB20B4">
            <w:pPr>
              <w:widowControl w:val="0"/>
              <w:autoSpaceDE w:val="0"/>
              <w:autoSpaceDN w:val="0"/>
              <w:spacing w:after="0" w:line="240" w:lineRule="auto"/>
              <w:jc w:val="center"/>
              <w:rPr>
                <w:rFonts w:ascii="Times New Roman" w:eastAsia="Times New Roman" w:hAnsi="Times New Roman" w:cs="Times New Roman"/>
              </w:rPr>
            </w:pPr>
            <w:r w:rsidRPr="00FB20B4">
              <w:rPr>
                <w:rFonts w:ascii="Times New Roman" w:eastAsia="Times New Roman" w:hAnsi="Times New Roman" w:cs="Times New Roman"/>
              </w:rPr>
              <w:t>30</w:t>
            </w:r>
          </w:p>
        </w:tc>
      </w:tr>
      <w:tr w:rsidR="00FB20B4" w:rsidRPr="00FB20B4" w:rsidTr="00FB20B4">
        <w:tc>
          <w:tcPr>
            <w:tcW w:w="1209" w:type="pct"/>
            <w:vMerge w:val="restart"/>
          </w:tcPr>
          <w:p w:rsidR="00FB20B4" w:rsidRPr="00FB20B4" w:rsidRDefault="00FB20B4" w:rsidP="00FB20B4">
            <w:pPr>
              <w:widowControl w:val="0"/>
              <w:autoSpaceDE w:val="0"/>
              <w:autoSpaceDN w:val="0"/>
              <w:spacing w:after="0" w:line="240" w:lineRule="auto"/>
              <w:rPr>
                <w:rFonts w:ascii="Times New Roman" w:eastAsia="Times New Roman" w:hAnsi="Times New Roman" w:cs="Times New Roman"/>
              </w:rPr>
            </w:pPr>
            <w:r w:rsidRPr="00FB20B4">
              <w:rPr>
                <w:rFonts w:ascii="Times New Roman" w:eastAsia="Times New Roman" w:hAnsi="Times New Roman" w:cs="Times New Roman"/>
              </w:rPr>
              <w:t>Краеведческий музей</w:t>
            </w:r>
          </w:p>
        </w:tc>
        <w:tc>
          <w:tcPr>
            <w:tcW w:w="1898" w:type="pct"/>
          </w:tcPr>
          <w:p w:rsidR="00FB20B4" w:rsidRPr="00FB20B4" w:rsidRDefault="00FB20B4" w:rsidP="00FB20B4">
            <w:pPr>
              <w:widowControl w:val="0"/>
              <w:autoSpaceDE w:val="0"/>
              <w:autoSpaceDN w:val="0"/>
              <w:spacing w:after="0" w:line="240" w:lineRule="auto"/>
              <w:rPr>
                <w:rFonts w:ascii="Times New Roman" w:eastAsia="Times New Roman" w:hAnsi="Times New Roman" w:cs="Times New Roman"/>
              </w:rPr>
            </w:pPr>
            <w:r w:rsidRPr="00FB20B4">
              <w:rPr>
                <w:rFonts w:ascii="Times New Roman" w:eastAsia="Times New Roman" w:hAnsi="Times New Roman" w:cs="Times New Roman"/>
              </w:rPr>
              <w:t>Уровень обеспеченности, объектов на муниципальный округ</w:t>
            </w:r>
          </w:p>
        </w:tc>
        <w:tc>
          <w:tcPr>
            <w:tcW w:w="1893" w:type="pct"/>
          </w:tcPr>
          <w:p w:rsidR="00FB20B4" w:rsidRPr="00FB20B4" w:rsidRDefault="00FB20B4" w:rsidP="00FB20B4">
            <w:pPr>
              <w:widowControl w:val="0"/>
              <w:autoSpaceDE w:val="0"/>
              <w:autoSpaceDN w:val="0"/>
              <w:spacing w:after="0" w:line="240" w:lineRule="auto"/>
              <w:jc w:val="center"/>
              <w:rPr>
                <w:rFonts w:ascii="Times New Roman" w:eastAsia="Times New Roman" w:hAnsi="Times New Roman" w:cs="Times New Roman"/>
              </w:rPr>
            </w:pPr>
            <w:r w:rsidRPr="00FB20B4">
              <w:rPr>
                <w:rFonts w:ascii="Times New Roman" w:eastAsia="Times New Roman" w:hAnsi="Times New Roman" w:cs="Times New Roman"/>
              </w:rPr>
              <w:t>2</w:t>
            </w:r>
          </w:p>
        </w:tc>
      </w:tr>
      <w:tr w:rsidR="00FB20B4" w:rsidRPr="00FB20B4" w:rsidTr="00FB20B4">
        <w:tc>
          <w:tcPr>
            <w:tcW w:w="1209" w:type="pct"/>
            <w:vMerge/>
          </w:tcPr>
          <w:p w:rsidR="00FB20B4" w:rsidRPr="00FB20B4" w:rsidRDefault="00FB20B4" w:rsidP="00FB20B4">
            <w:pPr>
              <w:widowControl w:val="0"/>
              <w:autoSpaceDE w:val="0"/>
              <w:autoSpaceDN w:val="0"/>
              <w:spacing w:after="0" w:line="240" w:lineRule="auto"/>
              <w:rPr>
                <w:rFonts w:ascii="Times New Roman" w:eastAsia="Times New Roman" w:hAnsi="Times New Roman" w:cs="Times New Roman"/>
              </w:rPr>
            </w:pPr>
          </w:p>
        </w:tc>
        <w:tc>
          <w:tcPr>
            <w:tcW w:w="1898" w:type="pct"/>
          </w:tcPr>
          <w:p w:rsidR="00FB20B4" w:rsidRPr="00FB20B4" w:rsidRDefault="00FB20B4" w:rsidP="00FB20B4">
            <w:pPr>
              <w:widowControl w:val="0"/>
              <w:autoSpaceDE w:val="0"/>
              <w:autoSpaceDN w:val="0"/>
              <w:spacing w:after="0" w:line="240" w:lineRule="auto"/>
              <w:rPr>
                <w:rFonts w:ascii="Times New Roman" w:eastAsia="Times New Roman" w:hAnsi="Times New Roman" w:cs="Times New Roman"/>
              </w:rPr>
            </w:pPr>
            <w:r w:rsidRPr="00FB20B4">
              <w:rPr>
                <w:rFonts w:ascii="Times New Roman" w:eastAsia="Times New Roman" w:hAnsi="Times New Roman" w:cs="Times New Roman"/>
              </w:rPr>
              <w:t>Транспортная доступность, минут</w:t>
            </w:r>
          </w:p>
        </w:tc>
        <w:tc>
          <w:tcPr>
            <w:tcW w:w="1893" w:type="pct"/>
          </w:tcPr>
          <w:p w:rsidR="00FB20B4" w:rsidRPr="00FB20B4" w:rsidRDefault="00FB20B4" w:rsidP="00FB20B4">
            <w:pPr>
              <w:widowControl w:val="0"/>
              <w:autoSpaceDE w:val="0"/>
              <w:autoSpaceDN w:val="0"/>
              <w:spacing w:after="0" w:line="240" w:lineRule="auto"/>
              <w:jc w:val="center"/>
              <w:rPr>
                <w:rFonts w:ascii="Times New Roman" w:eastAsia="Times New Roman" w:hAnsi="Times New Roman" w:cs="Times New Roman"/>
              </w:rPr>
            </w:pPr>
            <w:r w:rsidRPr="00FB20B4">
              <w:rPr>
                <w:rFonts w:ascii="Times New Roman" w:eastAsia="Times New Roman" w:hAnsi="Times New Roman" w:cs="Times New Roman"/>
              </w:rPr>
              <w:t>30</w:t>
            </w:r>
          </w:p>
        </w:tc>
      </w:tr>
      <w:tr w:rsidR="00FB20B4" w:rsidRPr="00FB20B4" w:rsidTr="00FB20B4">
        <w:tc>
          <w:tcPr>
            <w:tcW w:w="1209" w:type="pct"/>
            <w:vMerge w:val="restart"/>
          </w:tcPr>
          <w:p w:rsidR="00FB20B4" w:rsidRPr="00FB20B4" w:rsidRDefault="00FB20B4" w:rsidP="00FB20B4">
            <w:pPr>
              <w:widowControl w:val="0"/>
              <w:autoSpaceDE w:val="0"/>
              <w:autoSpaceDN w:val="0"/>
              <w:spacing w:after="0" w:line="240" w:lineRule="auto"/>
              <w:rPr>
                <w:rFonts w:ascii="Times New Roman" w:eastAsia="Times New Roman" w:hAnsi="Times New Roman" w:cs="Times New Roman"/>
              </w:rPr>
            </w:pPr>
            <w:r w:rsidRPr="00FB20B4">
              <w:rPr>
                <w:rFonts w:ascii="Times New Roman" w:eastAsia="Times New Roman" w:hAnsi="Times New Roman" w:cs="Times New Roman"/>
              </w:rPr>
              <w:t>Учреждение клубного типа</w:t>
            </w:r>
            <w:r w:rsidRPr="00FB20B4">
              <w:rPr>
                <w:rFonts w:ascii="Times New Roman" w:eastAsia="Times New Roman" w:hAnsi="Times New Roman" w:cs="Times New Roman"/>
                <w:vertAlign w:val="superscript"/>
              </w:rPr>
              <w:t>2</w:t>
            </w:r>
          </w:p>
        </w:tc>
        <w:tc>
          <w:tcPr>
            <w:tcW w:w="1898" w:type="pct"/>
          </w:tcPr>
          <w:p w:rsidR="00FB20B4" w:rsidRPr="00FB20B4" w:rsidRDefault="00FB20B4" w:rsidP="00FB20B4">
            <w:pPr>
              <w:widowControl w:val="0"/>
              <w:autoSpaceDE w:val="0"/>
              <w:autoSpaceDN w:val="0"/>
              <w:spacing w:after="0" w:line="240" w:lineRule="auto"/>
              <w:rPr>
                <w:rFonts w:ascii="Times New Roman" w:eastAsia="Times New Roman" w:hAnsi="Times New Roman" w:cs="Times New Roman"/>
              </w:rPr>
            </w:pPr>
            <w:r w:rsidRPr="00FB20B4">
              <w:rPr>
                <w:rFonts w:ascii="Times New Roman" w:eastAsia="Times New Roman" w:hAnsi="Times New Roman" w:cs="Times New Roman"/>
              </w:rPr>
              <w:t>Уровень обеспеченности, объектов на населенный пункт</w:t>
            </w:r>
          </w:p>
        </w:tc>
        <w:tc>
          <w:tcPr>
            <w:tcW w:w="1893" w:type="pct"/>
          </w:tcPr>
          <w:p w:rsidR="00FB20B4" w:rsidRPr="00FB20B4" w:rsidRDefault="00FB20B4" w:rsidP="00FB20B4">
            <w:pPr>
              <w:widowControl w:val="0"/>
              <w:autoSpaceDE w:val="0"/>
              <w:autoSpaceDN w:val="0"/>
              <w:spacing w:after="0" w:line="240" w:lineRule="auto"/>
              <w:rPr>
                <w:rFonts w:ascii="Times New Roman" w:eastAsia="Times New Roman" w:hAnsi="Times New Roman" w:cs="Times New Roman"/>
              </w:rPr>
            </w:pPr>
            <w:r w:rsidRPr="00FB20B4">
              <w:rPr>
                <w:rFonts w:ascii="Times New Roman" w:eastAsia="Times New Roman" w:hAnsi="Times New Roman" w:cs="Times New Roman"/>
              </w:rPr>
              <w:t>2 – в городских населенных пунктах</w:t>
            </w:r>
          </w:p>
          <w:p w:rsidR="00FB20B4" w:rsidRPr="00FB20B4" w:rsidRDefault="00FB20B4" w:rsidP="00FB20B4">
            <w:pPr>
              <w:widowControl w:val="0"/>
              <w:autoSpaceDE w:val="0"/>
              <w:autoSpaceDN w:val="0"/>
              <w:spacing w:after="0" w:line="240" w:lineRule="auto"/>
              <w:rPr>
                <w:rFonts w:ascii="Times New Roman" w:eastAsia="Times New Roman" w:hAnsi="Times New Roman" w:cs="Times New Roman"/>
              </w:rPr>
            </w:pPr>
            <w:r w:rsidRPr="00FB20B4">
              <w:rPr>
                <w:rFonts w:ascii="Times New Roman" w:eastAsia="Times New Roman" w:hAnsi="Times New Roman" w:cs="Times New Roman"/>
              </w:rPr>
              <w:t>1 – в сельских населенных пунктах</w:t>
            </w:r>
          </w:p>
        </w:tc>
      </w:tr>
      <w:tr w:rsidR="00FB20B4" w:rsidRPr="00FB20B4" w:rsidTr="00FB20B4">
        <w:tc>
          <w:tcPr>
            <w:tcW w:w="1209" w:type="pct"/>
            <w:vMerge/>
          </w:tcPr>
          <w:p w:rsidR="00FB20B4" w:rsidRPr="00FB20B4" w:rsidRDefault="00FB20B4" w:rsidP="00FB20B4">
            <w:pPr>
              <w:widowControl w:val="0"/>
              <w:autoSpaceDE w:val="0"/>
              <w:autoSpaceDN w:val="0"/>
              <w:spacing w:after="0" w:line="240" w:lineRule="auto"/>
              <w:rPr>
                <w:rFonts w:ascii="Times New Roman" w:eastAsia="Times New Roman" w:hAnsi="Times New Roman" w:cs="Times New Roman"/>
              </w:rPr>
            </w:pPr>
          </w:p>
        </w:tc>
        <w:tc>
          <w:tcPr>
            <w:tcW w:w="1898" w:type="pct"/>
          </w:tcPr>
          <w:p w:rsidR="00FB20B4" w:rsidRPr="00FB20B4" w:rsidRDefault="00FB20B4" w:rsidP="00FB20B4">
            <w:pPr>
              <w:widowControl w:val="0"/>
              <w:autoSpaceDE w:val="0"/>
              <w:autoSpaceDN w:val="0"/>
              <w:spacing w:after="0" w:line="240" w:lineRule="auto"/>
              <w:rPr>
                <w:rFonts w:ascii="Times New Roman" w:eastAsia="Times New Roman" w:hAnsi="Times New Roman" w:cs="Times New Roman"/>
              </w:rPr>
            </w:pPr>
            <w:r w:rsidRPr="00FB20B4">
              <w:rPr>
                <w:rFonts w:ascii="Times New Roman" w:eastAsia="Times New Roman" w:hAnsi="Times New Roman" w:cs="Times New Roman"/>
              </w:rPr>
              <w:t>Транспортная доступность, минут</w:t>
            </w:r>
          </w:p>
        </w:tc>
        <w:tc>
          <w:tcPr>
            <w:tcW w:w="1893" w:type="pct"/>
          </w:tcPr>
          <w:p w:rsidR="00FB20B4" w:rsidRPr="00FB20B4" w:rsidRDefault="00FB20B4" w:rsidP="00FB20B4">
            <w:pPr>
              <w:widowControl w:val="0"/>
              <w:autoSpaceDE w:val="0"/>
              <w:autoSpaceDN w:val="0"/>
              <w:spacing w:after="0" w:line="240" w:lineRule="auto"/>
              <w:jc w:val="center"/>
              <w:rPr>
                <w:rFonts w:ascii="Times New Roman" w:eastAsia="Times New Roman" w:hAnsi="Times New Roman" w:cs="Times New Roman"/>
              </w:rPr>
            </w:pPr>
            <w:r w:rsidRPr="00FB20B4">
              <w:rPr>
                <w:rFonts w:ascii="Times New Roman" w:eastAsia="Times New Roman" w:hAnsi="Times New Roman" w:cs="Times New Roman"/>
              </w:rPr>
              <w:t>30</w:t>
            </w:r>
          </w:p>
        </w:tc>
      </w:tr>
      <w:tr w:rsidR="00FB20B4" w:rsidRPr="00FB20B4" w:rsidTr="00FB20B4">
        <w:tc>
          <w:tcPr>
            <w:tcW w:w="5000" w:type="pct"/>
            <w:gridSpan w:val="3"/>
          </w:tcPr>
          <w:p w:rsidR="00FB20B4" w:rsidRPr="00FB20B4" w:rsidRDefault="00FB20B4" w:rsidP="00FB20B4">
            <w:pPr>
              <w:widowControl w:val="0"/>
              <w:autoSpaceDE w:val="0"/>
              <w:autoSpaceDN w:val="0"/>
              <w:spacing w:after="0" w:line="240" w:lineRule="auto"/>
              <w:rPr>
                <w:rFonts w:ascii="Times New Roman" w:eastAsia="Times New Roman" w:hAnsi="Times New Roman" w:cs="Times New Roman"/>
                <w:sz w:val="20"/>
                <w:szCs w:val="20"/>
              </w:rPr>
            </w:pPr>
            <w:r w:rsidRPr="00FB20B4">
              <w:rPr>
                <w:rFonts w:ascii="Times New Roman" w:eastAsia="Times New Roman" w:hAnsi="Times New Roman" w:cs="Times New Roman"/>
                <w:sz w:val="20"/>
                <w:szCs w:val="20"/>
              </w:rPr>
              <w:t>Примечание</w:t>
            </w:r>
          </w:p>
          <w:p w:rsidR="00FB20B4" w:rsidRPr="00FB20B4" w:rsidRDefault="00FB20B4" w:rsidP="00FB20B4">
            <w:pPr>
              <w:widowControl w:val="0"/>
              <w:autoSpaceDE w:val="0"/>
              <w:autoSpaceDN w:val="0"/>
              <w:spacing w:after="0" w:line="240" w:lineRule="auto"/>
              <w:jc w:val="both"/>
              <w:rPr>
                <w:rFonts w:ascii="Times New Roman" w:eastAsia="Times New Roman" w:hAnsi="Times New Roman" w:cs="Times New Roman"/>
                <w:sz w:val="20"/>
                <w:szCs w:val="20"/>
              </w:rPr>
            </w:pPr>
            <w:r w:rsidRPr="00FB20B4">
              <w:rPr>
                <w:rFonts w:ascii="Times New Roman" w:eastAsia="Times New Roman" w:hAnsi="Times New Roman" w:cs="Times New Roman"/>
                <w:sz w:val="20"/>
                <w:szCs w:val="20"/>
              </w:rPr>
              <w:t>1. В сельских населенных пунктах рекомендуется использовать библиотечные пункты, нестационарные комплексы библиотечного обслуживания населения с применением мобильных комплексов информационно-библиотечного обслуживания.</w:t>
            </w:r>
          </w:p>
          <w:p w:rsidR="00FB20B4" w:rsidRPr="00FB20B4" w:rsidRDefault="00FB20B4" w:rsidP="00FB20B4">
            <w:pPr>
              <w:widowControl w:val="0"/>
              <w:autoSpaceDE w:val="0"/>
              <w:autoSpaceDN w:val="0"/>
              <w:spacing w:after="0" w:line="240" w:lineRule="auto"/>
              <w:jc w:val="both"/>
              <w:rPr>
                <w:rFonts w:ascii="Times New Roman" w:eastAsia="Times New Roman" w:hAnsi="Times New Roman" w:cs="Times New Roman"/>
                <w:sz w:val="20"/>
                <w:szCs w:val="20"/>
              </w:rPr>
            </w:pPr>
            <w:r w:rsidRPr="00FB20B4">
              <w:rPr>
                <w:rFonts w:ascii="Times New Roman" w:eastAsia="Times New Roman" w:hAnsi="Times New Roman" w:cs="Times New Roman"/>
                <w:sz w:val="20"/>
                <w:szCs w:val="20"/>
              </w:rPr>
              <w:t xml:space="preserve">2. Объекты клубного типа могут относиться </w:t>
            </w:r>
          </w:p>
        </w:tc>
      </w:tr>
    </w:tbl>
    <w:p w:rsidR="00FB20B4" w:rsidRPr="00FB20B4" w:rsidRDefault="00FB20B4" w:rsidP="00FB20B4">
      <w:pPr>
        <w:snapToGrid w:val="0"/>
        <w:spacing w:before="120" w:after="120" w:line="240" w:lineRule="auto"/>
        <w:jc w:val="center"/>
        <w:rPr>
          <w:rFonts w:ascii="Times New Roman" w:eastAsia="Times New Roman" w:hAnsi="Times New Roman" w:cs="Times New Roman"/>
          <w:b/>
          <w:bCs/>
          <w:sz w:val="24"/>
          <w:szCs w:val="24"/>
        </w:rPr>
      </w:pPr>
      <w:r w:rsidRPr="00FB20B4">
        <w:rPr>
          <w:rFonts w:ascii="Times New Roman" w:eastAsia="Times New Roman" w:hAnsi="Times New Roman" w:cs="Times New Roman"/>
          <w:b/>
          <w:bCs/>
          <w:sz w:val="24"/>
          <w:szCs w:val="24"/>
        </w:rPr>
        <w:t>3.7. Расчетные показатели для объектов местного значения в области молодежной политики и максимально допустимого уровня территориальной доступности таких объектов</w:t>
      </w:r>
    </w:p>
    <w:tbl>
      <w:tblPr>
        <w:tblStyle w:val="a5"/>
        <w:tblW w:w="5000" w:type="pct"/>
        <w:tblInd w:w="0" w:type="dxa"/>
        <w:tblCellMar>
          <w:top w:w="28" w:type="dxa"/>
          <w:left w:w="57" w:type="dxa"/>
          <w:bottom w:w="28" w:type="dxa"/>
          <w:right w:w="57" w:type="dxa"/>
        </w:tblCellMar>
        <w:tblLook w:val="04A0" w:firstRow="1" w:lastRow="0" w:firstColumn="1" w:lastColumn="0" w:noHBand="0" w:noVBand="1"/>
      </w:tblPr>
      <w:tblGrid>
        <w:gridCol w:w="2452"/>
        <w:gridCol w:w="3921"/>
        <w:gridCol w:w="2972"/>
      </w:tblGrid>
      <w:tr w:rsidR="00FB20B4" w:rsidRPr="00FB20B4" w:rsidTr="00FB20B4">
        <w:trPr>
          <w:cantSplit/>
        </w:trPr>
        <w:tc>
          <w:tcPr>
            <w:tcW w:w="1312" w:type="pct"/>
          </w:tcPr>
          <w:p w:rsidR="00FB20B4" w:rsidRPr="00FB20B4" w:rsidRDefault="00FB20B4" w:rsidP="00FB20B4">
            <w:pPr>
              <w:snapToGrid w:val="0"/>
              <w:jc w:val="center"/>
            </w:pPr>
            <w:r w:rsidRPr="00FB20B4">
              <w:t>Наименование вида объекта</w:t>
            </w:r>
          </w:p>
        </w:tc>
        <w:tc>
          <w:tcPr>
            <w:tcW w:w="2098" w:type="pct"/>
          </w:tcPr>
          <w:p w:rsidR="00FB20B4" w:rsidRPr="00FB20B4" w:rsidRDefault="00FB20B4" w:rsidP="00FB20B4">
            <w:pPr>
              <w:snapToGrid w:val="0"/>
              <w:jc w:val="center"/>
            </w:pPr>
            <w:r w:rsidRPr="00FB20B4">
              <w:t>Наименование расчетного показателя, единица измерения</w:t>
            </w:r>
          </w:p>
        </w:tc>
        <w:tc>
          <w:tcPr>
            <w:tcW w:w="1590" w:type="pct"/>
          </w:tcPr>
          <w:p w:rsidR="00FB20B4" w:rsidRPr="00FB20B4" w:rsidRDefault="00FB20B4" w:rsidP="00FB20B4">
            <w:pPr>
              <w:snapToGrid w:val="0"/>
              <w:jc w:val="center"/>
            </w:pPr>
            <w:r w:rsidRPr="00FB20B4">
              <w:t>Значение расчетного показателя</w:t>
            </w:r>
          </w:p>
        </w:tc>
      </w:tr>
      <w:tr w:rsidR="00FB20B4" w:rsidRPr="00FB20B4" w:rsidTr="00FB20B4">
        <w:trPr>
          <w:cantSplit/>
          <w:trHeight w:val="131"/>
        </w:trPr>
        <w:tc>
          <w:tcPr>
            <w:tcW w:w="1312" w:type="pct"/>
            <w:vMerge w:val="restart"/>
            <w:vAlign w:val="center"/>
          </w:tcPr>
          <w:p w:rsidR="00FB20B4" w:rsidRPr="00FB20B4" w:rsidRDefault="00FB20B4" w:rsidP="00FB20B4">
            <w:pPr>
              <w:snapToGrid w:val="0"/>
            </w:pPr>
            <w:r w:rsidRPr="00FB20B4">
              <w:t>Многофункциональные молодежные центры</w:t>
            </w:r>
          </w:p>
        </w:tc>
        <w:tc>
          <w:tcPr>
            <w:tcW w:w="2098" w:type="pct"/>
          </w:tcPr>
          <w:p w:rsidR="00FB20B4" w:rsidRPr="00FB20B4" w:rsidRDefault="00FB20B4" w:rsidP="00FB20B4">
            <w:pPr>
              <w:snapToGrid w:val="0"/>
            </w:pPr>
            <w:r w:rsidRPr="00FB20B4">
              <w:t xml:space="preserve"> Уровень обеспеченности, объектов на муниципальный округ</w:t>
            </w:r>
          </w:p>
        </w:tc>
        <w:tc>
          <w:tcPr>
            <w:tcW w:w="1590" w:type="pct"/>
          </w:tcPr>
          <w:p w:rsidR="00FB20B4" w:rsidRPr="00FB20B4" w:rsidRDefault="00FB20B4" w:rsidP="00FB20B4">
            <w:pPr>
              <w:snapToGrid w:val="0"/>
              <w:jc w:val="center"/>
            </w:pPr>
            <w:r w:rsidRPr="00FB20B4">
              <w:t>1</w:t>
            </w:r>
          </w:p>
        </w:tc>
      </w:tr>
      <w:tr w:rsidR="00FB20B4" w:rsidRPr="00FB20B4" w:rsidTr="00FB20B4">
        <w:trPr>
          <w:cantSplit/>
          <w:trHeight w:val="180"/>
        </w:trPr>
        <w:tc>
          <w:tcPr>
            <w:tcW w:w="1312" w:type="pct"/>
            <w:vMerge/>
            <w:vAlign w:val="center"/>
          </w:tcPr>
          <w:p w:rsidR="00FB20B4" w:rsidRPr="00FB20B4" w:rsidRDefault="00FB20B4" w:rsidP="00FB20B4">
            <w:pPr>
              <w:snapToGrid w:val="0"/>
            </w:pPr>
          </w:p>
        </w:tc>
        <w:tc>
          <w:tcPr>
            <w:tcW w:w="2098" w:type="pct"/>
          </w:tcPr>
          <w:p w:rsidR="00FB20B4" w:rsidRPr="00FB20B4" w:rsidRDefault="00FB20B4" w:rsidP="00FB20B4">
            <w:pPr>
              <w:snapToGrid w:val="0"/>
            </w:pPr>
            <w:r w:rsidRPr="00FB20B4">
              <w:t>Уровень обеспеченности, размер земельного участка,</w:t>
            </w:r>
          </w:p>
          <w:p w:rsidR="00FB20B4" w:rsidRPr="00FB20B4" w:rsidRDefault="00FB20B4" w:rsidP="00FB20B4">
            <w:pPr>
              <w:snapToGrid w:val="0"/>
            </w:pPr>
            <w:r w:rsidRPr="00FB20B4">
              <w:t>га на объект</w:t>
            </w:r>
          </w:p>
        </w:tc>
        <w:tc>
          <w:tcPr>
            <w:tcW w:w="1590" w:type="pct"/>
          </w:tcPr>
          <w:p w:rsidR="00FB20B4" w:rsidRPr="00FB20B4" w:rsidRDefault="00FB20B4" w:rsidP="00FB20B4">
            <w:pPr>
              <w:snapToGrid w:val="0"/>
              <w:jc w:val="center"/>
            </w:pPr>
            <w:r w:rsidRPr="00FB20B4">
              <w:t>0,5</w:t>
            </w:r>
          </w:p>
        </w:tc>
      </w:tr>
      <w:tr w:rsidR="00FB20B4" w:rsidRPr="00FB20B4" w:rsidTr="00FB20B4">
        <w:trPr>
          <w:cantSplit/>
          <w:trHeight w:val="180"/>
        </w:trPr>
        <w:tc>
          <w:tcPr>
            <w:tcW w:w="1312" w:type="pct"/>
            <w:vMerge/>
            <w:vAlign w:val="center"/>
          </w:tcPr>
          <w:p w:rsidR="00FB20B4" w:rsidRPr="00FB20B4" w:rsidRDefault="00FB20B4" w:rsidP="00FB20B4">
            <w:pPr>
              <w:snapToGrid w:val="0"/>
            </w:pPr>
          </w:p>
        </w:tc>
        <w:tc>
          <w:tcPr>
            <w:tcW w:w="2098" w:type="pct"/>
          </w:tcPr>
          <w:p w:rsidR="00FB20B4" w:rsidRPr="00FB20B4" w:rsidRDefault="00FB20B4" w:rsidP="00FB20B4">
            <w:pPr>
              <w:snapToGrid w:val="0"/>
            </w:pPr>
            <w:r w:rsidRPr="00FB20B4">
              <w:t>Транспортная доступность, минут</w:t>
            </w:r>
          </w:p>
        </w:tc>
        <w:tc>
          <w:tcPr>
            <w:tcW w:w="1590" w:type="pct"/>
          </w:tcPr>
          <w:p w:rsidR="00FB20B4" w:rsidRPr="00FB20B4" w:rsidRDefault="00FB20B4" w:rsidP="00FB20B4">
            <w:pPr>
              <w:snapToGrid w:val="0"/>
              <w:jc w:val="center"/>
            </w:pPr>
            <w:r w:rsidRPr="00FB20B4">
              <w:t>30</w:t>
            </w:r>
          </w:p>
        </w:tc>
      </w:tr>
      <w:tr w:rsidR="00FB20B4" w:rsidRPr="00FB20B4" w:rsidTr="00FB20B4">
        <w:trPr>
          <w:cantSplit/>
          <w:trHeight w:val="180"/>
        </w:trPr>
        <w:tc>
          <w:tcPr>
            <w:tcW w:w="1312" w:type="pct"/>
            <w:vMerge w:val="restart"/>
            <w:vAlign w:val="center"/>
          </w:tcPr>
          <w:p w:rsidR="00FB20B4" w:rsidRPr="00FB20B4" w:rsidRDefault="00FB20B4" w:rsidP="00FB20B4">
            <w:pPr>
              <w:snapToGrid w:val="0"/>
            </w:pPr>
            <w:r w:rsidRPr="00FB20B4">
              <w:t>Подростково-молодежные клубы по месту жительства</w:t>
            </w:r>
          </w:p>
        </w:tc>
        <w:tc>
          <w:tcPr>
            <w:tcW w:w="2098" w:type="pct"/>
          </w:tcPr>
          <w:p w:rsidR="00FB20B4" w:rsidRPr="00FB20B4" w:rsidRDefault="00FB20B4" w:rsidP="00FB20B4">
            <w:pPr>
              <w:snapToGrid w:val="0"/>
              <w:jc w:val="both"/>
            </w:pPr>
            <w:r w:rsidRPr="00FB20B4">
              <w:t>Уровень обеспеченности, кв. м общей площади на 1000 человек</w:t>
            </w:r>
          </w:p>
        </w:tc>
        <w:tc>
          <w:tcPr>
            <w:tcW w:w="1590" w:type="pct"/>
          </w:tcPr>
          <w:p w:rsidR="00FB20B4" w:rsidRPr="00FB20B4" w:rsidRDefault="00FB20B4" w:rsidP="00FB20B4">
            <w:pPr>
              <w:snapToGrid w:val="0"/>
              <w:jc w:val="center"/>
            </w:pPr>
            <w:r w:rsidRPr="00FB20B4">
              <w:t>130</w:t>
            </w:r>
          </w:p>
        </w:tc>
      </w:tr>
      <w:tr w:rsidR="00FB20B4" w:rsidRPr="00FB20B4" w:rsidTr="00FB20B4">
        <w:trPr>
          <w:cantSplit/>
          <w:trHeight w:val="180"/>
        </w:trPr>
        <w:tc>
          <w:tcPr>
            <w:tcW w:w="1312" w:type="pct"/>
            <w:vMerge/>
          </w:tcPr>
          <w:p w:rsidR="00FB20B4" w:rsidRPr="00FB20B4" w:rsidRDefault="00FB20B4" w:rsidP="00FB20B4">
            <w:pPr>
              <w:snapToGrid w:val="0"/>
            </w:pPr>
          </w:p>
        </w:tc>
        <w:tc>
          <w:tcPr>
            <w:tcW w:w="2098" w:type="pct"/>
          </w:tcPr>
          <w:p w:rsidR="00FB20B4" w:rsidRPr="00FB20B4" w:rsidRDefault="00FB20B4" w:rsidP="00FB20B4">
            <w:pPr>
              <w:snapToGrid w:val="0"/>
            </w:pPr>
            <w:r w:rsidRPr="00FB20B4">
              <w:t>Пешеходная доступность, минут</w:t>
            </w:r>
          </w:p>
        </w:tc>
        <w:tc>
          <w:tcPr>
            <w:tcW w:w="1590" w:type="pct"/>
          </w:tcPr>
          <w:p w:rsidR="00FB20B4" w:rsidRPr="00FB20B4" w:rsidRDefault="00FB20B4" w:rsidP="00FB20B4">
            <w:pPr>
              <w:snapToGrid w:val="0"/>
              <w:jc w:val="center"/>
            </w:pPr>
            <w:r w:rsidRPr="00FB20B4">
              <w:t>15</w:t>
            </w:r>
          </w:p>
        </w:tc>
      </w:tr>
      <w:tr w:rsidR="00FB20B4" w:rsidRPr="00FB20B4" w:rsidTr="00FB20B4">
        <w:trPr>
          <w:cantSplit/>
          <w:trHeight w:val="180"/>
        </w:trPr>
        <w:tc>
          <w:tcPr>
            <w:tcW w:w="5000" w:type="pct"/>
            <w:gridSpan w:val="3"/>
          </w:tcPr>
          <w:p w:rsidR="00FB20B4" w:rsidRPr="00FB20B4" w:rsidRDefault="00FB20B4" w:rsidP="00FB20B4">
            <w:pPr>
              <w:snapToGrid w:val="0"/>
              <w:jc w:val="both"/>
            </w:pPr>
            <w:r w:rsidRPr="00FB20B4">
              <w:t>Примечание: подростково-молодежные клубы размещаются, как правило, во встроенных (пристроенных) помещениях многоквартирных жилых домов. На площадь помещения для размещения подростково-молодежного клуба по месту жительства должно приходиться не менее 200 кв. м общей площади (с учетом площади, необходимой для осуществления систематической работы с молодежью в форме клубных, кружковых занятий, секций, проведения молодежных мероприятий; дополнительных технических и административных площадей, составляющих не менее 40% от площадей, используемых для непосредственной работы с молодежью; площади, необходимой для реализации программ дополнительного образования детей)</w:t>
            </w:r>
          </w:p>
        </w:tc>
      </w:tr>
    </w:tbl>
    <w:p w:rsidR="00FB20B4" w:rsidRPr="00FB20B4" w:rsidRDefault="00FB20B4" w:rsidP="00FB20B4">
      <w:pPr>
        <w:snapToGrid w:val="0"/>
        <w:spacing w:before="120" w:after="120" w:line="240" w:lineRule="auto"/>
        <w:jc w:val="center"/>
        <w:rPr>
          <w:rFonts w:ascii="Times New Roman" w:eastAsia="Times New Roman" w:hAnsi="Times New Roman" w:cs="Times New Roman"/>
          <w:b/>
          <w:bCs/>
          <w:sz w:val="24"/>
          <w:szCs w:val="24"/>
        </w:rPr>
      </w:pPr>
      <w:r w:rsidRPr="00FB20B4">
        <w:rPr>
          <w:rFonts w:ascii="Times New Roman" w:eastAsia="Times New Roman" w:hAnsi="Times New Roman" w:cs="Times New Roman"/>
          <w:b/>
          <w:bCs/>
          <w:sz w:val="24"/>
          <w:szCs w:val="24"/>
        </w:rPr>
        <w:t>3.8. Расчетные показатели для объектов местного значения в области архивного дела и максимально допустимого уровня территориальной доступности таких объектов</w:t>
      </w:r>
    </w:p>
    <w:tbl>
      <w:tblPr>
        <w:tblStyle w:val="a5"/>
        <w:tblW w:w="5000" w:type="pct"/>
        <w:tblInd w:w="0" w:type="dxa"/>
        <w:tblCellMar>
          <w:left w:w="57" w:type="dxa"/>
          <w:right w:w="57" w:type="dxa"/>
        </w:tblCellMar>
        <w:tblLook w:val="04A0" w:firstRow="1" w:lastRow="0" w:firstColumn="1" w:lastColumn="0" w:noHBand="0" w:noVBand="1"/>
      </w:tblPr>
      <w:tblGrid>
        <w:gridCol w:w="2231"/>
        <w:gridCol w:w="4129"/>
        <w:gridCol w:w="2985"/>
      </w:tblGrid>
      <w:tr w:rsidR="00FB20B4" w:rsidRPr="00FB20B4" w:rsidTr="00FB20B4">
        <w:trPr>
          <w:trHeight w:val="253"/>
        </w:trPr>
        <w:tc>
          <w:tcPr>
            <w:tcW w:w="1194" w:type="pct"/>
            <w:vAlign w:val="center"/>
          </w:tcPr>
          <w:p w:rsidR="00FB20B4" w:rsidRPr="00FB20B4" w:rsidRDefault="00FB20B4" w:rsidP="00FB20B4">
            <w:pPr>
              <w:snapToGrid w:val="0"/>
              <w:jc w:val="center"/>
              <w:rPr>
                <w:color w:val="000000"/>
              </w:rPr>
            </w:pPr>
            <w:r w:rsidRPr="00FB20B4">
              <w:rPr>
                <w:color w:val="000000"/>
              </w:rPr>
              <w:t>Наименование вида объекта</w:t>
            </w:r>
          </w:p>
        </w:tc>
        <w:tc>
          <w:tcPr>
            <w:tcW w:w="2209" w:type="pct"/>
            <w:vAlign w:val="center"/>
          </w:tcPr>
          <w:p w:rsidR="00FB20B4" w:rsidRPr="00FB20B4" w:rsidRDefault="00FB20B4" w:rsidP="00FB20B4">
            <w:pPr>
              <w:snapToGrid w:val="0"/>
              <w:jc w:val="center"/>
              <w:rPr>
                <w:color w:val="000000"/>
              </w:rPr>
            </w:pPr>
            <w:r w:rsidRPr="00FB20B4">
              <w:rPr>
                <w:color w:val="000000"/>
              </w:rPr>
              <w:t>Наименование нормируемого расчетного показателя, единица измерения</w:t>
            </w:r>
          </w:p>
        </w:tc>
        <w:tc>
          <w:tcPr>
            <w:tcW w:w="1597" w:type="pct"/>
            <w:vAlign w:val="center"/>
          </w:tcPr>
          <w:p w:rsidR="00FB20B4" w:rsidRPr="00FB20B4" w:rsidRDefault="00FB20B4" w:rsidP="00FB20B4">
            <w:pPr>
              <w:snapToGrid w:val="0"/>
              <w:jc w:val="center"/>
              <w:rPr>
                <w:color w:val="000000"/>
              </w:rPr>
            </w:pPr>
            <w:r w:rsidRPr="00FB20B4">
              <w:rPr>
                <w:color w:val="000000"/>
              </w:rPr>
              <w:t>Значение расчетного показателя</w:t>
            </w:r>
          </w:p>
        </w:tc>
      </w:tr>
      <w:tr w:rsidR="00FB20B4" w:rsidRPr="00FB20B4" w:rsidTr="00FB20B4">
        <w:trPr>
          <w:trHeight w:val="110"/>
        </w:trPr>
        <w:tc>
          <w:tcPr>
            <w:tcW w:w="1194" w:type="pct"/>
          </w:tcPr>
          <w:p w:rsidR="00FB20B4" w:rsidRPr="00FB20B4" w:rsidRDefault="00FB20B4" w:rsidP="00FB20B4">
            <w:pPr>
              <w:snapToGrid w:val="0"/>
              <w:jc w:val="both"/>
              <w:rPr>
                <w:color w:val="000000"/>
              </w:rPr>
            </w:pPr>
            <w:r w:rsidRPr="00FB20B4">
              <w:rPr>
                <w:color w:val="000000"/>
              </w:rPr>
              <w:t>Муниципальные архивы</w:t>
            </w:r>
          </w:p>
        </w:tc>
        <w:tc>
          <w:tcPr>
            <w:tcW w:w="2209" w:type="pct"/>
          </w:tcPr>
          <w:p w:rsidR="00FB20B4" w:rsidRPr="00FB20B4" w:rsidRDefault="00FB20B4" w:rsidP="00FB20B4">
            <w:pPr>
              <w:snapToGrid w:val="0"/>
              <w:jc w:val="both"/>
              <w:rPr>
                <w:color w:val="000000"/>
              </w:rPr>
            </w:pPr>
            <w:r w:rsidRPr="00FB20B4">
              <w:rPr>
                <w:color w:val="000000"/>
              </w:rPr>
              <w:t xml:space="preserve">Уровень обеспеченности, </w:t>
            </w:r>
          </w:p>
          <w:p w:rsidR="00FB20B4" w:rsidRPr="00FB20B4" w:rsidRDefault="00FB20B4" w:rsidP="00FB20B4">
            <w:pPr>
              <w:snapToGrid w:val="0"/>
              <w:jc w:val="both"/>
              <w:rPr>
                <w:color w:val="000000"/>
              </w:rPr>
            </w:pPr>
            <w:r w:rsidRPr="00FB20B4">
              <w:rPr>
                <w:color w:val="000000"/>
              </w:rPr>
              <w:t>объектов на муниципальный округ</w:t>
            </w:r>
          </w:p>
        </w:tc>
        <w:tc>
          <w:tcPr>
            <w:tcW w:w="1597" w:type="pct"/>
            <w:vAlign w:val="center"/>
          </w:tcPr>
          <w:p w:rsidR="00FB20B4" w:rsidRPr="00FB20B4" w:rsidRDefault="00FB20B4" w:rsidP="00FB20B4">
            <w:pPr>
              <w:snapToGrid w:val="0"/>
              <w:jc w:val="center"/>
              <w:rPr>
                <w:color w:val="000000"/>
              </w:rPr>
            </w:pPr>
            <w:r w:rsidRPr="00FB20B4">
              <w:rPr>
                <w:color w:val="000000"/>
              </w:rPr>
              <w:t>1</w:t>
            </w:r>
          </w:p>
        </w:tc>
      </w:tr>
    </w:tbl>
    <w:p w:rsidR="00FB20B4" w:rsidRPr="00FB20B4" w:rsidRDefault="00FB20B4" w:rsidP="00FB20B4">
      <w:pPr>
        <w:snapToGrid w:val="0"/>
        <w:spacing w:before="120" w:after="120" w:line="240" w:lineRule="auto"/>
        <w:jc w:val="center"/>
        <w:rPr>
          <w:rFonts w:ascii="Times New Roman" w:eastAsia="Times New Roman" w:hAnsi="Times New Roman" w:cs="Times New Roman"/>
          <w:b/>
          <w:bCs/>
          <w:sz w:val="24"/>
          <w:szCs w:val="24"/>
        </w:rPr>
      </w:pPr>
      <w:r w:rsidRPr="00FB20B4">
        <w:rPr>
          <w:rFonts w:ascii="Times New Roman" w:eastAsia="Times New Roman" w:hAnsi="Times New Roman" w:cs="Times New Roman"/>
          <w:b/>
          <w:bCs/>
          <w:sz w:val="24"/>
          <w:szCs w:val="24"/>
        </w:rPr>
        <w:t>3.9. Расчетные показатели для объектов местного значения в области правопорядка и максимально допустимого уровня территориальной доступности таких объектов</w:t>
      </w:r>
    </w:p>
    <w:tbl>
      <w:tblPr>
        <w:tblStyle w:val="a5"/>
        <w:tblW w:w="5000" w:type="pct"/>
        <w:tblInd w:w="0" w:type="dxa"/>
        <w:tblCellMar>
          <w:top w:w="28" w:type="dxa"/>
          <w:left w:w="57" w:type="dxa"/>
          <w:bottom w:w="28" w:type="dxa"/>
          <w:right w:w="57" w:type="dxa"/>
        </w:tblCellMar>
        <w:tblLook w:val="04A0" w:firstRow="1" w:lastRow="0" w:firstColumn="1" w:lastColumn="0" w:noHBand="0" w:noVBand="1"/>
      </w:tblPr>
      <w:tblGrid>
        <w:gridCol w:w="2121"/>
        <w:gridCol w:w="2409"/>
        <w:gridCol w:w="2086"/>
        <w:gridCol w:w="2729"/>
      </w:tblGrid>
      <w:tr w:rsidR="00FB20B4" w:rsidRPr="00FB20B4" w:rsidTr="00FB20B4">
        <w:trPr>
          <w:trHeight w:val="20"/>
        </w:trPr>
        <w:tc>
          <w:tcPr>
            <w:tcW w:w="1135" w:type="pct"/>
            <w:vAlign w:val="center"/>
          </w:tcPr>
          <w:p w:rsidR="00FB20B4" w:rsidRPr="00FB20B4" w:rsidRDefault="00FB20B4" w:rsidP="00FB20B4">
            <w:pPr>
              <w:snapToGrid w:val="0"/>
              <w:jc w:val="center"/>
            </w:pPr>
            <w:r w:rsidRPr="00FB20B4">
              <w:rPr>
                <w:color w:val="000000"/>
              </w:rPr>
              <w:t>Наименование вида объекта</w:t>
            </w:r>
          </w:p>
        </w:tc>
        <w:tc>
          <w:tcPr>
            <w:tcW w:w="1289" w:type="pct"/>
            <w:vAlign w:val="center"/>
          </w:tcPr>
          <w:p w:rsidR="00FB20B4" w:rsidRPr="00FB20B4" w:rsidRDefault="00FB20B4" w:rsidP="00FB20B4">
            <w:pPr>
              <w:snapToGrid w:val="0"/>
              <w:jc w:val="center"/>
              <w:rPr>
                <w:color w:val="000000"/>
              </w:rPr>
            </w:pPr>
            <w:r w:rsidRPr="00FB20B4">
              <w:rPr>
                <w:color w:val="000000"/>
              </w:rPr>
              <w:t>Наименование расчетного показателя, единица измерения</w:t>
            </w:r>
          </w:p>
        </w:tc>
        <w:tc>
          <w:tcPr>
            <w:tcW w:w="2576" w:type="pct"/>
            <w:gridSpan w:val="2"/>
            <w:vAlign w:val="center"/>
          </w:tcPr>
          <w:p w:rsidR="00FB20B4" w:rsidRPr="00FB20B4" w:rsidRDefault="00FB20B4" w:rsidP="00FB20B4">
            <w:pPr>
              <w:snapToGrid w:val="0"/>
              <w:jc w:val="center"/>
              <w:rPr>
                <w:color w:val="000000"/>
              </w:rPr>
            </w:pPr>
            <w:r w:rsidRPr="00FB20B4">
              <w:rPr>
                <w:color w:val="000000"/>
              </w:rPr>
              <w:t>Значение расчетного показателя</w:t>
            </w:r>
          </w:p>
        </w:tc>
      </w:tr>
      <w:tr w:rsidR="00FB20B4" w:rsidRPr="00FB20B4" w:rsidTr="00FB20B4">
        <w:trPr>
          <w:trHeight w:val="20"/>
        </w:trPr>
        <w:tc>
          <w:tcPr>
            <w:tcW w:w="1135" w:type="pct"/>
            <w:vMerge w:val="restart"/>
          </w:tcPr>
          <w:p w:rsidR="00FB20B4" w:rsidRPr="00FB20B4" w:rsidRDefault="00FB20B4" w:rsidP="00FB20B4">
            <w:pPr>
              <w:snapToGrid w:val="0"/>
            </w:pPr>
            <w:r w:rsidRPr="00FB20B4">
              <w:t>Помещения для осуществления служебной деятельности участковых уполномоченных полиции на обслуживаемых административных участках</w:t>
            </w:r>
          </w:p>
        </w:tc>
        <w:tc>
          <w:tcPr>
            <w:tcW w:w="1289" w:type="pct"/>
            <w:vMerge w:val="restart"/>
          </w:tcPr>
          <w:p w:rsidR="00FB20B4" w:rsidRPr="00FB20B4" w:rsidRDefault="00FB20B4" w:rsidP="00FB20B4">
            <w:pPr>
              <w:snapToGrid w:val="0"/>
              <w:jc w:val="both"/>
            </w:pPr>
            <w:r w:rsidRPr="00FB20B4">
              <w:t>Уровень обеспеченности,</w:t>
            </w:r>
          </w:p>
          <w:p w:rsidR="00FB20B4" w:rsidRPr="00FB20B4" w:rsidRDefault="00FB20B4" w:rsidP="00FB20B4">
            <w:pPr>
              <w:snapToGrid w:val="0"/>
            </w:pPr>
            <w:r w:rsidRPr="00FB20B4">
              <w:t>объектов на муниципальный округ</w:t>
            </w:r>
          </w:p>
        </w:tc>
        <w:tc>
          <w:tcPr>
            <w:tcW w:w="1116" w:type="pct"/>
          </w:tcPr>
          <w:p w:rsidR="00FB20B4" w:rsidRPr="00FB20B4" w:rsidRDefault="00FB20B4" w:rsidP="00FB20B4">
            <w:pPr>
              <w:snapToGrid w:val="0"/>
            </w:pPr>
            <w:r w:rsidRPr="00FB20B4">
              <w:t xml:space="preserve">Городские населенные пункты </w:t>
            </w:r>
          </w:p>
        </w:tc>
        <w:tc>
          <w:tcPr>
            <w:tcW w:w="1460" w:type="pct"/>
          </w:tcPr>
          <w:p w:rsidR="00FB20B4" w:rsidRPr="00FB20B4" w:rsidRDefault="00FB20B4" w:rsidP="00FB20B4">
            <w:pPr>
              <w:snapToGrid w:val="0"/>
              <w:jc w:val="center"/>
            </w:pPr>
            <w:r w:rsidRPr="00FB20B4">
              <w:t>1</w:t>
            </w:r>
          </w:p>
          <w:p w:rsidR="00FB20B4" w:rsidRPr="00FB20B4" w:rsidRDefault="00FB20B4" w:rsidP="00FB20B4">
            <w:pPr>
              <w:snapToGrid w:val="0"/>
              <w:jc w:val="center"/>
            </w:pPr>
            <w:r w:rsidRPr="00FB20B4">
              <w:t>на 13 тысяч человек</w:t>
            </w:r>
          </w:p>
        </w:tc>
      </w:tr>
      <w:tr w:rsidR="00FB20B4" w:rsidRPr="00FB20B4" w:rsidTr="00FB20B4">
        <w:trPr>
          <w:trHeight w:val="20"/>
        </w:trPr>
        <w:tc>
          <w:tcPr>
            <w:tcW w:w="1135" w:type="pct"/>
            <w:vMerge/>
          </w:tcPr>
          <w:p w:rsidR="00FB20B4" w:rsidRPr="00FB20B4" w:rsidRDefault="00FB20B4" w:rsidP="00FB20B4">
            <w:pPr>
              <w:snapToGrid w:val="0"/>
              <w:jc w:val="both"/>
            </w:pPr>
          </w:p>
        </w:tc>
        <w:tc>
          <w:tcPr>
            <w:tcW w:w="1289" w:type="pct"/>
            <w:vMerge/>
          </w:tcPr>
          <w:p w:rsidR="00FB20B4" w:rsidRPr="00FB20B4" w:rsidRDefault="00FB20B4" w:rsidP="00FB20B4">
            <w:pPr>
              <w:snapToGrid w:val="0"/>
              <w:jc w:val="both"/>
            </w:pPr>
          </w:p>
        </w:tc>
        <w:tc>
          <w:tcPr>
            <w:tcW w:w="1116" w:type="pct"/>
          </w:tcPr>
          <w:p w:rsidR="00FB20B4" w:rsidRPr="00FB20B4" w:rsidRDefault="00FB20B4" w:rsidP="00FB20B4">
            <w:pPr>
              <w:snapToGrid w:val="0"/>
            </w:pPr>
            <w:r w:rsidRPr="00FB20B4">
              <w:t>Сельские населенные пункты</w:t>
            </w:r>
          </w:p>
        </w:tc>
        <w:tc>
          <w:tcPr>
            <w:tcW w:w="1460" w:type="pct"/>
          </w:tcPr>
          <w:p w:rsidR="00FB20B4" w:rsidRPr="00FB20B4" w:rsidRDefault="00FB20B4" w:rsidP="00FB20B4">
            <w:pPr>
              <w:snapToGrid w:val="0"/>
              <w:jc w:val="center"/>
            </w:pPr>
            <w:r w:rsidRPr="00FB20B4">
              <w:t>1</w:t>
            </w:r>
          </w:p>
          <w:p w:rsidR="00FB20B4" w:rsidRPr="00FB20B4" w:rsidRDefault="00FB20B4" w:rsidP="00FB20B4">
            <w:pPr>
              <w:snapToGrid w:val="0"/>
              <w:jc w:val="center"/>
            </w:pPr>
            <w:r w:rsidRPr="00FB20B4">
              <w:t>в границах одного или нескольких объединенных общей территорией сельских населенных пунктов в соответствии с установленными нормативами их штатной численности</w:t>
            </w:r>
          </w:p>
        </w:tc>
      </w:tr>
      <w:tr w:rsidR="00FB20B4" w:rsidRPr="00FB20B4" w:rsidTr="00FB20B4">
        <w:trPr>
          <w:trHeight w:val="20"/>
        </w:trPr>
        <w:tc>
          <w:tcPr>
            <w:tcW w:w="1135" w:type="pct"/>
            <w:vMerge/>
          </w:tcPr>
          <w:p w:rsidR="00FB20B4" w:rsidRPr="00FB20B4" w:rsidRDefault="00FB20B4" w:rsidP="00FB20B4">
            <w:pPr>
              <w:snapToGrid w:val="0"/>
              <w:jc w:val="both"/>
            </w:pPr>
          </w:p>
        </w:tc>
        <w:tc>
          <w:tcPr>
            <w:tcW w:w="1289" w:type="pct"/>
          </w:tcPr>
          <w:p w:rsidR="00FB20B4" w:rsidRPr="00FB20B4" w:rsidRDefault="00FB20B4" w:rsidP="00FB20B4">
            <w:pPr>
              <w:snapToGrid w:val="0"/>
              <w:jc w:val="both"/>
            </w:pPr>
            <w:r w:rsidRPr="00FB20B4">
              <w:t>Территориальная доступность</w:t>
            </w:r>
          </w:p>
        </w:tc>
        <w:tc>
          <w:tcPr>
            <w:tcW w:w="2576" w:type="pct"/>
            <w:gridSpan w:val="2"/>
          </w:tcPr>
          <w:p w:rsidR="00FB20B4" w:rsidRPr="00FB20B4" w:rsidRDefault="00FB20B4" w:rsidP="00FB20B4">
            <w:pPr>
              <w:snapToGrid w:val="0"/>
              <w:jc w:val="both"/>
            </w:pPr>
            <w:r w:rsidRPr="00FB20B4">
              <w:t>Для многоквартирной мало- и многоэтажной жилой застройки – 700 м пешеходной доступности.</w:t>
            </w:r>
          </w:p>
          <w:p w:rsidR="00FB20B4" w:rsidRPr="00FB20B4" w:rsidRDefault="00FB20B4" w:rsidP="00FB20B4">
            <w:pPr>
              <w:snapToGrid w:val="0"/>
              <w:jc w:val="both"/>
            </w:pPr>
            <w:r w:rsidRPr="00FB20B4">
              <w:t>Для индивидуальной жилой застройки – 30 минут транспортной доступности</w:t>
            </w:r>
          </w:p>
        </w:tc>
      </w:tr>
    </w:tbl>
    <w:p w:rsidR="00FB20B4" w:rsidRPr="00FB20B4" w:rsidRDefault="00FB20B4" w:rsidP="00FB20B4">
      <w:pPr>
        <w:keepNext/>
        <w:snapToGrid w:val="0"/>
        <w:spacing w:before="120" w:after="120" w:line="240" w:lineRule="auto"/>
        <w:jc w:val="center"/>
        <w:rPr>
          <w:rFonts w:ascii="Times New Roman" w:eastAsia="Times New Roman" w:hAnsi="Times New Roman" w:cs="Times New Roman"/>
          <w:b/>
          <w:bCs/>
          <w:sz w:val="24"/>
          <w:szCs w:val="24"/>
        </w:rPr>
      </w:pPr>
      <w:r w:rsidRPr="00FB20B4">
        <w:rPr>
          <w:rFonts w:ascii="Times New Roman" w:eastAsia="Times New Roman" w:hAnsi="Times New Roman" w:cs="Times New Roman"/>
          <w:b/>
          <w:bCs/>
          <w:sz w:val="24"/>
          <w:szCs w:val="24"/>
        </w:rPr>
        <w:t>3.10. Расчетные показатели для объектов местного значения в области торговли, общественного питания и бытового обслуживания и максимально допустимого уровня территориальной доступности таких объектов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4A0" w:firstRow="1" w:lastRow="0" w:firstColumn="1" w:lastColumn="0" w:noHBand="0" w:noVBand="1"/>
      </w:tblPr>
      <w:tblGrid>
        <w:gridCol w:w="1593"/>
        <w:gridCol w:w="2966"/>
        <w:gridCol w:w="3863"/>
        <w:gridCol w:w="923"/>
      </w:tblGrid>
      <w:tr w:rsidR="00FB20B4" w:rsidRPr="00FB20B4" w:rsidTr="00FB20B4">
        <w:trPr>
          <w:trHeight w:val="31"/>
          <w:tblHeader/>
        </w:trPr>
        <w:tc>
          <w:tcPr>
            <w:tcW w:w="852" w:type="pct"/>
            <w:shd w:val="clear" w:color="auto" w:fill="auto"/>
            <w:vAlign w:val="center"/>
          </w:tcPr>
          <w:p w:rsidR="00FB20B4" w:rsidRPr="00FB20B4" w:rsidRDefault="00FB20B4" w:rsidP="00FB20B4">
            <w:pPr>
              <w:widowControl w:val="0"/>
              <w:spacing w:after="0" w:line="240" w:lineRule="auto"/>
              <w:jc w:val="center"/>
              <w:rPr>
                <w:rFonts w:ascii="Times New Roman" w:eastAsia="Times New Roman" w:hAnsi="Times New Roman" w:cs="Times New Roman"/>
              </w:rPr>
            </w:pPr>
            <w:r w:rsidRPr="00FB20B4">
              <w:rPr>
                <w:rFonts w:ascii="Times New Roman" w:eastAsia="Times New Roman" w:hAnsi="Times New Roman" w:cs="Times New Roman"/>
              </w:rPr>
              <w:t>Наименование вида объекта</w:t>
            </w:r>
          </w:p>
        </w:tc>
        <w:tc>
          <w:tcPr>
            <w:tcW w:w="1587" w:type="pct"/>
            <w:shd w:val="clear" w:color="auto" w:fill="auto"/>
            <w:vAlign w:val="center"/>
          </w:tcPr>
          <w:p w:rsidR="00FB20B4" w:rsidRPr="00FB20B4" w:rsidRDefault="00FB20B4" w:rsidP="00FB20B4">
            <w:pPr>
              <w:widowControl w:val="0"/>
              <w:spacing w:after="0" w:line="240" w:lineRule="auto"/>
              <w:jc w:val="center"/>
              <w:rPr>
                <w:rFonts w:ascii="Times New Roman" w:eastAsia="Times New Roman" w:hAnsi="Times New Roman" w:cs="Times New Roman"/>
              </w:rPr>
            </w:pPr>
            <w:r w:rsidRPr="00FB20B4">
              <w:rPr>
                <w:rFonts w:ascii="Times New Roman" w:eastAsia="Times New Roman" w:hAnsi="Times New Roman" w:cs="Times New Roman"/>
              </w:rPr>
              <w:t>Наименование расчетного показателя, единица измерения</w:t>
            </w:r>
          </w:p>
        </w:tc>
        <w:tc>
          <w:tcPr>
            <w:tcW w:w="2561" w:type="pct"/>
            <w:gridSpan w:val="2"/>
            <w:shd w:val="clear" w:color="auto" w:fill="auto"/>
            <w:vAlign w:val="center"/>
          </w:tcPr>
          <w:p w:rsidR="00FB20B4" w:rsidRPr="00FB20B4" w:rsidRDefault="00FB20B4" w:rsidP="00FB20B4">
            <w:pPr>
              <w:widowControl w:val="0"/>
              <w:spacing w:after="0" w:line="240" w:lineRule="auto"/>
              <w:jc w:val="center"/>
              <w:rPr>
                <w:rFonts w:ascii="Times New Roman" w:eastAsia="Times New Roman" w:hAnsi="Times New Roman" w:cs="Times New Roman"/>
              </w:rPr>
            </w:pPr>
            <w:r w:rsidRPr="00FB20B4">
              <w:rPr>
                <w:rFonts w:ascii="Times New Roman" w:eastAsia="Times New Roman" w:hAnsi="Times New Roman" w:cs="Times New Roman"/>
              </w:rPr>
              <w:t>Значение расчетного показателя</w:t>
            </w:r>
          </w:p>
        </w:tc>
      </w:tr>
      <w:tr w:rsidR="00FB20B4" w:rsidRPr="00FB20B4" w:rsidTr="00FB20B4">
        <w:trPr>
          <w:trHeight w:val="20"/>
        </w:trPr>
        <w:tc>
          <w:tcPr>
            <w:tcW w:w="852" w:type="pct"/>
            <w:vMerge w:val="restart"/>
            <w:shd w:val="clear" w:color="auto" w:fill="auto"/>
          </w:tcPr>
          <w:p w:rsidR="00FB20B4" w:rsidRPr="00FB20B4" w:rsidRDefault="00FB20B4" w:rsidP="00FB20B4">
            <w:pPr>
              <w:widowControl w:val="0"/>
              <w:spacing w:after="0" w:line="240" w:lineRule="auto"/>
              <w:rPr>
                <w:rFonts w:ascii="Times New Roman" w:eastAsia="Times New Roman" w:hAnsi="Times New Roman" w:cs="Times New Roman"/>
              </w:rPr>
            </w:pPr>
            <w:r w:rsidRPr="00FB20B4">
              <w:rPr>
                <w:rFonts w:ascii="Times New Roman" w:eastAsia="Times New Roman" w:hAnsi="Times New Roman" w:cs="Times New Roman"/>
              </w:rPr>
              <w:t>Предприятия торговли</w:t>
            </w:r>
          </w:p>
        </w:tc>
        <w:tc>
          <w:tcPr>
            <w:tcW w:w="1587" w:type="pct"/>
            <w:shd w:val="clear" w:color="auto" w:fill="auto"/>
          </w:tcPr>
          <w:p w:rsidR="00FB20B4" w:rsidRPr="00FB20B4" w:rsidRDefault="00FB20B4" w:rsidP="00FB20B4">
            <w:pPr>
              <w:widowControl w:val="0"/>
              <w:spacing w:after="0" w:line="240" w:lineRule="auto"/>
              <w:ind w:right="-62"/>
              <w:rPr>
                <w:rFonts w:ascii="Times New Roman" w:eastAsia="Times New Roman" w:hAnsi="Times New Roman" w:cs="Times New Roman"/>
              </w:rPr>
            </w:pPr>
            <w:r w:rsidRPr="00FB20B4">
              <w:rPr>
                <w:rFonts w:ascii="Times New Roman" w:eastAsia="Times New Roman" w:hAnsi="Times New Roman" w:cs="Times New Roman"/>
              </w:rPr>
              <w:t>Количество торговых объектов на муниципальный округ</w:t>
            </w:r>
          </w:p>
        </w:tc>
        <w:tc>
          <w:tcPr>
            <w:tcW w:w="2561" w:type="pct"/>
            <w:gridSpan w:val="2"/>
            <w:shd w:val="clear" w:color="auto" w:fill="auto"/>
          </w:tcPr>
          <w:p w:rsidR="00FB20B4" w:rsidRPr="00FB20B4" w:rsidRDefault="00FB20B4" w:rsidP="00FB20B4">
            <w:pPr>
              <w:widowControl w:val="0"/>
              <w:spacing w:after="0" w:line="240" w:lineRule="auto"/>
              <w:jc w:val="center"/>
              <w:rPr>
                <w:rFonts w:ascii="Times New Roman" w:eastAsia="Times New Roman" w:hAnsi="Times New Roman" w:cs="Times New Roman"/>
              </w:rPr>
            </w:pPr>
            <w:r w:rsidRPr="00FB20B4">
              <w:rPr>
                <w:rFonts w:ascii="Times New Roman" w:eastAsia="Times New Roman" w:hAnsi="Times New Roman" w:cs="Times New Roman"/>
              </w:rPr>
              <w:t>113</w:t>
            </w:r>
          </w:p>
        </w:tc>
      </w:tr>
      <w:tr w:rsidR="00FB20B4" w:rsidRPr="00FB20B4" w:rsidTr="00FB20B4">
        <w:trPr>
          <w:trHeight w:val="108"/>
        </w:trPr>
        <w:tc>
          <w:tcPr>
            <w:tcW w:w="852" w:type="pct"/>
            <w:vMerge/>
            <w:shd w:val="clear" w:color="auto" w:fill="auto"/>
          </w:tcPr>
          <w:p w:rsidR="00FB20B4" w:rsidRPr="00FB20B4" w:rsidRDefault="00FB20B4" w:rsidP="00FB20B4">
            <w:pPr>
              <w:widowControl w:val="0"/>
              <w:spacing w:after="0" w:line="240" w:lineRule="auto"/>
              <w:rPr>
                <w:rFonts w:ascii="Times New Roman" w:eastAsia="Times New Roman" w:hAnsi="Times New Roman" w:cs="Times New Roman"/>
              </w:rPr>
            </w:pPr>
          </w:p>
        </w:tc>
        <w:tc>
          <w:tcPr>
            <w:tcW w:w="1587" w:type="pct"/>
            <w:vMerge w:val="restart"/>
            <w:shd w:val="clear" w:color="auto" w:fill="auto"/>
          </w:tcPr>
          <w:p w:rsidR="00FB20B4" w:rsidRPr="00FB20B4" w:rsidRDefault="00FB20B4" w:rsidP="00FB20B4">
            <w:pPr>
              <w:widowControl w:val="0"/>
              <w:spacing w:after="0" w:line="240" w:lineRule="auto"/>
              <w:rPr>
                <w:rFonts w:ascii="Times New Roman" w:eastAsia="Times New Roman" w:hAnsi="Times New Roman" w:cs="Times New Roman"/>
              </w:rPr>
            </w:pPr>
            <w:r w:rsidRPr="00FB20B4">
              <w:rPr>
                <w:rFonts w:ascii="Times New Roman" w:eastAsia="Times New Roman" w:hAnsi="Times New Roman" w:cs="Times New Roman"/>
              </w:rPr>
              <w:t>Пешеходная доступность, метров</w:t>
            </w:r>
          </w:p>
        </w:tc>
        <w:tc>
          <w:tcPr>
            <w:tcW w:w="2067" w:type="pct"/>
            <w:shd w:val="clear" w:color="auto" w:fill="auto"/>
            <w:vAlign w:val="center"/>
          </w:tcPr>
          <w:p w:rsidR="00FB20B4" w:rsidRPr="00FB20B4" w:rsidRDefault="00FB20B4" w:rsidP="00FB20B4">
            <w:pPr>
              <w:widowControl w:val="0"/>
              <w:spacing w:after="0" w:line="240" w:lineRule="auto"/>
              <w:rPr>
                <w:rFonts w:ascii="Times New Roman" w:eastAsia="Calibri" w:hAnsi="Times New Roman" w:cs="Times New Roman"/>
              </w:rPr>
            </w:pPr>
            <w:r w:rsidRPr="00FB20B4">
              <w:rPr>
                <w:rFonts w:ascii="Times New Roman" w:eastAsia="Calibri" w:hAnsi="Times New Roman" w:cs="Times New Roman"/>
              </w:rPr>
              <w:t>При средне-, многоэтажной застройке</w:t>
            </w:r>
          </w:p>
        </w:tc>
        <w:tc>
          <w:tcPr>
            <w:tcW w:w="494" w:type="pct"/>
            <w:shd w:val="clear" w:color="auto" w:fill="auto"/>
            <w:vAlign w:val="center"/>
          </w:tcPr>
          <w:p w:rsidR="00FB20B4" w:rsidRPr="00FB20B4" w:rsidRDefault="00FB20B4" w:rsidP="00FB20B4">
            <w:pPr>
              <w:widowControl w:val="0"/>
              <w:spacing w:after="0" w:line="240" w:lineRule="auto"/>
              <w:jc w:val="center"/>
              <w:rPr>
                <w:rFonts w:ascii="Times New Roman" w:eastAsia="Calibri" w:hAnsi="Times New Roman" w:cs="Times New Roman"/>
              </w:rPr>
            </w:pPr>
            <w:r w:rsidRPr="00FB20B4">
              <w:rPr>
                <w:rFonts w:ascii="Times New Roman" w:eastAsia="Calibri" w:hAnsi="Times New Roman" w:cs="Times New Roman"/>
              </w:rPr>
              <w:t>500</w:t>
            </w:r>
          </w:p>
        </w:tc>
      </w:tr>
      <w:tr w:rsidR="00FB20B4" w:rsidRPr="00FB20B4" w:rsidTr="00FB20B4">
        <w:trPr>
          <w:trHeight w:val="108"/>
        </w:trPr>
        <w:tc>
          <w:tcPr>
            <w:tcW w:w="852" w:type="pct"/>
            <w:vMerge/>
            <w:shd w:val="clear" w:color="auto" w:fill="auto"/>
          </w:tcPr>
          <w:p w:rsidR="00FB20B4" w:rsidRPr="00FB20B4" w:rsidRDefault="00FB20B4" w:rsidP="00FB20B4">
            <w:pPr>
              <w:widowControl w:val="0"/>
              <w:spacing w:after="0" w:line="240" w:lineRule="auto"/>
              <w:rPr>
                <w:rFonts w:ascii="Times New Roman" w:eastAsia="Times New Roman" w:hAnsi="Times New Roman" w:cs="Times New Roman"/>
              </w:rPr>
            </w:pPr>
          </w:p>
        </w:tc>
        <w:tc>
          <w:tcPr>
            <w:tcW w:w="1587" w:type="pct"/>
            <w:vMerge/>
            <w:shd w:val="clear" w:color="auto" w:fill="auto"/>
          </w:tcPr>
          <w:p w:rsidR="00FB20B4" w:rsidRPr="00FB20B4" w:rsidRDefault="00FB20B4" w:rsidP="00FB20B4">
            <w:pPr>
              <w:widowControl w:val="0"/>
              <w:spacing w:after="0" w:line="240" w:lineRule="auto"/>
              <w:rPr>
                <w:rFonts w:ascii="Times New Roman" w:eastAsia="Times New Roman" w:hAnsi="Times New Roman" w:cs="Times New Roman"/>
              </w:rPr>
            </w:pPr>
          </w:p>
        </w:tc>
        <w:tc>
          <w:tcPr>
            <w:tcW w:w="2067" w:type="pct"/>
            <w:shd w:val="clear" w:color="auto" w:fill="auto"/>
            <w:vAlign w:val="center"/>
          </w:tcPr>
          <w:p w:rsidR="00FB20B4" w:rsidRPr="00FB20B4" w:rsidRDefault="00FB20B4" w:rsidP="00FB20B4">
            <w:pPr>
              <w:widowControl w:val="0"/>
              <w:spacing w:after="0" w:line="240" w:lineRule="auto"/>
              <w:rPr>
                <w:rFonts w:ascii="Times New Roman" w:eastAsia="Calibri" w:hAnsi="Times New Roman" w:cs="Times New Roman"/>
              </w:rPr>
            </w:pPr>
            <w:r w:rsidRPr="00FB20B4">
              <w:rPr>
                <w:rFonts w:ascii="Times New Roman" w:eastAsia="Calibri" w:hAnsi="Times New Roman" w:cs="Times New Roman"/>
              </w:rPr>
              <w:t>При одно-, двухэтажной застройке</w:t>
            </w:r>
          </w:p>
        </w:tc>
        <w:tc>
          <w:tcPr>
            <w:tcW w:w="494" w:type="pct"/>
            <w:shd w:val="clear" w:color="auto" w:fill="auto"/>
            <w:vAlign w:val="center"/>
          </w:tcPr>
          <w:p w:rsidR="00FB20B4" w:rsidRPr="00FB20B4" w:rsidRDefault="00FB20B4" w:rsidP="00FB20B4">
            <w:pPr>
              <w:widowControl w:val="0"/>
              <w:spacing w:after="0" w:line="240" w:lineRule="auto"/>
              <w:jc w:val="center"/>
              <w:rPr>
                <w:rFonts w:ascii="Times New Roman" w:eastAsia="Calibri" w:hAnsi="Times New Roman" w:cs="Times New Roman"/>
              </w:rPr>
            </w:pPr>
            <w:r w:rsidRPr="00FB20B4">
              <w:rPr>
                <w:rFonts w:ascii="Times New Roman" w:eastAsia="Calibri" w:hAnsi="Times New Roman" w:cs="Times New Roman"/>
              </w:rPr>
              <w:t>800</w:t>
            </w:r>
          </w:p>
        </w:tc>
      </w:tr>
      <w:tr w:rsidR="00FB20B4" w:rsidRPr="00FB20B4" w:rsidTr="00FB20B4">
        <w:trPr>
          <w:trHeight w:val="196"/>
        </w:trPr>
        <w:tc>
          <w:tcPr>
            <w:tcW w:w="852" w:type="pct"/>
            <w:vMerge/>
            <w:shd w:val="clear" w:color="auto" w:fill="auto"/>
          </w:tcPr>
          <w:p w:rsidR="00FB20B4" w:rsidRPr="00FB20B4" w:rsidRDefault="00FB20B4" w:rsidP="00FB20B4">
            <w:pPr>
              <w:spacing w:after="0" w:line="240" w:lineRule="auto"/>
              <w:rPr>
                <w:rFonts w:ascii="Times New Roman" w:eastAsia="Times New Roman" w:hAnsi="Times New Roman" w:cs="Times New Roman"/>
              </w:rPr>
            </w:pPr>
          </w:p>
        </w:tc>
        <w:tc>
          <w:tcPr>
            <w:tcW w:w="1587" w:type="pct"/>
            <w:vMerge/>
            <w:shd w:val="clear" w:color="auto" w:fill="auto"/>
          </w:tcPr>
          <w:p w:rsidR="00FB20B4" w:rsidRPr="00FB20B4" w:rsidRDefault="00FB20B4" w:rsidP="00FB20B4">
            <w:pPr>
              <w:spacing w:after="0" w:line="240" w:lineRule="auto"/>
              <w:rPr>
                <w:rFonts w:ascii="Times New Roman" w:eastAsia="Times New Roman" w:hAnsi="Times New Roman" w:cs="Times New Roman"/>
              </w:rPr>
            </w:pPr>
          </w:p>
        </w:tc>
        <w:tc>
          <w:tcPr>
            <w:tcW w:w="2561" w:type="pct"/>
            <w:gridSpan w:val="2"/>
            <w:shd w:val="clear" w:color="auto" w:fill="auto"/>
            <w:vAlign w:val="center"/>
          </w:tcPr>
          <w:p w:rsidR="00FB20B4" w:rsidRPr="00FB20B4" w:rsidRDefault="00FB20B4" w:rsidP="00FB20B4">
            <w:pPr>
              <w:spacing w:after="0" w:line="240" w:lineRule="auto"/>
              <w:jc w:val="center"/>
              <w:rPr>
                <w:rFonts w:ascii="Times New Roman" w:eastAsia="Times New Roman" w:hAnsi="Times New Roman" w:cs="Times New Roman"/>
              </w:rPr>
            </w:pPr>
            <w:r w:rsidRPr="00FB20B4">
              <w:rPr>
                <w:rFonts w:ascii="Times New Roman" w:eastAsia="Times New Roman" w:hAnsi="Times New Roman" w:cs="Times New Roman"/>
              </w:rPr>
              <w:t>2000</w:t>
            </w:r>
          </w:p>
        </w:tc>
      </w:tr>
      <w:tr w:rsidR="00FB20B4" w:rsidRPr="00FB20B4" w:rsidTr="00FB20B4">
        <w:trPr>
          <w:trHeight w:val="196"/>
        </w:trPr>
        <w:tc>
          <w:tcPr>
            <w:tcW w:w="852" w:type="pct"/>
            <w:vMerge w:val="restart"/>
            <w:shd w:val="clear" w:color="auto" w:fill="auto"/>
          </w:tcPr>
          <w:p w:rsidR="00FB20B4" w:rsidRPr="00FB20B4" w:rsidRDefault="00FB20B4" w:rsidP="00FB20B4">
            <w:pPr>
              <w:spacing w:after="0" w:line="240" w:lineRule="auto"/>
              <w:rPr>
                <w:rFonts w:ascii="Times New Roman" w:eastAsia="Times New Roman" w:hAnsi="Times New Roman" w:cs="Times New Roman"/>
              </w:rPr>
            </w:pPr>
            <w:r w:rsidRPr="00FB20B4">
              <w:rPr>
                <w:rFonts w:ascii="Times New Roman" w:eastAsia="Times New Roman" w:hAnsi="Times New Roman" w:cs="Times New Roman"/>
              </w:rPr>
              <w:t>Предприятия общественного питания</w:t>
            </w:r>
          </w:p>
        </w:tc>
        <w:tc>
          <w:tcPr>
            <w:tcW w:w="1587" w:type="pct"/>
            <w:shd w:val="clear" w:color="auto" w:fill="auto"/>
          </w:tcPr>
          <w:p w:rsidR="00FB20B4" w:rsidRPr="00FB20B4" w:rsidRDefault="00FB20B4" w:rsidP="00FB20B4">
            <w:pPr>
              <w:spacing w:after="0" w:line="240" w:lineRule="auto"/>
              <w:rPr>
                <w:rFonts w:ascii="Times New Roman" w:eastAsia="Times New Roman" w:hAnsi="Times New Roman" w:cs="Times New Roman"/>
              </w:rPr>
            </w:pPr>
            <w:r w:rsidRPr="00FB20B4">
              <w:rPr>
                <w:rFonts w:ascii="Times New Roman" w:eastAsia="Times New Roman" w:hAnsi="Times New Roman" w:cs="Times New Roman"/>
              </w:rPr>
              <w:t>Уровень обеспеченности, мест на 1000 человек</w:t>
            </w:r>
          </w:p>
        </w:tc>
        <w:tc>
          <w:tcPr>
            <w:tcW w:w="2561" w:type="pct"/>
            <w:gridSpan w:val="2"/>
            <w:shd w:val="clear" w:color="auto" w:fill="auto"/>
          </w:tcPr>
          <w:p w:rsidR="00FB20B4" w:rsidRPr="00FB20B4" w:rsidRDefault="00FB20B4" w:rsidP="00FB20B4">
            <w:pPr>
              <w:spacing w:after="0" w:line="240" w:lineRule="auto"/>
              <w:jc w:val="center"/>
              <w:rPr>
                <w:rFonts w:ascii="Times New Roman" w:eastAsia="Times New Roman" w:hAnsi="Times New Roman" w:cs="Times New Roman"/>
              </w:rPr>
            </w:pPr>
            <w:r w:rsidRPr="00FB20B4">
              <w:rPr>
                <w:rFonts w:ascii="Times New Roman" w:eastAsia="Times New Roman" w:hAnsi="Times New Roman" w:cs="Times New Roman"/>
              </w:rPr>
              <w:t>40</w:t>
            </w:r>
          </w:p>
        </w:tc>
      </w:tr>
      <w:tr w:rsidR="00FB20B4" w:rsidRPr="00FB20B4" w:rsidTr="00FB20B4">
        <w:trPr>
          <w:trHeight w:val="516"/>
        </w:trPr>
        <w:tc>
          <w:tcPr>
            <w:tcW w:w="852" w:type="pct"/>
            <w:vMerge/>
            <w:shd w:val="clear" w:color="auto" w:fill="auto"/>
          </w:tcPr>
          <w:p w:rsidR="00FB20B4" w:rsidRPr="00FB20B4" w:rsidRDefault="00FB20B4" w:rsidP="00FB20B4">
            <w:pPr>
              <w:spacing w:after="0" w:line="240" w:lineRule="auto"/>
              <w:rPr>
                <w:rFonts w:ascii="Times New Roman" w:eastAsia="Times New Roman" w:hAnsi="Times New Roman" w:cs="Times New Roman"/>
              </w:rPr>
            </w:pPr>
          </w:p>
        </w:tc>
        <w:tc>
          <w:tcPr>
            <w:tcW w:w="1587" w:type="pct"/>
            <w:shd w:val="clear" w:color="auto" w:fill="auto"/>
          </w:tcPr>
          <w:p w:rsidR="00FB20B4" w:rsidRPr="00FB20B4" w:rsidRDefault="00FB20B4" w:rsidP="00FB20B4">
            <w:pPr>
              <w:spacing w:after="0" w:line="240" w:lineRule="auto"/>
              <w:rPr>
                <w:rFonts w:ascii="Times New Roman" w:eastAsia="Times New Roman" w:hAnsi="Times New Roman" w:cs="Times New Roman"/>
              </w:rPr>
            </w:pPr>
            <w:r w:rsidRPr="00FB20B4">
              <w:rPr>
                <w:rFonts w:ascii="Times New Roman" w:eastAsia="Times New Roman" w:hAnsi="Times New Roman" w:cs="Times New Roman"/>
              </w:rPr>
              <w:t>Пешеходная доступность, метров</w:t>
            </w:r>
          </w:p>
        </w:tc>
        <w:tc>
          <w:tcPr>
            <w:tcW w:w="2561" w:type="pct"/>
            <w:gridSpan w:val="2"/>
            <w:shd w:val="clear" w:color="auto" w:fill="auto"/>
          </w:tcPr>
          <w:p w:rsidR="00FB20B4" w:rsidRPr="00FB20B4" w:rsidRDefault="00FB20B4" w:rsidP="00FB20B4">
            <w:pPr>
              <w:spacing w:after="0" w:line="240" w:lineRule="auto"/>
              <w:jc w:val="center"/>
              <w:rPr>
                <w:rFonts w:ascii="Times New Roman" w:eastAsia="Calibri" w:hAnsi="Times New Roman" w:cs="Times New Roman"/>
              </w:rPr>
            </w:pPr>
            <w:r w:rsidRPr="00FB20B4">
              <w:rPr>
                <w:rFonts w:ascii="Times New Roman" w:eastAsia="Calibri" w:hAnsi="Times New Roman" w:cs="Times New Roman"/>
              </w:rPr>
              <w:t>800</w:t>
            </w:r>
          </w:p>
        </w:tc>
      </w:tr>
      <w:tr w:rsidR="00FB20B4" w:rsidRPr="00FB20B4" w:rsidTr="00FB20B4">
        <w:trPr>
          <w:trHeight w:val="370"/>
        </w:trPr>
        <w:tc>
          <w:tcPr>
            <w:tcW w:w="852" w:type="pct"/>
            <w:vMerge w:val="restart"/>
            <w:shd w:val="clear" w:color="auto" w:fill="auto"/>
          </w:tcPr>
          <w:p w:rsidR="00FB20B4" w:rsidRPr="00FB20B4" w:rsidRDefault="00FB20B4" w:rsidP="00FB20B4">
            <w:pPr>
              <w:spacing w:after="0" w:line="240" w:lineRule="auto"/>
              <w:rPr>
                <w:rFonts w:ascii="Times New Roman" w:eastAsia="Times New Roman" w:hAnsi="Times New Roman" w:cs="Times New Roman"/>
              </w:rPr>
            </w:pPr>
            <w:r w:rsidRPr="00FB20B4">
              <w:rPr>
                <w:rFonts w:ascii="Times New Roman" w:eastAsia="Times New Roman" w:hAnsi="Times New Roman" w:cs="Times New Roman"/>
              </w:rPr>
              <w:t>Предприятия бытового обслуживания</w:t>
            </w:r>
          </w:p>
        </w:tc>
        <w:tc>
          <w:tcPr>
            <w:tcW w:w="1587" w:type="pct"/>
            <w:shd w:val="clear" w:color="auto" w:fill="auto"/>
          </w:tcPr>
          <w:p w:rsidR="00FB20B4" w:rsidRPr="00FB20B4" w:rsidRDefault="00FB20B4" w:rsidP="00FB20B4">
            <w:pPr>
              <w:spacing w:after="0" w:line="240" w:lineRule="auto"/>
              <w:rPr>
                <w:rFonts w:ascii="Times New Roman" w:eastAsia="Times New Roman" w:hAnsi="Times New Roman" w:cs="Times New Roman"/>
              </w:rPr>
            </w:pPr>
            <w:r w:rsidRPr="00FB20B4">
              <w:rPr>
                <w:rFonts w:ascii="Times New Roman" w:eastAsia="Times New Roman" w:hAnsi="Times New Roman" w:cs="Times New Roman"/>
              </w:rPr>
              <w:t>Уровень обеспеченности, рабочих мест на 1000 человек</w:t>
            </w:r>
          </w:p>
        </w:tc>
        <w:tc>
          <w:tcPr>
            <w:tcW w:w="2561" w:type="pct"/>
            <w:gridSpan w:val="2"/>
            <w:shd w:val="clear" w:color="auto" w:fill="auto"/>
          </w:tcPr>
          <w:p w:rsidR="00FB20B4" w:rsidRPr="00FB20B4" w:rsidRDefault="00FB20B4" w:rsidP="00FB20B4">
            <w:pPr>
              <w:spacing w:after="0" w:line="240" w:lineRule="auto"/>
              <w:jc w:val="center"/>
              <w:rPr>
                <w:rFonts w:ascii="Times New Roman" w:eastAsia="Times New Roman" w:hAnsi="Times New Roman" w:cs="Times New Roman"/>
              </w:rPr>
            </w:pPr>
            <w:r w:rsidRPr="00FB20B4">
              <w:rPr>
                <w:rFonts w:ascii="Times New Roman" w:eastAsia="Times New Roman" w:hAnsi="Times New Roman" w:cs="Times New Roman"/>
              </w:rPr>
              <w:t>7</w:t>
            </w:r>
          </w:p>
        </w:tc>
      </w:tr>
      <w:tr w:rsidR="00FB20B4" w:rsidRPr="00FB20B4" w:rsidTr="00FB20B4">
        <w:trPr>
          <w:trHeight w:val="516"/>
        </w:trPr>
        <w:tc>
          <w:tcPr>
            <w:tcW w:w="852" w:type="pct"/>
            <w:vMerge/>
            <w:shd w:val="clear" w:color="auto" w:fill="auto"/>
          </w:tcPr>
          <w:p w:rsidR="00FB20B4" w:rsidRPr="00FB20B4" w:rsidRDefault="00FB20B4" w:rsidP="00FB20B4">
            <w:pPr>
              <w:spacing w:after="0" w:line="240" w:lineRule="auto"/>
              <w:rPr>
                <w:rFonts w:ascii="Times New Roman" w:eastAsia="Times New Roman" w:hAnsi="Times New Roman" w:cs="Times New Roman"/>
              </w:rPr>
            </w:pPr>
          </w:p>
        </w:tc>
        <w:tc>
          <w:tcPr>
            <w:tcW w:w="1587" w:type="pct"/>
            <w:shd w:val="clear" w:color="auto" w:fill="auto"/>
          </w:tcPr>
          <w:p w:rsidR="00FB20B4" w:rsidRPr="00FB20B4" w:rsidRDefault="00FB20B4" w:rsidP="00FB20B4">
            <w:pPr>
              <w:spacing w:after="0" w:line="240" w:lineRule="auto"/>
              <w:rPr>
                <w:rFonts w:ascii="Times New Roman" w:eastAsia="Times New Roman" w:hAnsi="Times New Roman" w:cs="Times New Roman"/>
              </w:rPr>
            </w:pPr>
            <w:r w:rsidRPr="00FB20B4">
              <w:rPr>
                <w:rFonts w:ascii="Times New Roman" w:eastAsia="Times New Roman" w:hAnsi="Times New Roman" w:cs="Times New Roman"/>
              </w:rPr>
              <w:t>Пешеходная доступность, метров</w:t>
            </w:r>
          </w:p>
        </w:tc>
        <w:tc>
          <w:tcPr>
            <w:tcW w:w="2561" w:type="pct"/>
            <w:gridSpan w:val="2"/>
            <w:shd w:val="clear" w:color="auto" w:fill="auto"/>
          </w:tcPr>
          <w:p w:rsidR="00FB20B4" w:rsidRPr="00FB20B4" w:rsidRDefault="00FB20B4" w:rsidP="00FB20B4">
            <w:pPr>
              <w:widowControl w:val="0"/>
              <w:spacing w:after="0" w:line="240" w:lineRule="auto"/>
              <w:jc w:val="center"/>
              <w:rPr>
                <w:rFonts w:ascii="Times New Roman" w:eastAsia="Calibri" w:hAnsi="Times New Roman" w:cs="Times New Roman"/>
              </w:rPr>
            </w:pPr>
            <w:r w:rsidRPr="00FB20B4">
              <w:rPr>
                <w:rFonts w:ascii="Times New Roman" w:eastAsia="Calibri" w:hAnsi="Times New Roman" w:cs="Times New Roman"/>
              </w:rPr>
              <w:t>800</w:t>
            </w:r>
          </w:p>
        </w:tc>
      </w:tr>
    </w:tbl>
    <w:p w:rsidR="00FB20B4" w:rsidRPr="00FB20B4" w:rsidRDefault="00FB20B4" w:rsidP="00FB20B4">
      <w:pPr>
        <w:snapToGrid w:val="0"/>
        <w:spacing w:before="120" w:after="120" w:line="240" w:lineRule="auto"/>
        <w:jc w:val="center"/>
        <w:rPr>
          <w:rFonts w:ascii="Times New Roman" w:eastAsia="Times New Roman" w:hAnsi="Times New Roman" w:cs="Times New Roman"/>
          <w:b/>
          <w:bCs/>
          <w:sz w:val="24"/>
          <w:szCs w:val="24"/>
        </w:rPr>
      </w:pPr>
      <w:bookmarkStart w:id="3" w:name="_Toc83039432"/>
      <w:bookmarkStart w:id="4" w:name="_Toc87726366"/>
      <w:bookmarkStart w:id="5" w:name="_Toc174612409"/>
      <w:r w:rsidRPr="00FB20B4">
        <w:rPr>
          <w:rFonts w:ascii="Times New Roman" w:eastAsia="Times New Roman" w:hAnsi="Times New Roman" w:cs="Times New Roman"/>
          <w:b/>
          <w:bCs/>
          <w:sz w:val="24"/>
          <w:szCs w:val="24"/>
        </w:rPr>
        <w:t>3.11 Расчетные показатели</w:t>
      </w:r>
      <w:bookmarkEnd w:id="3"/>
      <w:bookmarkEnd w:id="4"/>
      <w:r w:rsidRPr="00FB20B4">
        <w:rPr>
          <w:rFonts w:ascii="Times New Roman" w:eastAsia="Times New Roman" w:hAnsi="Times New Roman" w:cs="Times New Roman"/>
          <w:b/>
          <w:bCs/>
          <w:sz w:val="24"/>
          <w:szCs w:val="24"/>
        </w:rPr>
        <w:t xml:space="preserve"> для объектов местного значения в области благоустройства и массового отдыха населения и расчетные показатели максимально допустимого уровня территориальной доступности таких объектов</w:t>
      </w:r>
      <w:bookmarkEnd w:id="5"/>
    </w:p>
    <w:tbl>
      <w:tblPr>
        <w:tblStyle w:val="a5"/>
        <w:tblW w:w="5000" w:type="pct"/>
        <w:tblInd w:w="0" w:type="dxa"/>
        <w:tblLayout w:type="fixed"/>
        <w:tblCellMar>
          <w:top w:w="28" w:type="dxa"/>
          <w:left w:w="57" w:type="dxa"/>
          <w:bottom w:w="28" w:type="dxa"/>
          <w:right w:w="57" w:type="dxa"/>
        </w:tblCellMar>
        <w:tblLook w:val="04A0" w:firstRow="1" w:lastRow="0" w:firstColumn="1" w:lastColumn="0" w:noHBand="0" w:noVBand="1"/>
      </w:tblPr>
      <w:tblGrid>
        <w:gridCol w:w="2972"/>
        <w:gridCol w:w="4254"/>
        <w:gridCol w:w="2119"/>
      </w:tblGrid>
      <w:tr w:rsidR="00FB20B4" w:rsidRPr="00FB20B4" w:rsidTr="00FB20B4">
        <w:trPr>
          <w:tblHeader/>
        </w:trPr>
        <w:tc>
          <w:tcPr>
            <w:tcW w:w="1590" w:type="pct"/>
            <w:vAlign w:val="center"/>
          </w:tcPr>
          <w:p w:rsidR="00FB20B4" w:rsidRPr="00FB20B4" w:rsidRDefault="00FB20B4" w:rsidP="00FB20B4">
            <w:pPr>
              <w:widowControl w:val="0"/>
              <w:autoSpaceDE w:val="0"/>
              <w:autoSpaceDN w:val="0"/>
              <w:jc w:val="center"/>
              <w:rPr>
                <w:color w:val="000000"/>
                <w:sz w:val="22"/>
                <w:szCs w:val="22"/>
              </w:rPr>
            </w:pPr>
            <w:r w:rsidRPr="00FB20B4">
              <w:rPr>
                <w:color w:val="000000"/>
                <w:sz w:val="22"/>
                <w:szCs w:val="22"/>
              </w:rPr>
              <w:t>Наименование вида объекта</w:t>
            </w:r>
          </w:p>
        </w:tc>
        <w:tc>
          <w:tcPr>
            <w:tcW w:w="2276" w:type="pct"/>
          </w:tcPr>
          <w:p w:rsidR="00FB20B4" w:rsidRPr="00FB20B4" w:rsidRDefault="00FB20B4" w:rsidP="00FB20B4">
            <w:pPr>
              <w:widowControl w:val="0"/>
              <w:autoSpaceDE w:val="0"/>
              <w:autoSpaceDN w:val="0"/>
              <w:jc w:val="center"/>
              <w:rPr>
                <w:color w:val="000000"/>
                <w:sz w:val="22"/>
                <w:szCs w:val="22"/>
              </w:rPr>
            </w:pPr>
            <w:r w:rsidRPr="00FB20B4">
              <w:rPr>
                <w:color w:val="000000"/>
                <w:sz w:val="22"/>
                <w:szCs w:val="22"/>
              </w:rPr>
              <w:t>Наименование расчетного показателя, единица измерения</w:t>
            </w:r>
          </w:p>
        </w:tc>
        <w:tc>
          <w:tcPr>
            <w:tcW w:w="1134" w:type="pct"/>
          </w:tcPr>
          <w:p w:rsidR="00FB20B4" w:rsidRPr="00FB20B4" w:rsidRDefault="00FB20B4" w:rsidP="00FB20B4">
            <w:pPr>
              <w:widowControl w:val="0"/>
              <w:autoSpaceDE w:val="0"/>
              <w:autoSpaceDN w:val="0"/>
              <w:jc w:val="center"/>
              <w:rPr>
                <w:color w:val="000000"/>
                <w:sz w:val="22"/>
                <w:szCs w:val="22"/>
              </w:rPr>
            </w:pPr>
            <w:r w:rsidRPr="00FB20B4">
              <w:rPr>
                <w:color w:val="000000"/>
                <w:sz w:val="22"/>
                <w:szCs w:val="22"/>
              </w:rPr>
              <w:t>Значение расчетного показателя</w:t>
            </w:r>
          </w:p>
        </w:tc>
      </w:tr>
      <w:tr w:rsidR="00FB20B4" w:rsidRPr="00FB20B4" w:rsidTr="00FB20B4">
        <w:trPr>
          <w:trHeight w:val="756"/>
        </w:trPr>
        <w:tc>
          <w:tcPr>
            <w:tcW w:w="1590" w:type="pct"/>
            <w:vMerge w:val="restart"/>
          </w:tcPr>
          <w:p w:rsidR="00FB20B4" w:rsidRPr="00FB20B4" w:rsidRDefault="00FB20B4" w:rsidP="00FB20B4">
            <w:pPr>
              <w:widowControl w:val="0"/>
              <w:autoSpaceDE w:val="0"/>
              <w:autoSpaceDN w:val="0"/>
              <w:rPr>
                <w:color w:val="000000"/>
                <w:sz w:val="22"/>
                <w:szCs w:val="22"/>
              </w:rPr>
            </w:pPr>
            <w:r w:rsidRPr="00FB20B4">
              <w:rPr>
                <w:color w:val="000000"/>
                <w:sz w:val="22"/>
                <w:szCs w:val="22"/>
              </w:rPr>
              <w:t>Парки</w:t>
            </w:r>
          </w:p>
          <w:p w:rsidR="00FB20B4" w:rsidRPr="00FB20B4" w:rsidRDefault="00FB20B4" w:rsidP="00FB20B4">
            <w:pPr>
              <w:widowControl w:val="0"/>
              <w:autoSpaceDE w:val="0"/>
              <w:autoSpaceDN w:val="0"/>
              <w:rPr>
                <w:color w:val="000000"/>
                <w:sz w:val="22"/>
                <w:szCs w:val="22"/>
              </w:rPr>
            </w:pPr>
            <w:r w:rsidRPr="00FB20B4">
              <w:rPr>
                <w:color w:val="000000"/>
                <w:sz w:val="22"/>
                <w:szCs w:val="22"/>
              </w:rPr>
              <w:t>Скверы</w:t>
            </w:r>
          </w:p>
          <w:p w:rsidR="00FB20B4" w:rsidRPr="00FB20B4" w:rsidRDefault="00FB20B4" w:rsidP="00FB20B4">
            <w:pPr>
              <w:widowControl w:val="0"/>
              <w:autoSpaceDE w:val="0"/>
              <w:autoSpaceDN w:val="0"/>
              <w:rPr>
                <w:color w:val="000000"/>
                <w:sz w:val="22"/>
                <w:szCs w:val="22"/>
              </w:rPr>
            </w:pPr>
            <w:r w:rsidRPr="00FB20B4">
              <w:rPr>
                <w:color w:val="000000"/>
                <w:sz w:val="22"/>
                <w:szCs w:val="22"/>
              </w:rPr>
              <w:t>Сады</w:t>
            </w:r>
          </w:p>
          <w:p w:rsidR="00FB20B4" w:rsidRPr="00FB20B4" w:rsidRDefault="00FB20B4" w:rsidP="00FB20B4">
            <w:pPr>
              <w:widowControl w:val="0"/>
              <w:autoSpaceDE w:val="0"/>
              <w:autoSpaceDN w:val="0"/>
              <w:rPr>
                <w:color w:val="000000"/>
                <w:sz w:val="22"/>
                <w:szCs w:val="22"/>
              </w:rPr>
            </w:pPr>
            <w:r w:rsidRPr="00FB20B4">
              <w:rPr>
                <w:color w:val="000000"/>
                <w:sz w:val="22"/>
                <w:szCs w:val="22"/>
              </w:rPr>
              <w:t>Бульвары</w:t>
            </w:r>
          </w:p>
          <w:p w:rsidR="00FB20B4" w:rsidRPr="00FB20B4" w:rsidRDefault="00FB20B4" w:rsidP="00FB20B4">
            <w:pPr>
              <w:widowControl w:val="0"/>
              <w:autoSpaceDE w:val="0"/>
              <w:autoSpaceDN w:val="0"/>
              <w:rPr>
                <w:color w:val="000000"/>
                <w:sz w:val="22"/>
                <w:szCs w:val="22"/>
              </w:rPr>
            </w:pPr>
            <w:r w:rsidRPr="00FB20B4">
              <w:rPr>
                <w:color w:val="000000"/>
                <w:sz w:val="22"/>
                <w:szCs w:val="22"/>
              </w:rPr>
              <w:t>Набережные</w:t>
            </w:r>
          </w:p>
        </w:tc>
        <w:tc>
          <w:tcPr>
            <w:tcW w:w="2276" w:type="pct"/>
          </w:tcPr>
          <w:p w:rsidR="00FB20B4" w:rsidRPr="00FB20B4" w:rsidRDefault="00FB20B4" w:rsidP="00FB20B4">
            <w:pPr>
              <w:widowControl w:val="0"/>
              <w:autoSpaceDE w:val="0"/>
              <w:autoSpaceDN w:val="0"/>
              <w:rPr>
                <w:color w:val="000000"/>
                <w:sz w:val="22"/>
                <w:szCs w:val="22"/>
              </w:rPr>
            </w:pPr>
            <w:r w:rsidRPr="00FB20B4">
              <w:rPr>
                <w:color w:val="000000"/>
                <w:sz w:val="22"/>
                <w:szCs w:val="22"/>
              </w:rPr>
              <w:t>Уровень обеспеченности, суммарная площадь озелененных территорий общего пользования), кв. м на 1 человека</w:t>
            </w:r>
          </w:p>
        </w:tc>
        <w:tc>
          <w:tcPr>
            <w:tcW w:w="1134" w:type="pct"/>
          </w:tcPr>
          <w:p w:rsidR="00FB20B4" w:rsidRPr="00FB20B4" w:rsidRDefault="00FB20B4" w:rsidP="00FB20B4">
            <w:pPr>
              <w:widowControl w:val="0"/>
              <w:autoSpaceDE w:val="0"/>
              <w:autoSpaceDN w:val="0"/>
              <w:jc w:val="center"/>
              <w:rPr>
                <w:color w:val="000000"/>
                <w:sz w:val="22"/>
                <w:szCs w:val="22"/>
              </w:rPr>
            </w:pPr>
            <w:r w:rsidRPr="00FB20B4">
              <w:rPr>
                <w:color w:val="000000"/>
                <w:sz w:val="22"/>
                <w:szCs w:val="22"/>
              </w:rPr>
              <w:t>10</w:t>
            </w:r>
          </w:p>
        </w:tc>
      </w:tr>
      <w:tr w:rsidR="00FB20B4" w:rsidRPr="00FB20B4" w:rsidTr="00FB20B4">
        <w:trPr>
          <w:trHeight w:val="224"/>
        </w:trPr>
        <w:tc>
          <w:tcPr>
            <w:tcW w:w="1590" w:type="pct"/>
            <w:vMerge/>
          </w:tcPr>
          <w:p w:rsidR="00FB20B4" w:rsidRPr="00FB20B4" w:rsidRDefault="00FB20B4" w:rsidP="00FB20B4">
            <w:pPr>
              <w:widowControl w:val="0"/>
              <w:autoSpaceDE w:val="0"/>
              <w:autoSpaceDN w:val="0"/>
              <w:rPr>
                <w:color w:val="000000"/>
                <w:sz w:val="22"/>
                <w:szCs w:val="22"/>
              </w:rPr>
            </w:pPr>
          </w:p>
        </w:tc>
        <w:tc>
          <w:tcPr>
            <w:tcW w:w="2276" w:type="pct"/>
          </w:tcPr>
          <w:p w:rsidR="00FB20B4" w:rsidRPr="00FB20B4" w:rsidRDefault="00FB20B4" w:rsidP="00FB20B4">
            <w:pPr>
              <w:widowControl w:val="0"/>
              <w:autoSpaceDE w:val="0"/>
              <w:autoSpaceDN w:val="0"/>
              <w:rPr>
                <w:color w:val="000000"/>
                <w:sz w:val="22"/>
                <w:szCs w:val="22"/>
              </w:rPr>
            </w:pPr>
            <w:r w:rsidRPr="00FB20B4">
              <w:rPr>
                <w:color w:val="000000"/>
                <w:sz w:val="22"/>
                <w:szCs w:val="22"/>
              </w:rPr>
              <w:t>Пешеходная доступность, минут</w:t>
            </w:r>
          </w:p>
        </w:tc>
        <w:tc>
          <w:tcPr>
            <w:tcW w:w="1134" w:type="pct"/>
          </w:tcPr>
          <w:p w:rsidR="00FB20B4" w:rsidRPr="00FB20B4" w:rsidRDefault="00FB20B4" w:rsidP="00FB20B4">
            <w:pPr>
              <w:widowControl w:val="0"/>
              <w:autoSpaceDE w:val="0"/>
              <w:autoSpaceDN w:val="0"/>
              <w:jc w:val="center"/>
              <w:rPr>
                <w:color w:val="000000"/>
                <w:sz w:val="22"/>
                <w:szCs w:val="22"/>
              </w:rPr>
            </w:pPr>
            <w:r w:rsidRPr="00FB20B4">
              <w:rPr>
                <w:color w:val="000000"/>
                <w:sz w:val="22"/>
                <w:szCs w:val="22"/>
              </w:rPr>
              <w:t>15</w:t>
            </w:r>
          </w:p>
        </w:tc>
      </w:tr>
      <w:tr w:rsidR="00FB20B4" w:rsidRPr="00FB20B4" w:rsidTr="00FB20B4">
        <w:tc>
          <w:tcPr>
            <w:tcW w:w="1590" w:type="pct"/>
            <w:vMerge w:val="restart"/>
          </w:tcPr>
          <w:p w:rsidR="00FB20B4" w:rsidRPr="00FB20B4" w:rsidRDefault="00FB20B4" w:rsidP="00FB20B4">
            <w:pPr>
              <w:snapToGrid w:val="0"/>
              <w:rPr>
                <w:color w:val="000000"/>
                <w:sz w:val="22"/>
                <w:szCs w:val="22"/>
              </w:rPr>
            </w:pPr>
            <w:r w:rsidRPr="00FB20B4">
              <w:rPr>
                <w:color w:val="000000"/>
                <w:sz w:val="22"/>
                <w:szCs w:val="22"/>
              </w:rPr>
              <w:t xml:space="preserve">Парки, лесопарки, городские леса </w:t>
            </w:r>
          </w:p>
        </w:tc>
        <w:tc>
          <w:tcPr>
            <w:tcW w:w="2276" w:type="pct"/>
          </w:tcPr>
          <w:p w:rsidR="00FB20B4" w:rsidRPr="00FB20B4" w:rsidRDefault="00FB20B4" w:rsidP="00FB20B4">
            <w:pPr>
              <w:widowControl w:val="0"/>
              <w:autoSpaceDE w:val="0"/>
              <w:autoSpaceDN w:val="0"/>
              <w:rPr>
                <w:color w:val="000000"/>
                <w:sz w:val="22"/>
                <w:szCs w:val="22"/>
              </w:rPr>
            </w:pPr>
            <w:bookmarkStart w:id="6" w:name="_Hlk212470091"/>
            <w:r w:rsidRPr="00FB20B4">
              <w:rPr>
                <w:color w:val="000000"/>
                <w:sz w:val="22"/>
                <w:szCs w:val="22"/>
              </w:rPr>
              <w:t>Обеспеченность населения озелененными рекреационными территориями, % от площади населенных пунктов</w:t>
            </w:r>
            <w:bookmarkEnd w:id="6"/>
          </w:p>
        </w:tc>
        <w:tc>
          <w:tcPr>
            <w:tcW w:w="1134" w:type="pct"/>
          </w:tcPr>
          <w:p w:rsidR="00FB20B4" w:rsidRPr="00FB20B4" w:rsidRDefault="00FB20B4" w:rsidP="00FB20B4">
            <w:pPr>
              <w:snapToGrid w:val="0"/>
              <w:jc w:val="center"/>
              <w:rPr>
                <w:color w:val="000000"/>
                <w:sz w:val="22"/>
                <w:szCs w:val="22"/>
              </w:rPr>
            </w:pPr>
            <w:r w:rsidRPr="00FB20B4">
              <w:rPr>
                <w:color w:val="000000"/>
                <w:sz w:val="22"/>
                <w:szCs w:val="22"/>
              </w:rPr>
              <w:t>15</w:t>
            </w:r>
          </w:p>
        </w:tc>
      </w:tr>
      <w:tr w:rsidR="00FB20B4" w:rsidRPr="00FB20B4" w:rsidTr="00FB20B4">
        <w:tc>
          <w:tcPr>
            <w:tcW w:w="1590" w:type="pct"/>
            <w:vMerge/>
          </w:tcPr>
          <w:p w:rsidR="00FB20B4" w:rsidRPr="00FB20B4" w:rsidRDefault="00FB20B4" w:rsidP="00FB20B4">
            <w:pPr>
              <w:snapToGrid w:val="0"/>
              <w:rPr>
                <w:color w:val="000000"/>
                <w:sz w:val="22"/>
                <w:szCs w:val="22"/>
              </w:rPr>
            </w:pPr>
          </w:p>
        </w:tc>
        <w:tc>
          <w:tcPr>
            <w:tcW w:w="2276" w:type="pct"/>
          </w:tcPr>
          <w:p w:rsidR="00FB20B4" w:rsidRPr="00FB20B4" w:rsidRDefault="00FB20B4" w:rsidP="00FB20B4">
            <w:pPr>
              <w:widowControl w:val="0"/>
              <w:autoSpaceDE w:val="0"/>
              <w:autoSpaceDN w:val="0"/>
              <w:rPr>
                <w:color w:val="000000"/>
                <w:sz w:val="22"/>
                <w:szCs w:val="22"/>
              </w:rPr>
            </w:pPr>
            <w:r w:rsidRPr="00FB20B4">
              <w:rPr>
                <w:color w:val="000000"/>
                <w:sz w:val="22"/>
                <w:szCs w:val="22"/>
              </w:rPr>
              <w:t>Пешеходная доступность, минут</w:t>
            </w:r>
          </w:p>
        </w:tc>
        <w:tc>
          <w:tcPr>
            <w:tcW w:w="1134" w:type="pct"/>
          </w:tcPr>
          <w:p w:rsidR="00FB20B4" w:rsidRPr="00FB20B4" w:rsidRDefault="00FB20B4" w:rsidP="00FB20B4">
            <w:pPr>
              <w:snapToGrid w:val="0"/>
              <w:jc w:val="center"/>
              <w:rPr>
                <w:color w:val="000000"/>
                <w:sz w:val="22"/>
                <w:szCs w:val="22"/>
              </w:rPr>
            </w:pPr>
            <w:r w:rsidRPr="00FB20B4">
              <w:rPr>
                <w:color w:val="000000"/>
                <w:sz w:val="22"/>
                <w:szCs w:val="22"/>
              </w:rPr>
              <w:t>45</w:t>
            </w:r>
          </w:p>
        </w:tc>
      </w:tr>
      <w:tr w:rsidR="00FB20B4" w:rsidRPr="00FB20B4" w:rsidTr="00FB20B4">
        <w:tc>
          <w:tcPr>
            <w:tcW w:w="1590" w:type="pct"/>
            <w:vMerge w:val="restart"/>
          </w:tcPr>
          <w:p w:rsidR="00FB20B4" w:rsidRPr="00FB20B4" w:rsidRDefault="00FB20B4" w:rsidP="00FB20B4">
            <w:pPr>
              <w:widowControl w:val="0"/>
              <w:autoSpaceDE w:val="0"/>
              <w:autoSpaceDN w:val="0"/>
              <w:rPr>
                <w:color w:val="000000"/>
                <w:sz w:val="22"/>
                <w:szCs w:val="22"/>
              </w:rPr>
            </w:pPr>
            <w:r w:rsidRPr="00FB20B4">
              <w:rPr>
                <w:color w:val="000000"/>
                <w:sz w:val="22"/>
                <w:szCs w:val="22"/>
              </w:rPr>
              <w:t>Детские игровые площадки</w:t>
            </w:r>
          </w:p>
        </w:tc>
        <w:tc>
          <w:tcPr>
            <w:tcW w:w="2276" w:type="pct"/>
          </w:tcPr>
          <w:p w:rsidR="00FB20B4" w:rsidRPr="00FB20B4" w:rsidRDefault="00FB20B4" w:rsidP="00FB20B4">
            <w:pPr>
              <w:widowControl w:val="0"/>
              <w:snapToGrid w:val="0"/>
              <w:rPr>
                <w:sz w:val="22"/>
                <w:szCs w:val="22"/>
              </w:rPr>
            </w:pPr>
            <w:r w:rsidRPr="00FB20B4">
              <w:rPr>
                <w:sz w:val="22"/>
                <w:szCs w:val="22"/>
              </w:rPr>
              <w:t>Уровень обеспеченности, кв. м на 1 человека</w:t>
            </w:r>
          </w:p>
        </w:tc>
        <w:tc>
          <w:tcPr>
            <w:tcW w:w="1134" w:type="pct"/>
          </w:tcPr>
          <w:p w:rsidR="00FB20B4" w:rsidRPr="00FB20B4" w:rsidRDefault="00FB20B4" w:rsidP="00FB20B4">
            <w:pPr>
              <w:snapToGrid w:val="0"/>
              <w:jc w:val="center"/>
              <w:rPr>
                <w:color w:val="000000"/>
                <w:sz w:val="22"/>
                <w:szCs w:val="22"/>
              </w:rPr>
            </w:pPr>
            <w:r w:rsidRPr="00FB20B4">
              <w:rPr>
                <w:color w:val="000000"/>
                <w:sz w:val="22"/>
                <w:szCs w:val="22"/>
              </w:rPr>
              <w:t>0,9</w:t>
            </w:r>
          </w:p>
        </w:tc>
      </w:tr>
      <w:tr w:rsidR="00FB20B4" w:rsidRPr="00FB20B4" w:rsidTr="00FB20B4">
        <w:tc>
          <w:tcPr>
            <w:tcW w:w="1590" w:type="pct"/>
            <w:vMerge/>
          </w:tcPr>
          <w:p w:rsidR="00FB20B4" w:rsidRPr="00FB20B4" w:rsidRDefault="00FB20B4" w:rsidP="00FB20B4">
            <w:pPr>
              <w:widowControl w:val="0"/>
              <w:autoSpaceDE w:val="0"/>
              <w:autoSpaceDN w:val="0"/>
              <w:rPr>
                <w:color w:val="000000"/>
                <w:sz w:val="22"/>
                <w:szCs w:val="22"/>
              </w:rPr>
            </w:pPr>
          </w:p>
        </w:tc>
        <w:tc>
          <w:tcPr>
            <w:tcW w:w="2276" w:type="pct"/>
          </w:tcPr>
          <w:p w:rsidR="00FB20B4" w:rsidRPr="00FB20B4" w:rsidRDefault="00FB20B4" w:rsidP="00FB20B4">
            <w:pPr>
              <w:widowControl w:val="0"/>
              <w:snapToGrid w:val="0"/>
              <w:rPr>
                <w:sz w:val="22"/>
                <w:szCs w:val="22"/>
              </w:rPr>
            </w:pPr>
            <w:r w:rsidRPr="00FB20B4">
              <w:rPr>
                <w:sz w:val="22"/>
                <w:szCs w:val="22"/>
              </w:rPr>
              <w:t>Пешеходная доступность, минут</w:t>
            </w:r>
          </w:p>
        </w:tc>
        <w:tc>
          <w:tcPr>
            <w:tcW w:w="1134" w:type="pct"/>
          </w:tcPr>
          <w:p w:rsidR="00FB20B4" w:rsidRPr="00FB20B4" w:rsidRDefault="00FB20B4" w:rsidP="00FB20B4">
            <w:pPr>
              <w:snapToGrid w:val="0"/>
              <w:jc w:val="center"/>
              <w:rPr>
                <w:color w:val="000000"/>
                <w:sz w:val="22"/>
                <w:szCs w:val="22"/>
              </w:rPr>
            </w:pPr>
            <w:r w:rsidRPr="00FB20B4">
              <w:rPr>
                <w:color w:val="000000"/>
                <w:sz w:val="22"/>
                <w:szCs w:val="22"/>
              </w:rPr>
              <w:t>6</w:t>
            </w:r>
          </w:p>
        </w:tc>
      </w:tr>
      <w:tr w:rsidR="00FB20B4" w:rsidRPr="00FB20B4" w:rsidTr="00FB20B4">
        <w:tc>
          <w:tcPr>
            <w:tcW w:w="1590" w:type="pct"/>
            <w:vMerge w:val="restart"/>
          </w:tcPr>
          <w:p w:rsidR="00FB20B4" w:rsidRPr="00FB20B4" w:rsidRDefault="00FB20B4" w:rsidP="00FB20B4">
            <w:pPr>
              <w:widowControl w:val="0"/>
              <w:autoSpaceDE w:val="0"/>
              <w:autoSpaceDN w:val="0"/>
              <w:rPr>
                <w:color w:val="000000"/>
                <w:sz w:val="22"/>
                <w:szCs w:val="22"/>
              </w:rPr>
            </w:pPr>
            <w:r w:rsidRPr="00FB20B4">
              <w:rPr>
                <w:color w:val="000000"/>
                <w:sz w:val="22"/>
                <w:szCs w:val="22"/>
              </w:rPr>
              <w:t>Площадки для занятий физкультурой взрослого населения</w:t>
            </w:r>
          </w:p>
        </w:tc>
        <w:tc>
          <w:tcPr>
            <w:tcW w:w="2276" w:type="pct"/>
          </w:tcPr>
          <w:p w:rsidR="00FB20B4" w:rsidRPr="00FB20B4" w:rsidRDefault="00FB20B4" w:rsidP="00FB20B4">
            <w:pPr>
              <w:widowControl w:val="0"/>
              <w:snapToGrid w:val="0"/>
              <w:rPr>
                <w:sz w:val="22"/>
                <w:szCs w:val="22"/>
              </w:rPr>
            </w:pPr>
            <w:r w:rsidRPr="00FB20B4">
              <w:rPr>
                <w:sz w:val="22"/>
                <w:szCs w:val="22"/>
              </w:rPr>
              <w:t>Уровень обеспеченности, кв. м на 1 человека</w:t>
            </w:r>
          </w:p>
        </w:tc>
        <w:tc>
          <w:tcPr>
            <w:tcW w:w="1134" w:type="pct"/>
          </w:tcPr>
          <w:p w:rsidR="00FB20B4" w:rsidRPr="00FB20B4" w:rsidRDefault="00FB20B4" w:rsidP="00FB20B4">
            <w:pPr>
              <w:snapToGrid w:val="0"/>
              <w:jc w:val="center"/>
              <w:rPr>
                <w:color w:val="000000"/>
                <w:sz w:val="22"/>
                <w:szCs w:val="22"/>
              </w:rPr>
            </w:pPr>
            <w:r w:rsidRPr="00FB20B4">
              <w:rPr>
                <w:color w:val="000000"/>
                <w:sz w:val="22"/>
                <w:szCs w:val="22"/>
              </w:rPr>
              <w:t>0,1</w:t>
            </w:r>
          </w:p>
        </w:tc>
      </w:tr>
      <w:tr w:rsidR="00FB20B4" w:rsidRPr="00FB20B4" w:rsidTr="00FB20B4">
        <w:tc>
          <w:tcPr>
            <w:tcW w:w="1590" w:type="pct"/>
            <w:vMerge/>
          </w:tcPr>
          <w:p w:rsidR="00FB20B4" w:rsidRPr="00FB20B4" w:rsidRDefault="00FB20B4" w:rsidP="00FB20B4">
            <w:pPr>
              <w:widowControl w:val="0"/>
              <w:autoSpaceDE w:val="0"/>
              <w:autoSpaceDN w:val="0"/>
              <w:rPr>
                <w:color w:val="000000"/>
                <w:sz w:val="22"/>
                <w:szCs w:val="22"/>
              </w:rPr>
            </w:pPr>
          </w:p>
        </w:tc>
        <w:tc>
          <w:tcPr>
            <w:tcW w:w="2276" w:type="pct"/>
          </w:tcPr>
          <w:p w:rsidR="00FB20B4" w:rsidRPr="00FB20B4" w:rsidRDefault="00FB20B4" w:rsidP="00FB20B4">
            <w:pPr>
              <w:widowControl w:val="0"/>
              <w:snapToGrid w:val="0"/>
              <w:rPr>
                <w:sz w:val="22"/>
                <w:szCs w:val="22"/>
              </w:rPr>
            </w:pPr>
            <w:r w:rsidRPr="00FB20B4">
              <w:rPr>
                <w:sz w:val="22"/>
                <w:szCs w:val="22"/>
              </w:rPr>
              <w:t>Пешеходная доступность, минут</w:t>
            </w:r>
          </w:p>
        </w:tc>
        <w:tc>
          <w:tcPr>
            <w:tcW w:w="1134" w:type="pct"/>
          </w:tcPr>
          <w:p w:rsidR="00FB20B4" w:rsidRPr="00FB20B4" w:rsidRDefault="00FB20B4" w:rsidP="00FB20B4">
            <w:pPr>
              <w:snapToGrid w:val="0"/>
              <w:jc w:val="center"/>
              <w:rPr>
                <w:color w:val="000000"/>
                <w:sz w:val="22"/>
                <w:szCs w:val="22"/>
              </w:rPr>
            </w:pPr>
            <w:r w:rsidRPr="00FB20B4">
              <w:rPr>
                <w:color w:val="000000"/>
                <w:sz w:val="22"/>
                <w:szCs w:val="22"/>
              </w:rPr>
              <w:t>6</w:t>
            </w:r>
          </w:p>
        </w:tc>
      </w:tr>
      <w:tr w:rsidR="00FB20B4" w:rsidRPr="00FB20B4" w:rsidTr="00FB20B4">
        <w:tc>
          <w:tcPr>
            <w:tcW w:w="1590" w:type="pct"/>
            <w:vMerge w:val="restart"/>
          </w:tcPr>
          <w:p w:rsidR="00FB20B4" w:rsidRPr="00FB20B4" w:rsidRDefault="00FB20B4" w:rsidP="00FB20B4">
            <w:pPr>
              <w:widowControl w:val="0"/>
              <w:autoSpaceDE w:val="0"/>
              <w:autoSpaceDN w:val="0"/>
              <w:rPr>
                <w:color w:val="000000"/>
                <w:sz w:val="22"/>
                <w:szCs w:val="22"/>
              </w:rPr>
            </w:pPr>
            <w:r w:rsidRPr="00FB20B4">
              <w:rPr>
                <w:color w:val="000000"/>
                <w:sz w:val="22"/>
                <w:szCs w:val="22"/>
              </w:rPr>
              <w:t>Площадки отдыха взрослого населения</w:t>
            </w:r>
          </w:p>
        </w:tc>
        <w:tc>
          <w:tcPr>
            <w:tcW w:w="2276" w:type="pct"/>
          </w:tcPr>
          <w:p w:rsidR="00FB20B4" w:rsidRPr="00FB20B4" w:rsidRDefault="00FB20B4" w:rsidP="00FB20B4">
            <w:pPr>
              <w:widowControl w:val="0"/>
              <w:snapToGrid w:val="0"/>
              <w:rPr>
                <w:sz w:val="22"/>
                <w:szCs w:val="22"/>
              </w:rPr>
            </w:pPr>
            <w:r w:rsidRPr="00FB20B4">
              <w:rPr>
                <w:sz w:val="22"/>
                <w:szCs w:val="22"/>
              </w:rPr>
              <w:t>Уровень обеспеченности, кв. м на 1 человека</w:t>
            </w:r>
          </w:p>
        </w:tc>
        <w:tc>
          <w:tcPr>
            <w:tcW w:w="1134" w:type="pct"/>
          </w:tcPr>
          <w:p w:rsidR="00FB20B4" w:rsidRPr="00FB20B4" w:rsidRDefault="00FB20B4" w:rsidP="00FB20B4">
            <w:pPr>
              <w:snapToGrid w:val="0"/>
              <w:jc w:val="center"/>
              <w:rPr>
                <w:color w:val="000000"/>
                <w:sz w:val="22"/>
                <w:szCs w:val="22"/>
              </w:rPr>
            </w:pPr>
            <w:r w:rsidRPr="00FB20B4">
              <w:rPr>
                <w:color w:val="000000"/>
                <w:sz w:val="22"/>
                <w:szCs w:val="22"/>
              </w:rPr>
              <w:t>0,5</w:t>
            </w:r>
          </w:p>
        </w:tc>
      </w:tr>
      <w:tr w:rsidR="00FB20B4" w:rsidRPr="00FB20B4" w:rsidTr="00FB20B4">
        <w:trPr>
          <w:trHeight w:val="49"/>
        </w:trPr>
        <w:tc>
          <w:tcPr>
            <w:tcW w:w="1590" w:type="pct"/>
            <w:vMerge/>
          </w:tcPr>
          <w:p w:rsidR="00FB20B4" w:rsidRPr="00FB20B4" w:rsidRDefault="00FB20B4" w:rsidP="00FB20B4">
            <w:pPr>
              <w:widowControl w:val="0"/>
              <w:autoSpaceDE w:val="0"/>
              <w:autoSpaceDN w:val="0"/>
              <w:rPr>
                <w:color w:val="000000"/>
                <w:sz w:val="22"/>
                <w:szCs w:val="22"/>
              </w:rPr>
            </w:pPr>
          </w:p>
        </w:tc>
        <w:tc>
          <w:tcPr>
            <w:tcW w:w="2276" w:type="pct"/>
          </w:tcPr>
          <w:p w:rsidR="00FB20B4" w:rsidRPr="00FB20B4" w:rsidRDefault="00FB20B4" w:rsidP="00FB20B4">
            <w:pPr>
              <w:widowControl w:val="0"/>
              <w:snapToGrid w:val="0"/>
              <w:rPr>
                <w:sz w:val="22"/>
                <w:szCs w:val="22"/>
              </w:rPr>
            </w:pPr>
            <w:r w:rsidRPr="00FB20B4">
              <w:rPr>
                <w:sz w:val="22"/>
                <w:szCs w:val="22"/>
              </w:rPr>
              <w:t>Пешеходная доступность, минут</w:t>
            </w:r>
          </w:p>
        </w:tc>
        <w:tc>
          <w:tcPr>
            <w:tcW w:w="1134" w:type="pct"/>
          </w:tcPr>
          <w:p w:rsidR="00FB20B4" w:rsidRPr="00FB20B4" w:rsidRDefault="00FB20B4" w:rsidP="00FB20B4">
            <w:pPr>
              <w:snapToGrid w:val="0"/>
              <w:jc w:val="center"/>
              <w:rPr>
                <w:color w:val="000000"/>
                <w:sz w:val="22"/>
                <w:szCs w:val="22"/>
              </w:rPr>
            </w:pPr>
            <w:r w:rsidRPr="00FB20B4">
              <w:rPr>
                <w:color w:val="000000"/>
                <w:sz w:val="22"/>
                <w:szCs w:val="22"/>
              </w:rPr>
              <w:t>6</w:t>
            </w:r>
          </w:p>
        </w:tc>
      </w:tr>
      <w:tr w:rsidR="00FB20B4" w:rsidRPr="00FB20B4" w:rsidTr="00FB20B4">
        <w:trPr>
          <w:trHeight w:val="49"/>
        </w:trPr>
        <w:tc>
          <w:tcPr>
            <w:tcW w:w="5000" w:type="pct"/>
            <w:gridSpan w:val="3"/>
          </w:tcPr>
          <w:p w:rsidR="00FB20B4" w:rsidRPr="00FB20B4" w:rsidRDefault="00FB20B4" w:rsidP="00FB20B4">
            <w:pPr>
              <w:snapToGrid w:val="0"/>
              <w:jc w:val="both"/>
              <w:rPr>
                <w:color w:val="000000"/>
              </w:rPr>
            </w:pPr>
            <w:r w:rsidRPr="00FB20B4">
              <w:rPr>
                <w:color w:val="000000"/>
              </w:rPr>
              <w:t>Примечания:</w:t>
            </w:r>
          </w:p>
          <w:p w:rsidR="00FB20B4" w:rsidRPr="00FB20B4" w:rsidRDefault="00FB20B4" w:rsidP="00FB20B4">
            <w:pPr>
              <w:snapToGrid w:val="0"/>
              <w:jc w:val="both"/>
              <w:rPr>
                <w:color w:val="000000"/>
              </w:rPr>
            </w:pPr>
            <w:r w:rsidRPr="00FB20B4">
              <w:rPr>
                <w:color w:val="000000"/>
              </w:rPr>
              <w:t>1. Суммарная площадь озелененных территорий общего пользования складывается из озелененных территорий общего пользования и озелененных городского или поселкового значения и озелененных территорий общего пользования жилых районов.</w:t>
            </w:r>
          </w:p>
          <w:p w:rsidR="00FB20B4" w:rsidRPr="00FB20B4" w:rsidRDefault="00FB20B4" w:rsidP="00FB20B4">
            <w:pPr>
              <w:snapToGrid w:val="0"/>
              <w:jc w:val="both"/>
              <w:rPr>
                <w:color w:val="000000"/>
              </w:rPr>
            </w:pPr>
            <w:r w:rsidRPr="00FB20B4">
              <w:rPr>
                <w:color w:val="000000"/>
              </w:rPr>
              <w:t>2. Детские площадки, площадки отдыха взрослого населения, площадки для занятий физкультурой взрослого населения рекомендуется размещать на отдельном земельном участке территории жилых кварталов, в составе озелененных территорий общего пользования, общественных центров</w:t>
            </w:r>
          </w:p>
        </w:tc>
      </w:tr>
    </w:tbl>
    <w:p w:rsidR="00FB20B4" w:rsidRPr="00FB20B4" w:rsidRDefault="00FB20B4" w:rsidP="00FB20B4">
      <w:pPr>
        <w:keepNext/>
        <w:snapToGrid w:val="0"/>
        <w:spacing w:before="120" w:after="120" w:line="240" w:lineRule="auto"/>
        <w:jc w:val="center"/>
        <w:rPr>
          <w:rFonts w:ascii="Times New Roman" w:eastAsia="Times New Roman" w:hAnsi="Times New Roman" w:cs="Times New Roman"/>
          <w:b/>
          <w:bCs/>
          <w:sz w:val="24"/>
          <w:szCs w:val="24"/>
        </w:rPr>
      </w:pPr>
      <w:r w:rsidRPr="00FB20B4">
        <w:rPr>
          <w:rFonts w:ascii="Times New Roman" w:eastAsia="Times New Roman" w:hAnsi="Times New Roman" w:cs="Times New Roman"/>
          <w:b/>
          <w:bCs/>
          <w:sz w:val="24"/>
          <w:szCs w:val="24"/>
        </w:rPr>
        <w:t>3.12 Расчетные показатели для объектов местного значения в области обработки, утилизации, обезвреживания, размещения твердых коммунальных отходов и максимально допустимого уровня территориальной доступности таких объектов</w:t>
      </w: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757"/>
        <w:gridCol w:w="3408"/>
        <w:gridCol w:w="4395"/>
      </w:tblGrid>
      <w:tr w:rsidR="00FB20B4" w:rsidRPr="00FB20B4" w:rsidTr="00FB20B4">
        <w:trPr>
          <w:tblHeader/>
        </w:trPr>
        <w:tc>
          <w:tcPr>
            <w:tcW w:w="1757" w:type="dxa"/>
            <w:vAlign w:val="center"/>
          </w:tcPr>
          <w:p w:rsidR="00FB20B4" w:rsidRPr="00FB20B4" w:rsidRDefault="00FB20B4" w:rsidP="00FB20B4">
            <w:pPr>
              <w:widowControl w:val="0"/>
              <w:autoSpaceDE w:val="0"/>
              <w:autoSpaceDN w:val="0"/>
              <w:spacing w:after="0" w:line="240" w:lineRule="auto"/>
              <w:jc w:val="center"/>
              <w:rPr>
                <w:rFonts w:ascii="Times New Roman" w:eastAsia="Times New Roman" w:hAnsi="Times New Roman" w:cs="Times New Roman"/>
              </w:rPr>
            </w:pPr>
            <w:r w:rsidRPr="00FB20B4">
              <w:rPr>
                <w:rFonts w:ascii="Times New Roman" w:eastAsia="Times New Roman" w:hAnsi="Times New Roman" w:cs="Times New Roman"/>
              </w:rPr>
              <w:t>Наименование вида объекта</w:t>
            </w:r>
          </w:p>
        </w:tc>
        <w:tc>
          <w:tcPr>
            <w:tcW w:w="3408" w:type="dxa"/>
            <w:vAlign w:val="center"/>
          </w:tcPr>
          <w:p w:rsidR="00FB20B4" w:rsidRPr="00FB20B4" w:rsidRDefault="00FB20B4" w:rsidP="00FB20B4">
            <w:pPr>
              <w:widowControl w:val="0"/>
              <w:autoSpaceDE w:val="0"/>
              <w:autoSpaceDN w:val="0"/>
              <w:spacing w:after="0" w:line="240" w:lineRule="auto"/>
              <w:jc w:val="center"/>
              <w:rPr>
                <w:rFonts w:ascii="Times New Roman" w:eastAsia="Times New Roman" w:hAnsi="Times New Roman" w:cs="Times New Roman"/>
              </w:rPr>
            </w:pPr>
            <w:r w:rsidRPr="00FB20B4">
              <w:rPr>
                <w:rFonts w:ascii="Times New Roman" w:eastAsia="Times New Roman" w:hAnsi="Times New Roman" w:cs="Times New Roman"/>
              </w:rPr>
              <w:t>Наименование расчетного показателя, единица измерения</w:t>
            </w:r>
          </w:p>
        </w:tc>
        <w:tc>
          <w:tcPr>
            <w:tcW w:w="4395" w:type="dxa"/>
            <w:vAlign w:val="center"/>
          </w:tcPr>
          <w:p w:rsidR="00FB20B4" w:rsidRPr="00FB20B4" w:rsidRDefault="00FB20B4" w:rsidP="00FB20B4">
            <w:pPr>
              <w:widowControl w:val="0"/>
              <w:autoSpaceDE w:val="0"/>
              <w:autoSpaceDN w:val="0"/>
              <w:spacing w:after="0" w:line="240" w:lineRule="auto"/>
              <w:jc w:val="center"/>
              <w:rPr>
                <w:rFonts w:ascii="Times New Roman" w:eastAsia="Times New Roman" w:hAnsi="Times New Roman" w:cs="Times New Roman"/>
              </w:rPr>
            </w:pPr>
            <w:r w:rsidRPr="00FB20B4">
              <w:rPr>
                <w:rFonts w:ascii="Times New Roman" w:eastAsia="Times New Roman" w:hAnsi="Times New Roman" w:cs="Times New Roman"/>
              </w:rPr>
              <w:t>Значение расчетного показателя</w:t>
            </w:r>
          </w:p>
        </w:tc>
      </w:tr>
      <w:tr w:rsidR="00FB20B4" w:rsidRPr="00FB20B4" w:rsidTr="00FB20B4">
        <w:trPr>
          <w:tblHeader/>
        </w:trPr>
        <w:tc>
          <w:tcPr>
            <w:tcW w:w="1757" w:type="dxa"/>
            <w:vMerge w:val="restart"/>
          </w:tcPr>
          <w:p w:rsidR="00FB20B4" w:rsidRPr="00FB20B4" w:rsidRDefault="00FB20B4" w:rsidP="00FB20B4">
            <w:pPr>
              <w:widowControl w:val="0"/>
              <w:autoSpaceDE w:val="0"/>
              <w:autoSpaceDN w:val="0"/>
              <w:spacing w:after="0" w:line="240" w:lineRule="auto"/>
              <w:rPr>
                <w:rFonts w:ascii="Times New Roman" w:eastAsia="Times New Roman" w:hAnsi="Times New Roman" w:cs="Times New Roman"/>
              </w:rPr>
            </w:pPr>
            <w:r w:rsidRPr="00FB20B4">
              <w:rPr>
                <w:rFonts w:ascii="Times New Roman" w:eastAsia="Times New Roman" w:hAnsi="Times New Roman" w:cs="Times New Roman"/>
              </w:rPr>
              <w:t>Контейнерные площадки</w:t>
            </w:r>
          </w:p>
        </w:tc>
        <w:tc>
          <w:tcPr>
            <w:tcW w:w="3408" w:type="dxa"/>
          </w:tcPr>
          <w:p w:rsidR="00FB20B4" w:rsidRPr="00FB20B4" w:rsidRDefault="00FB20B4" w:rsidP="00FB20B4">
            <w:pPr>
              <w:snapToGrid w:val="0"/>
              <w:spacing w:after="0" w:line="240" w:lineRule="auto"/>
              <w:rPr>
                <w:rFonts w:ascii="Times New Roman" w:eastAsia="Times New Roman" w:hAnsi="Times New Roman" w:cs="Times New Roman"/>
              </w:rPr>
            </w:pPr>
            <w:r w:rsidRPr="00FB20B4">
              <w:rPr>
                <w:rFonts w:ascii="Times New Roman" w:eastAsia="Times New Roman" w:hAnsi="Times New Roman" w:cs="Times New Roman"/>
              </w:rPr>
              <w:t>Уровень обеспеченности, объектов на населенный пункт</w:t>
            </w:r>
          </w:p>
        </w:tc>
        <w:tc>
          <w:tcPr>
            <w:tcW w:w="4395" w:type="dxa"/>
          </w:tcPr>
          <w:p w:rsidR="00FB20B4" w:rsidRPr="00FB20B4" w:rsidRDefault="00FB20B4" w:rsidP="00FB20B4">
            <w:pPr>
              <w:snapToGrid w:val="0"/>
              <w:spacing w:after="0" w:line="240" w:lineRule="auto"/>
              <w:jc w:val="center"/>
              <w:rPr>
                <w:rFonts w:ascii="Times New Roman" w:eastAsia="Times New Roman" w:hAnsi="Times New Roman" w:cs="Times New Roman"/>
                <w:szCs w:val="27"/>
                <w:shd w:val="clear" w:color="auto" w:fill="FFFFFF"/>
              </w:rPr>
            </w:pPr>
            <w:r w:rsidRPr="00FB20B4">
              <w:rPr>
                <w:rFonts w:ascii="Times New Roman" w:eastAsia="Times New Roman" w:hAnsi="Times New Roman" w:cs="Times New Roman"/>
              </w:rPr>
              <w:t>1</w:t>
            </w:r>
          </w:p>
        </w:tc>
      </w:tr>
      <w:tr w:rsidR="00FB20B4" w:rsidRPr="00FB20B4" w:rsidTr="00FB20B4">
        <w:trPr>
          <w:trHeight w:val="194"/>
          <w:tblHeader/>
        </w:trPr>
        <w:tc>
          <w:tcPr>
            <w:tcW w:w="1757" w:type="dxa"/>
            <w:vMerge/>
          </w:tcPr>
          <w:p w:rsidR="00FB20B4" w:rsidRPr="00FB20B4" w:rsidRDefault="00FB20B4" w:rsidP="00FB20B4">
            <w:pPr>
              <w:snapToGrid w:val="0"/>
              <w:spacing w:after="0" w:line="240" w:lineRule="auto"/>
              <w:rPr>
                <w:rFonts w:ascii="Times New Roman" w:eastAsia="Times New Roman" w:hAnsi="Times New Roman" w:cs="Times New Roman"/>
              </w:rPr>
            </w:pPr>
          </w:p>
        </w:tc>
        <w:tc>
          <w:tcPr>
            <w:tcW w:w="3408" w:type="dxa"/>
          </w:tcPr>
          <w:p w:rsidR="00FB20B4" w:rsidRPr="00FB20B4" w:rsidRDefault="00FB20B4" w:rsidP="00FB20B4">
            <w:pPr>
              <w:snapToGrid w:val="0"/>
              <w:spacing w:after="0" w:line="240" w:lineRule="auto"/>
              <w:rPr>
                <w:rFonts w:ascii="Times New Roman" w:eastAsia="Times New Roman" w:hAnsi="Times New Roman" w:cs="Times New Roman"/>
              </w:rPr>
            </w:pPr>
            <w:r w:rsidRPr="00FB20B4">
              <w:rPr>
                <w:rFonts w:ascii="Times New Roman" w:eastAsia="Times New Roman" w:hAnsi="Times New Roman" w:cs="Times New Roman"/>
              </w:rPr>
              <w:t>Размер земельного участка, кв. м/место</w:t>
            </w:r>
          </w:p>
        </w:tc>
        <w:tc>
          <w:tcPr>
            <w:tcW w:w="4395" w:type="dxa"/>
          </w:tcPr>
          <w:p w:rsidR="00FB20B4" w:rsidRPr="00FB20B4" w:rsidRDefault="00FB20B4" w:rsidP="00FB20B4">
            <w:pPr>
              <w:snapToGrid w:val="0"/>
              <w:spacing w:after="0" w:line="240" w:lineRule="auto"/>
              <w:rPr>
                <w:rFonts w:ascii="Times New Roman" w:eastAsia="Times New Roman" w:hAnsi="Times New Roman" w:cs="Times New Roman"/>
                <w:szCs w:val="27"/>
                <w:shd w:val="clear" w:color="auto" w:fill="FFFFFF"/>
              </w:rPr>
            </w:pPr>
            <w:r w:rsidRPr="00FB20B4">
              <w:rPr>
                <w:rFonts w:ascii="Times New Roman" w:eastAsia="Times New Roman" w:hAnsi="Times New Roman" w:cs="Times New Roman"/>
                <w:szCs w:val="27"/>
                <w:shd w:val="clear" w:color="auto" w:fill="FFFFFF"/>
              </w:rPr>
              <w:t>Размер площадок должен быть рассчитан на установку необходимого числа контейнеров, но не более 5</w:t>
            </w:r>
          </w:p>
        </w:tc>
      </w:tr>
      <w:tr w:rsidR="00FB20B4" w:rsidRPr="00FB20B4" w:rsidTr="00FB20B4">
        <w:trPr>
          <w:tblHeader/>
        </w:trPr>
        <w:tc>
          <w:tcPr>
            <w:tcW w:w="1757" w:type="dxa"/>
            <w:vMerge/>
          </w:tcPr>
          <w:p w:rsidR="00FB20B4" w:rsidRPr="00FB20B4" w:rsidRDefault="00FB20B4" w:rsidP="00FB20B4">
            <w:pPr>
              <w:snapToGrid w:val="0"/>
              <w:spacing w:after="0" w:line="240" w:lineRule="auto"/>
              <w:rPr>
                <w:rFonts w:ascii="Times New Roman" w:eastAsia="Times New Roman" w:hAnsi="Times New Roman" w:cs="Times New Roman"/>
              </w:rPr>
            </w:pPr>
          </w:p>
        </w:tc>
        <w:tc>
          <w:tcPr>
            <w:tcW w:w="3408" w:type="dxa"/>
          </w:tcPr>
          <w:p w:rsidR="00FB20B4" w:rsidRPr="00FB20B4" w:rsidRDefault="00FB20B4" w:rsidP="00FB20B4">
            <w:pPr>
              <w:snapToGrid w:val="0"/>
              <w:spacing w:after="0" w:line="240" w:lineRule="auto"/>
              <w:rPr>
                <w:rFonts w:ascii="Times New Roman" w:eastAsia="Times New Roman" w:hAnsi="Times New Roman" w:cs="Times New Roman"/>
              </w:rPr>
            </w:pPr>
            <w:r w:rsidRPr="00FB20B4">
              <w:rPr>
                <w:rFonts w:ascii="Times New Roman" w:eastAsia="Times New Roman" w:hAnsi="Times New Roman" w:cs="Times New Roman"/>
              </w:rPr>
              <w:t>Пешеходная доступность, метров</w:t>
            </w:r>
          </w:p>
        </w:tc>
        <w:tc>
          <w:tcPr>
            <w:tcW w:w="4395" w:type="dxa"/>
          </w:tcPr>
          <w:p w:rsidR="00FB20B4" w:rsidRPr="00FB20B4" w:rsidRDefault="00FB20B4" w:rsidP="00FB20B4">
            <w:pPr>
              <w:snapToGrid w:val="0"/>
              <w:spacing w:after="0" w:line="240" w:lineRule="auto"/>
              <w:rPr>
                <w:rFonts w:ascii="Times New Roman" w:eastAsia="Times New Roman" w:hAnsi="Times New Roman" w:cs="Times New Roman"/>
                <w:szCs w:val="27"/>
                <w:shd w:val="clear" w:color="auto" w:fill="FFFFFF"/>
              </w:rPr>
            </w:pPr>
            <w:r w:rsidRPr="00FB20B4">
              <w:rPr>
                <w:rFonts w:ascii="Times New Roman" w:eastAsia="Times New Roman" w:hAnsi="Times New Roman" w:cs="Times New Roman"/>
                <w:szCs w:val="27"/>
                <w:shd w:val="clear" w:color="auto" w:fill="FFFFFF"/>
              </w:rPr>
              <w:t>100</w:t>
            </w:r>
          </w:p>
        </w:tc>
      </w:tr>
      <w:tr w:rsidR="00FB20B4" w:rsidRPr="00FB20B4" w:rsidTr="00FB20B4">
        <w:trPr>
          <w:tblHeader/>
        </w:trPr>
        <w:tc>
          <w:tcPr>
            <w:tcW w:w="9560" w:type="dxa"/>
            <w:gridSpan w:val="3"/>
            <w:vAlign w:val="center"/>
          </w:tcPr>
          <w:p w:rsidR="00FB20B4" w:rsidRPr="00FB20B4" w:rsidRDefault="00FB20B4" w:rsidP="00FB20B4">
            <w:pPr>
              <w:widowControl w:val="0"/>
              <w:autoSpaceDE w:val="0"/>
              <w:autoSpaceDN w:val="0"/>
              <w:spacing w:after="0" w:line="240" w:lineRule="auto"/>
              <w:jc w:val="both"/>
              <w:rPr>
                <w:rFonts w:ascii="Times New Roman" w:eastAsia="Times New Roman" w:hAnsi="Times New Roman" w:cs="Times New Roman"/>
                <w:sz w:val="20"/>
                <w:szCs w:val="20"/>
              </w:rPr>
            </w:pPr>
            <w:r w:rsidRPr="00FB20B4">
              <w:rPr>
                <w:rFonts w:ascii="Times New Roman" w:eastAsia="Times New Roman" w:hAnsi="Times New Roman" w:cs="Times New Roman"/>
                <w:sz w:val="20"/>
                <w:szCs w:val="20"/>
              </w:rPr>
              <w:t xml:space="preserve">Примечание: </w:t>
            </w:r>
          </w:p>
          <w:p w:rsidR="00FB20B4" w:rsidRPr="00FB20B4" w:rsidRDefault="00FB20B4" w:rsidP="00FB20B4">
            <w:pPr>
              <w:widowControl w:val="0"/>
              <w:autoSpaceDE w:val="0"/>
              <w:autoSpaceDN w:val="0"/>
              <w:spacing w:after="0" w:line="240" w:lineRule="auto"/>
              <w:jc w:val="both"/>
              <w:rPr>
                <w:rFonts w:ascii="Times New Roman" w:eastAsia="Times New Roman" w:hAnsi="Times New Roman" w:cs="Times New Roman"/>
                <w:sz w:val="20"/>
                <w:szCs w:val="20"/>
              </w:rPr>
            </w:pPr>
            <w:r w:rsidRPr="00FB20B4">
              <w:rPr>
                <w:rFonts w:ascii="Times New Roman" w:eastAsia="Times New Roman" w:hAnsi="Times New Roman" w:cs="Times New Roman"/>
                <w:sz w:val="20"/>
                <w:szCs w:val="20"/>
              </w:rPr>
              <w:t>Количество контейнерных площадок определяется исходя из численности населения и объема образования</w:t>
            </w:r>
            <w:r w:rsidRPr="00FB20B4">
              <w:rPr>
                <w:rFonts w:ascii="Times New Roman" w:eastAsia="Times New Roman" w:hAnsi="Times New Roman" w:cs="Times New Roman"/>
                <w:spacing w:val="3"/>
                <w:sz w:val="20"/>
                <w:szCs w:val="21"/>
              </w:rPr>
              <w:t xml:space="preserve"> твердых коммунальных </w:t>
            </w:r>
            <w:r w:rsidRPr="00FB20B4">
              <w:rPr>
                <w:rFonts w:ascii="Times New Roman" w:eastAsia="Times New Roman" w:hAnsi="Times New Roman" w:cs="Times New Roman"/>
                <w:sz w:val="20"/>
                <w:szCs w:val="20"/>
              </w:rPr>
              <w:t>отходов.</w:t>
            </w:r>
          </w:p>
          <w:p w:rsidR="00FB20B4" w:rsidRPr="00FB20B4" w:rsidRDefault="00FB20B4" w:rsidP="00FB20B4">
            <w:pPr>
              <w:widowControl w:val="0"/>
              <w:autoSpaceDE w:val="0"/>
              <w:autoSpaceDN w:val="0"/>
              <w:spacing w:after="0" w:line="240" w:lineRule="auto"/>
              <w:jc w:val="both"/>
              <w:rPr>
                <w:rFonts w:ascii="Times New Roman" w:eastAsia="Times New Roman" w:hAnsi="Times New Roman" w:cs="Times New Roman"/>
                <w:sz w:val="20"/>
                <w:szCs w:val="20"/>
              </w:rPr>
            </w:pPr>
            <w:r w:rsidRPr="00FB20B4">
              <w:rPr>
                <w:rFonts w:ascii="Times New Roman" w:eastAsia="Times New Roman" w:hAnsi="Times New Roman" w:cs="Times New Roman"/>
                <w:sz w:val="20"/>
                <w:szCs w:val="20"/>
              </w:rPr>
              <w:t>для определения числа устанавливаемых контейнеров (мусоросборников) следует исходить из численности населения, пользующегося мусоросборниками, нормы накопления отходов, сроков хранения отходов. Расчетный объем мусоросборников должен соответствовать фактическому накоплению отходов в периоды наибольшего их образования. Необходимое число контейнеров рассчитывается по формуле:</w:t>
            </w:r>
          </w:p>
          <w:p w:rsidR="00FB20B4" w:rsidRPr="00FB20B4" w:rsidRDefault="00FB20B4" w:rsidP="00FB20B4">
            <w:pPr>
              <w:widowControl w:val="0"/>
              <w:autoSpaceDE w:val="0"/>
              <w:autoSpaceDN w:val="0"/>
              <w:spacing w:after="0" w:line="240" w:lineRule="auto"/>
              <w:rPr>
                <w:rFonts w:ascii="Times New Roman" w:eastAsia="Times New Roman" w:hAnsi="Times New Roman" w:cs="Times New Roman"/>
                <w:sz w:val="20"/>
                <w:szCs w:val="20"/>
              </w:rPr>
            </w:pPr>
          </w:p>
          <w:p w:rsidR="00FB20B4" w:rsidRPr="00FB20B4" w:rsidRDefault="00FB20B4" w:rsidP="00FB20B4">
            <w:pPr>
              <w:widowControl w:val="0"/>
              <w:autoSpaceDE w:val="0"/>
              <w:autoSpaceDN w:val="0"/>
              <w:spacing w:after="0" w:line="240" w:lineRule="auto"/>
              <w:jc w:val="center"/>
              <w:rPr>
                <w:rFonts w:ascii="Times New Roman" w:eastAsia="Times New Roman" w:hAnsi="Times New Roman" w:cs="Times New Roman"/>
                <w:sz w:val="20"/>
                <w:szCs w:val="20"/>
              </w:rPr>
            </w:pPr>
            <w:r w:rsidRPr="00FB20B4">
              <w:rPr>
                <w:rFonts w:ascii="Times New Roman" w:eastAsia="Times New Roman" w:hAnsi="Times New Roman" w:cs="Times New Roman"/>
                <w:position w:val="-24"/>
                <w:sz w:val="20"/>
                <w:szCs w:val="20"/>
              </w:rPr>
              <w:object w:dxaOrig="19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4.5pt;height:31.5pt" o:ole="">
                  <v:imagedata r:id="rId11" o:title=""/>
                </v:shape>
                <o:OLEObject Type="Embed" ProgID="Equation.3" ShapeID="_x0000_i1025" DrawAspect="Content" ObjectID="_1842433330" r:id="rId12"/>
              </w:object>
            </w:r>
          </w:p>
          <w:p w:rsidR="00FB20B4" w:rsidRPr="00FB20B4" w:rsidRDefault="00FB20B4" w:rsidP="00FB20B4">
            <w:pPr>
              <w:widowControl w:val="0"/>
              <w:autoSpaceDE w:val="0"/>
              <w:autoSpaceDN w:val="0"/>
              <w:spacing w:after="0" w:line="240" w:lineRule="auto"/>
              <w:rPr>
                <w:rFonts w:ascii="Times New Roman" w:eastAsia="Times New Roman" w:hAnsi="Times New Roman" w:cs="Times New Roman"/>
                <w:sz w:val="20"/>
                <w:szCs w:val="20"/>
              </w:rPr>
            </w:pPr>
            <w:r w:rsidRPr="00FB20B4">
              <w:rPr>
                <w:rFonts w:ascii="Times New Roman" w:eastAsia="Times New Roman" w:hAnsi="Times New Roman" w:cs="Times New Roman"/>
                <w:sz w:val="20"/>
                <w:szCs w:val="20"/>
              </w:rPr>
              <w:t>где:</w:t>
            </w:r>
          </w:p>
          <w:p w:rsidR="00FB20B4" w:rsidRPr="00FB20B4" w:rsidRDefault="00FB20B4" w:rsidP="00FB20B4">
            <w:pPr>
              <w:widowControl w:val="0"/>
              <w:autoSpaceDE w:val="0"/>
              <w:autoSpaceDN w:val="0"/>
              <w:spacing w:after="0" w:line="240" w:lineRule="auto"/>
              <w:rPr>
                <w:rFonts w:ascii="Times New Roman" w:eastAsia="Times New Roman" w:hAnsi="Times New Roman" w:cs="Times New Roman"/>
                <w:sz w:val="20"/>
                <w:szCs w:val="20"/>
              </w:rPr>
            </w:pPr>
            <w:r w:rsidRPr="00FB20B4">
              <w:rPr>
                <w:rFonts w:ascii="Times New Roman" w:eastAsia="Times New Roman" w:hAnsi="Times New Roman" w:cs="Times New Roman"/>
                <w:sz w:val="20"/>
                <w:szCs w:val="20"/>
              </w:rPr>
              <w:t>П</w:t>
            </w:r>
            <w:r w:rsidRPr="00FB20B4">
              <w:rPr>
                <w:rFonts w:ascii="Times New Roman" w:eastAsia="Times New Roman" w:hAnsi="Times New Roman" w:cs="Times New Roman"/>
                <w:sz w:val="20"/>
                <w:szCs w:val="20"/>
                <w:vertAlign w:val="subscript"/>
              </w:rPr>
              <w:t>год</w:t>
            </w:r>
            <w:r w:rsidRPr="00FB20B4">
              <w:rPr>
                <w:rFonts w:ascii="Times New Roman" w:eastAsia="Times New Roman" w:hAnsi="Times New Roman" w:cs="Times New Roman"/>
                <w:sz w:val="20"/>
                <w:szCs w:val="20"/>
              </w:rPr>
              <w:t xml:space="preserve"> - годовое накопление муниципальных отходов, куб. м;</w:t>
            </w:r>
          </w:p>
          <w:p w:rsidR="00FB20B4" w:rsidRPr="00FB20B4" w:rsidRDefault="00FB20B4" w:rsidP="00FB20B4">
            <w:pPr>
              <w:widowControl w:val="0"/>
              <w:autoSpaceDE w:val="0"/>
              <w:autoSpaceDN w:val="0"/>
              <w:spacing w:after="0" w:line="240" w:lineRule="auto"/>
              <w:rPr>
                <w:rFonts w:ascii="Times New Roman" w:eastAsia="Times New Roman" w:hAnsi="Times New Roman" w:cs="Times New Roman"/>
                <w:sz w:val="20"/>
                <w:szCs w:val="20"/>
              </w:rPr>
            </w:pPr>
            <w:r w:rsidRPr="00FB20B4">
              <w:rPr>
                <w:rFonts w:ascii="Times New Roman" w:eastAsia="Times New Roman" w:hAnsi="Times New Roman" w:cs="Times New Roman"/>
                <w:sz w:val="20"/>
                <w:szCs w:val="20"/>
              </w:rPr>
              <w:t>t - периодичность удаления отходов в сутки;</w:t>
            </w:r>
          </w:p>
          <w:p w:rsidR="00FB20B4" w:rsidRPr="00FB20B4" w:rsidRDefault="00FB20B4" w:rsidP="00FB20B4">
            <w:pPr>
              <w:widowControl w:val="0"/>
              <w:autoSpaceDE w:val="0"/>
              <w:autoSpaceDN w:val="0"/>
              <w:spacing w:after="0" w:line="240" w:lineRule="auto"/>
              <w:rPr>
                <w:rFonts w:ascii="Times New Roman" w:eastAsia="Times New Roman" w:hAnsi="Times New Roman" w:cs="Times New Roman"/>
                <w:sz w:val="20"/>
                <w:szCs w:val="20"/>
              </w:rPr>
            </w:pPr>
            <w:r w:rsidRPr="00FB20B4">
              <w:rPr>
                <w:rFonts w:ascii="Times New Roman" w:eastAsia="Times New Roman" w:hAnsi="Times New Roman" w:cs="Times New Roman"/>
                <w:sz w:val="20"/>
                <w:szCs w:val="20"/>
              </w:rPr>
              <w:t>К - коэффициент неравномерности отходов, равный 1,25;</w:t>
            </w:r>
          </w:p>
          <w:p w:rsidR="00FB20B4" w:rsidRPr="00FB20B4" w:rsidRDefault="00FB20B4" w:rsidP="00FB20B4">
            <w:pPr>
              <w:snapToGrid w:val="0"/>
              <w:spacing w:after="0" w:line="240" w:lineRule="auto"/>
              <w:rPr>
                <w:rFonts w:ascii="Times New Roman" w:eastAsia="Times New Roman" w:hAnsi="Times New Roman" w:cs="Times New Roman"/>
                <w:sz w:val="27"/>
                <w:szCs w:val="20"/>
                <w:shd w:val="clear" w:color="auto" w:fill="FFFFFF"/>
              </w:rPr>
            </w:pPr>
            <w:r w:rsidRPr="00FB20B4">
              <w:rPr>
                <w:rFonts w:ascii="Times New Roman" w:eastAsia="Times New Roman" w:hAnsi="Times New Roman" w:cs="Times New Roman"/>
                <w:sz w:val="20"/>
                <w:szCs w:val="20"/>
              </w:rPr>
              <w:t>V - вместимость контейнера</w:t>
            </w:r>
          </w:p>
        </w:tc>
      </w:tr>
    </w:tbl>
    <w:p w:rsidR="00FB20B4" w:rsidRPr="00FB20B4" w:rsidRDefault="00FB20B4" w:rsidP="00FB20B4">
      <w:pPr>
        <w:keepNext/>
        <w:snapToGrid w:val="0"/>
        <w:spacing w:before="120" w:after="120" w:line="240" w:lineRule="auto"/>
        <w:jc w:val="center"/>
        <w:rPr>
          <w:rFonts w:ascii="Times New Roman" w:eastAsia="Times New Roman" w:hAnsi="Times New Roman" w:cs="Times New Roman"/>
          <w:b/>
          <w:bCs/>
          <w:sz w:val="24"/>
          <w:szCs w:val="24"/>
        </w:rPr>
      </w:pPr>
      <w:r w:rsidRPr="00FB20B4">
        <w:rPr>
          <w:rFonts w:ascii="Times New Roman" w:eastAsia="Times New Roman" w:hAnsi="Times New Roman" w:cs="Times New Roman"/>
          <w:b/>
          <w:bCs/>
          <w:sz w:val="24"/>
          <w:szCs w:val="24"/>
        </w:rPr>
        <w:t>3.13 Расчетные показатели для объектов местного значения в области ритуального обслуживания населения и максимально допустимого уровня территориальной доступности таких объектов</w:t>
      </w: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4A0" w:firstRow="1" w:lastRow="0" w:firstColumn="1" w:lastColumn="0" w:noHBand="0" w:noVBand="1"/>
      </w:tblPr>
      <w:tblGrid>
        <w:gridCol w:w="3397"/>
        <w:gridCol w:w="3738"/>
        <w:gridCol w:w="2321"/>
      </w:tblGrid>
      <w:tr w:rsidR="00FB20B4" w:rsidRPr="00FB20B4" w:rsidTr="00FB20B4">
        <w:trPr>
          <w:trHeight w:val="185"/>
          <w:tblHeader/>
        </w:trPr>
        <w:tc>
          <w:tcPr>
            <w:tcW w:w="3397" w:type="dxa"/>
            <w:vAlign w:val="center"/>
          </w:tcPr>
          <w:p w:rsidR="00FB20B4" w:rsidRPr="00FB20B4" w:rsidRDefault="00FB20B4" w:rsidP="00FB20B4">
            <w:pPr>
              <w:widowControl w:val="0"/>
              <w:autoSpaceDE w:val="0"/>
              <w:autoSpaceDN w:val="0"/>
              <w:spacing w:after="0" w:line="240" w:lineRule="auto"/>
              <w:jc w:val="center"/>
              <w:rPr>
                <w:rFonts w:ascii="Times New Roman" w:eastAsia="Times New Roman" w:hAnsi="Times New Roman" w:cs="Times New Roman"/>
              </w:rPr>
            </w:pPr>
            <w:r w:rsidRPr="00FB20B4">
              <w:rPr>
                <w:rFonts w:ascii="Times New Roman" w:eastAsia="Times New Roman" w:hAnsi="Times New Roman" w:cs="Times New Roman"/>
              </w:rPr>
              <w:t>Наименование вида объекта</w:t>
            </w:r>
          </w:p>
        </w:tc>
        <w:tc>
          <w:tcPr>
            <w:tcW w:w="3738" w:type="dxa"/>
            <w:vAlign w:val="center"/>
          </w:tcPr>
          <w:p w:rsidR="00FB20B4" w:rsidRPr="00FB20B4" w:rsidRDefault="00FB20B4" w:rsidP="00FB20B4">
            <w:pPr>
              <w:widowControl w:val="0"/>
              <w:autoSpaceDE w:val="0"/>
              <w:autoSpaceDN w:val="0"/>
              <w:spacing w:after="0" w:line="240" w:lineRule="auto"/>
              <w:jc w:val="center"/>
              <w:rPr>
                <w:rFonts w:ascii="Times New Roman" w:eastAsia="Times New Roman" w:hAnsi="Times New Roman" w:cs="Times New Roman"/>
              </w:rPr>
            </w:pPr>
            <w:r w:rsidRPr="00FB20B4">
              <w:rPr>
                <w:rFonts w:ascii="Times New Roman" w:eastAsia="Times New Roman" w:hAnsi="Times New Roman" w:cs="Times New Roman"/>
              </w:rPr>
              <w:t>Наименование расчетного показателя, единица измерения</w:t>
            </w:r>
          </w:p>
        </w:tc>
        <w:tc>
          <w:tcPr>
            <w:tcW w:w="2321" w:type="dxa"/>
            <w:vAlign w:val="center"/>
          </w:tcPr>
          <w:p w:rsidR="00FB20B4" w:rsidRPr="00FB20B4" w:rsidRDefault="00FB20B4" w:rsidP="00FB20B4">
            <w:pPr>
              <w:widowControl w:val="0"/>
              <w:autoSpaceDE w:val="0"/>
              <w:autoSpaceDN w:val="0"/>
              <w:spacing w:after="0" w:line="240" w:lineRule="auto"/>
              <w:jc w:val="center"/>
              <w:rPr>
                <w:rFonts w:ascii="Times New Roman" w:eastAsia="Times New Roman" w:hAnsi="Times New Roman" w:cs="Times New Roman"/>
              </w:rPr>
            </w:pPr>
            <w:r w:rsidRPr="00FB20B4">
              <w:rPr>
                <w:rFonts w:ascii="Times New Roman" w:eastAsia="Times New Roman" w:hAnsi="Times New Roman" w:cs="Times New Roman"/>
              </w:rPr>
              <w:t>Значение расчетного показателя</w:t>
            </w:r>
          </w:p>
        </w:tc>
      </w:tr>
      <w:tr w:rsidR="00FB20B4" w:rsidRPr="00FB20B4" w:rsidTr="00FB20B4">
        <w:trPr>
          <w:trHeight w:val="20"/>
        </w:trPr>
        <w:tc>
          <w:tcPr>
            <w:tcW w:w="3397" w:type="dxa"/>
            <w:vMerge w:val="restart"/>
          </w:tcPr>
          <w:p w:rsidR="00FB20B4" w:rsidRPr="00FB20B4" w:rsidRDefault="00FB20B4" w:rsidP="00FB20B4">
            <w:pPr>
              <w:widowControl w:val="0"/>
              <w:autoSpaceDE w:val="0"/>
              <w:autoSpaceDN w:val="0"/>
              <w:spacing w:after="0" w:line="240" w:lineRule="auto"/>
              <w:rPr>
                <w:rFonts w:ascii="Times New Roman" w:eastAsia="Times New Roman" w:hAnsi="Times New Roman" w:cs="Times New Roman"/>
              </w:rPr>
            </w:pPr>
            <w:r w:rsidRPr="00FB20B4">
              <w:rPr>
                <w:rFonts w:ascii="Times New Roman" w:eastAsia="Times New Roman" w:hAnsi="Times New Roman" w:cs="Times New Roman"/>
              </w:rPr>
              <w:t>Кладбище традиционного захоронения</w:t>
            </w:r>
          </w:p>
        </w:tc>
        <w:tc>
          <w:tcPr>
            <w:tcW w:w="3738" w:type="dxa"/>
          </w:tcPr>
          <w:p w:rsidR="00FB20B4" w:rsidRPr="00FB20B4" w:rsidRDefault="00FB20B4" w:rsidP="00FB20B4">
            <w:pPr>
              <w:widowControl w:val="0"/>
              <w:autoSpaceDE w:val="0"/>
              <w:autoSpaceDN w:val="0"/>
              <w:spacing w:after="0" w:line="240" w:lineRule="auto"/>
              <w:rPr>
                <w:rFonts w:ascii="Times New Roman" w:eastAsia="Times New Roman" w:hAnsi="Times New Roman" w:cs="Times New Roman"/>
              </w:rPr>
            </w:pPr>
            <w:r w:rsidRPr="00FB20B4">
              <w:rPr>
                <w:rFonts w:ascii="Times New Roman" w:eastAsia="Times New Roman" w:hAnsi="Times New Roman" w:cs="Times New Roman"/>
              </w:rPr>
              <w:t>Площадь, га на 1000 человек</w:t>
            </w:r>
          </w:p>
        </w:tc>
        <w:tc>
          <w:tcPr>
            <w:tcW w:w="2321" w:type="dxa"/>
            <w:vAlign w:val="center"/>
          </w:tcPr>
          <w:p w:rsidR="00FB20B4" w:rsidRPr="00FB20B4" w:rsidRDefault="00FB20B4" w:rsidP="00FB20B4">
            <w:pPr>
              <w:widowControl w:val="0"/>
              <w:autoSpaceDE w:val="0"/>
              <w:autoSpaceDN w:val="0"/>
              <w:spacing w:after="0" w:line="240" w:lineRule="auto"/>
              <w:jc w:val="center"/>
              <w:rPr>
                <w:rFonts w:ascii="Times New Roman" w:eastAsia="Times New Roman" w:hAnsi="Times New Roman" w:cs="Times New Roman"/>
              </w:rPr>
            </w:pPr>
            <w:r w:rsidRPr="00FB20B4">
              <w:rPr>
                <w:rFonts w:ascii="Times New Roman" w:eastAsia="Times New Roman" w:hAnsi="Times New Roman" w:cs="Times New Roman"/>
              </w:rPr>
              <w:t>0,24</w:t>
            </w:r>
          </w:p>
        </w:tc>
      </w:tr>
      <w:tr w:rsidR="00FB20B4" w:rsidRPr="00FB20B4" w:rsidTr="00FB20B4">
        <w:trPr>
          <w:trHeight w:val="20"/>
        </w:trPr>
        <w:tc>
          <w:tcPr>
            <w:tcW w:w="3397" w:type="dxa"/>
            <w:vMerge/>
          </w:tcPr>
          <w:p w:rsidR="00FB20B4" w:rsidRPr="00FB20B4" w:rsidRDefault="00FB20B4" w:rsidP="00FB20B4">
            <w:pPr>
              <w:widowControl w:val="0"/>
              <w:autoSpaceDE w:val="0"/>
              <w:autoSpaceDN w:val="0"/>
              <w:spacing w:after="0" w:line="240" w:lineRule="auto"/>
              <w:rPr>
                <w:rFonts w:ascii="Times New Roman" w:eastAsia="Times New Roman" w:hAnsi="Times New Roman" w:cs="Times New Roman"/>
              </w:rPr>
            </w:pPr>
          </w:p>
        </w:tc>
        <w:tc>
          <w:tcPr>
            <w:tcW w:w="3738" w:type="dxa"/>
          </w:tcPr>
          <w:p w:rsidR="00FB20B4" w:rsidRPr="00FB20B4" w:rsidRDefault="00FB20B4" w:rsidP="00FB20B4">
            <w:pPr>
              <w:widowControl w:val="0"/>
              <w:autoSpaceDE w:val="0"/>
              <w:autoSpaceDN w:val="0"/>
              <w:spacing w:after="0" w:line="240" w:lineRule="auto"/>
              <w:rPr>
                <w:rFonts w:ascii="Times New Roman" w:eastAsia="Times New Roman" w:hAnsi="Times New Roman" w:cs="Times New Roman"/>
              </w:rPr>
            </w:pPr>
            <w:r w:rsidRPr="00FB20B4">
              <w:rPr>
                <w:rFonts w:ascii="Times New Roman" w:eastAsia="Times New Roman" w:hAnsi="Times New Roman" w:cs="Times New Roman"/>
              </w:rPr>
              <w:t>Территориальная доступность</w:t>
            </w:r>
          </w:p>
        </w:tc>
        <w:tc>
          <w:tcPr>
            <w:tcW w:w="2321" w:type="dxa"/>
            <w:vAlign w:val="center"/>
          </w:tcPr>
          <w:p w:rsidR="00FB20B4" w:rsidRPr="00FB20B4" w:rsidRDefault="00FB20B4" w:rsidP="00FB20B4">
            <w:pPr>
              <w:widowControl w:val="0"/>
              <w:autoSpaceDE w:val="0"/>
              <w:autoSpaceDN w:val="0"/>
              <w:spacing w:after="0" w:line="240" w:lineRule="auto"/>
              <w:jc w:val="center"/>
              <w:rPr>
                <w:rFonts w:ascii="Times New Roman" w:eastAsia="Times New Roman" w:hAnsi="Times New Roman" w:cs="Times New Roman"/>
              </w:rPr>
            </w:pPr>
            <w:r w:rsidRPr="00FB20B4">
              <w:rPr>
                <w:rFonts w:ascii="Times New Roman" w:eastAsia="Times New Roman" w:hAnsi="Times New Roman" w:cs="Times New Roman"/>
              </w:rPr>
              <w:t>Не нормируется</w:t>
            </w:r>
          </w:p>
        </w:tc>
      </w:tr>
      <w:tr w:rsidR="00FB20B4" w:rsidRPr="00FB20B4" w:rsidTr="00FB20B4">
        <w:trPr>
          <w:trHeight w:val="20"/>
        </w:trPr>
        <w:tc>
          <w:tcPr>
            <w:tcW w:w="9456" w:type="dxa"/>
            <w:gridSpan w:val="3"/>
            <w:vAlign w:val="center"/>
          </w:tcPr>
          <w:p w:rsidR="00FB20B4" w:rsidRPr="00FB20B4" w:rsidRDefault="00FB20B4" w:rsidP="00FB20B4">
            <w:pPr>
              <w:widowControl w:val="0"/>
              <w:autoSpaceDE w:val="0"/>
              <w:autoSpaceDN w:val="0"/>
              <w:spacing w:after="0" w:line="240" w:lineRule="auto"/>
              <w:rPr>
                <w:rFonts w:ascii="Times New Roman" w:eastAsia="Times New Roman" w:hAnsi="Times New Roman" w:cs="Times New Roman"/>
                <w:sz w:val="20"/>
                <w:szCs w:val="20"/>
              </w:rPr>
            </w:pPr>
            <w:r w:rsidRPr="00FB20B4">
              <w:rPr>
                <w:rFonts w:ascii="Times New Roman" w:eastAsia="Times New Roman" w:hAnsi="Times New Roman" w:cs="Times New Roman"/>
                <w:sz w:val="20"/>
                <w:szCs w:val="20"/>
              </w:rPr>
              <w:t>Примечание: размер земельного участка для кладбища не может превышать 40 га</w:t>
            </w:r>
          </w:p>
        </w:tc>
      </w:tr>
    </w:tbl>
    <w:p w:rsidR="00FB20B4" w:rsidRPr="00FB20B4" w:rsidRDefault="00FB20B4" w:rsidP="00FB20B4">
      <w:pPr>
        <w:keepNext/>
        <w:snapToGrid w:val="0"/>
        <w:spacing w:before="120" w:after="120" w:line="240" w:lineRule="auto"/>
        <w:jc w:val="center"/>
        <w:rPr>
          <w:rFonts w:ascii="Times New Roman" w:eastAsia="Times New Roman" w:hAnsi="Times New Roman" w:cs="Times New Roman"/>
          <w:b/>
          <w:bCs/>
          <w:sz w:val="24"/>
          <w:szCs w:val="24"/>
        </w:rPr>
      </w:pPr>
      <w:r w:rsidRPr="00FB20B4">
        <w:rPr>
          <w:rFonts w:ascii="Times New Roman" w:eastAsia="Times New Roman" w:hAnsi="Times New Roman" w:cs="Times New Roman"/>
          <w:b/>
          <w:bCs/>
          <w:sz w:val="24"/>
          <w:szCs w:val="24"/>
        </w:rPr>
        <w:t>3.14. Расчетные показатели, устанавливаемые для объектов местного значения в области предупреждения чрезвычайных ситуаций, стихийных бедствий, эпидемий и ликвидации их последствий и максимально допустимого уровня территориальной доступности таких объектов</w:t>
      </w:r>
    </w:p>
    <w:tbl>
      <w:tblPr>
        <w:tblStyle w:val="a5"/>
        <w:tblW w:w="5000" w:type="pct"/>
        <w:tblInd w:w="0" w:type="dxa"/>
        <w:tblCellMar>
          <w:left w:w="57" w:type="dxa"/>
          <w:right w:w="57" w:type="dxa"/>
        </w:tblCellMar>
        <w:tblLook w:val="04A0" w:firstRow="1" w:lastRow="0" w:firstColumn="1" w:lastColumn="0" w:noHBand="0" w:noVBand="1"/>
      </w:tblPr>
      <w:tblGrid>
        <w:gridCol w:w="2689"/>
        <w:gridCol w:w="3686"/>
        <w:gridCol w:w="2970"/>
      </w:tblGrid>
      <w:tr w:rsidR="00FB20B4" w:rsidRPr="00FB20B4" w:rsidTr="00FB20B4">
        <w:tc>
          <w:tcPr>
            <w:tcW w:w="1439" w:type="pct"/>
            <w:vAlign w:val="center"/>
          </w:tcPr>
          <w:p w:rsidR="00FB20B4" w:rsidRPr="00FB20B4" w:rsidRDefault="00FB20B4" w:rsidP="00FB20B4">
            <w:pPr>
              <w:snapToGrid w:val="0"/>
              <w:jc w:val="center"/>
            </w:pPr>
            <w:r w:rsidRPr="00FB20B4">
              <w:t>Наименование вида объекта</w:t>
            </w:r>
          </w:p>
        </w:tc>
        <w:tc>
          <w:tcPr>
            <w:tcW w:w="1972" w:type="pct"/>
            <w:vAlign w:val="center"/>
          </w:tcPr>
          <w:p w:rsidR="00FB20B4" w:rsidRPr="00FB20B4" w:rsidRDefault="00FB20B4" w:rsidP="00FB20B4">
            <w:pPr>
              <w:snapToGrid w:val="0"/>
              <w:jc w:val="center"/>
            </w:pPr>
            <w:r w:rsidRPr="00FB20B4">
              <w:t>Наименование расчетного показателя, единица измерения</w:t>
            </w:r>
          </w:p>
        </w:tc>
        <w:tc>
          <w:tcPr>
            <w:tcW w:w="1589" w:type="pct"/>
            <w:vAlign w:val="center"/>
          </w:tcPr>
          <w:p w:rsidR="00FB20B4" w:rsidRPr="00FB20B4" w:rsidRDefault="00FB20B4" w:rsidP="00FB20B4">
            <w:pPr>
              <w:snapToGrid w:val="0"/>
              <w:jc w:val="center"/>
            </w:pPr>
            <w:r w:rsidRPr="00FB20B4">
              <w:t>Значение расчетного показателя</w:t>
            </w:r>
          </w:p>
        </w:tc>
      </w:tr>
      <w:tr w:rsidR="00FB20B4" w:rsidRPr="00FB20B4" w:rsidTr="00FB20B4">
        <w:trPr>
          <w:trHeight w:val="733"/>
        </w:trPr>
        <w:tc>
          <w:tcPr>
            <w:tcW w:w="1439" w:type="pct"/>
          </w:tcPr>
          <w:p w:rsidR="00FB20B4" w:rsidRPr="00FB20B4" w:rsidRDefault="00FB20B4" w:rsidP="00FB20B4">
            <w:pPr>
              <w:snapToGrid w:val="0"/>
            </w:pPr>
            <w:r w:rsidRPr="00FB20B4">
              <w:t>Сооружения инженерной защиты от опасных геологических процессов (противооползневые, берегоукрепительные сооружения, валы, дамбы)</w:t>
            </w:r>
          </w:p>
        </w:tc>
        <w:tc>
          <w:tcPr>
            <w:tcW w:w="1972" w:type="pct"/>
          </w:tcPr>
          <w:p w:rsidR="00FB20B4" w:rsidRPr="00FB20B4" w:rsidRDefault="00FB20B4" w:rsidP="00FB20B4">
            <w:pPr>
              <w:tabs>
                <w:tab w:val="left" w:pos="390"/>
                <w:tab w:val="left" w:pos="993"/>
              </w:tabs>
              <w:snapToGrid w:val="0"/>
              <w:contextualSpacing/>
            </w:pPr>
            <w:r w:rsidRPr="00FB20B4">
              <w:t>Количество (протяженность) на 1000 человек территорий, подверженных опасным процессам, вне границ населенных пунктов</w:t>
            </w:r>
          </w:p>
        </w:tc>
        <w:tc>
          <w:tcPr>
            <w:tcW w:w="1589" w:type="pct"/>
          </w:tcPr>
          <w:p w:rsidR="00FB20B4" w:rsidRPr="00FB20B4" w:rsidRDefault="00FB20B4" w:rsidP="00FB20B4">
            <w:pPr>
              <w:tabs>
                <w:tab w:val="left" w:pos="390"/>
                <w:tab w:val="left" w:pos="993"/>
              </w:tabs>
              <w:snapToGrid w:val="0"/>
              <w:contextualSpacing/>
            </w:pPr>
            <w:r w:rsidRPr="00FB20B4">
              <w:t>Из расчета обеспечения не менее чем 95% защиты территории постоянного проживания населения (территории жилых и общественных зон)</w:t>
            </w:r>
          </w:p>
        </w:tc>
      </w:tr>
      <w:tr w:rsidR="00FB20B4" w:rsidRPr="00FB20B4" w:rsidTr="00FB20B4">
        <w:trPr>
          <w:trHeight w:val="80"/>
        </w:trPr>
        <w:tc>
          <w:tcPr>
            <w:tcW w:w="1439" w:type="pct"/>
          </w:tcPr>
          <w:p w:rsidR="00FB20B4" w:rsidRPr="00FB20B4" w:rsidRDefault="00FB20B4" w:rsidP="00FB20B4">
            <w:pPr>
              <w:snapToGrid w:val="0"/>
            </w:pPr>
            <w:r w:rsidRPr="00FB20B4">
              <w:t>Сооружения инженерной защиты от затопления и подтопления (обвалование, искусственная подсыпка грунта, сооружения регулирования отвода поверхностного стока)</w:t>
            </w:r>
          </w:p>
        </w:tc>
        <w:tc>
          <w:tcPr>
            <w:tcW w:w="1972" w:type="pct"/>
          </w:tcPr>
          <w:p w:rsidR="00FB20B4" w:rsidRPr="00FB20B4" w:rsidRDefault="00FB20B4" w:rsidP="00FB20B4">
            <w:pPr>
              <w:tabs>
                <w:tab w:val="left" w:pos="390"/>
                <w:tab w:val="left" w:pos="993"/>
              </w:tabs>
              <w:snapToGrid w:val="0"/>
              <w:contextualSpacing/>
            </w:pPr>
            <w:r w:rsidRPr="00FB20B4">
              <w:t>Количество (протяженность, площадь) на 1000 человек территорий, подверженных затоплению и подтоплению, вне границ населенных пунктов</w:t>
            </w:r>
          </w:p>
        </w:tc>
        <w:tc>
          <w:tcPr>
            <w:tcW w:w="1589" w:type="pct"/>
          </w:tcPr>
          <w:p w:rsidR="00FB20B4" w:rsidRPr="00FB20B4" w:rsidRDefault="00FB20B4" w:rsidP="00FB20B4">
            <w:pPr>
              <w:tabs>
                <w:tab w:val="left" w:pos="390"/>
                <w:tab w:val="left" w:pos="993"/>
              </w:tabs>
              <w:snapToGrid w:val="0"/>
              <w:contextualSpacing/>
            </w:pPr>
            <w:r w:rsidRPr="00FB20B4">
              <w:t>Из расчета обеспечения не менее чем 80% защиты территории постоянного проживания населения (территории жилых и общественных зон) от паводков 1% обеспеченности</w:t>
            </w:r>
          </w:p>
        </w:tc>
      </w:tr>
      <w:tr w:rsidR="00FB20B4" w:rsidRPr="00FB20B4" w:rsidTr="00FB20B4">
        <w:trPr>
          <w:trHeight w:val="85"/>
        </w:trPr>
        <w:tc>
          <w:tcPr>
            <w:tcW w:w="1439" w:type="pct"/>
            <w:vMerge w:val="restart"/>
          </w:tcPr>
          <w:p w:rsidR="00FB20B4" w:rsidRPr="00FB20B4" w:rsidRDefault="00FB20B4" w:rsidP="00FB20B4">
            <w:pPr>
              <w:snapToGrid w:val="0"/>
            </w:pPr>
            <w:r w:rsidRPr="00FB20B4">
              <w:t>Санитарные посты на водных объектах</w:t>
            </w:r>
          </w:p>
        </w:tc>
        <w:tc>
          <w:tcPr>
            <w:tcW w:w="1972" w:type="pct"/>
          </w:tcPr>
          <w:p w:rsidR="00FB20B4" w:rsidRPr="00FB20B4" w:rsidRDefault="00FB20B4" w:rsidP="00FB20B4">
            <w:pPr>
              <w:tabs>
                <w:tab w:val="left" w:pos="390"/>
                <w:tab w:val="left" w:pos="993"/>
              </w:tabs>
              <w:snapToGrid w:val="0"/>
              <w:contextualSpacing/>
            </w:pPr>
            <w:r w:rsidRPr="00FB20B4">
              <w:t>Количество объектов</w:t>
            </w:r>
          </w:p>
        </w:tc>
        <w:tc>
          <w:tcPr>
            <w:tcW w:w="1589" w:type="pct"/>
          </w:tcPr>
          <w:p w:rsidR="00FB20B4" w:rsidRPr="00FB20B4" w:rsidRDefault="00FB20B4" w:rsidP="00FB20B4">
            <w:pPr>
              <w:tabs>
                <w:tab w:val="left" w:pos="390"/>
                <w:tab w:val="left" w:pos="993"/>
              </w:tabs>
              <w:snapToGrid w:val="0"/>
              <w:contextualSpacing/>
              <w:jc w:val="center"/>
              <w:rPr>
                <w:lang w:val="en-US"/>
              </w:rPr>
            </w:pPr>
            <w:r w:rsidRPr="00FB20B4">
              <w:t>1</w:t>
            </w:r>
          </w:p>
        </w:tc>
      </w:tr>
      <w:tr w:rsidR="00FB20B4" w:rsidRPr="00FB20B4" w:rsidTr="00FB20B4">
        <w:trPr>
          <w:trHeight w:val="80"/>
        </w:trPr>
        <w:tc>
          <w:tcPr>
            <w:tcW w:w="1439" w:type="pct"/>
            <w:vMerge/>
          </w:tcPr>
          <w:p w:rsidR="00FB20B4" w:rsidRPr="00FB20B4" w:rsidRDefault="00FB20B4" w:rsidP="00FB20B4">
            <w:pPr>
              <w:snapToGrid w:val="0"/>
            </w:pPr>
          </w:p>
        </w:tc>
        <w:tc>
          <w:tcPr>
            <w:tcW w:w="1972" w:type="pct"/>
          </w:tcPr>
          <w:p w:rsidR="00FB20B4" w:rsidRPr="00FB20B4" w:rsidRDefault="00FB20B4" w:rsidP="00FB20B4">
            <w:pPr>
              <w:tabs>
                <w:tab w:val="left" w:pos="390"/>
                <w:tab w:val="left" w:pos="993"/>
              </w:tabs>
              <w:snapToGrid w:val="0"/>
              <w:contextualSpacing/>
            </w:pPr>
            <w:r w:rsidRPr="00FB20B4">
              <w:t>Максимальная доступность от объекта до отдыхающих, м</w:t>
            </w:r>
          </w:p>
        </w:tc>
        <w:tc>
          <w:tcPr>
            <w:tcW w:w="1589" w:type="pct"/>
          </w:tcPr>
          <w:p w:rsidR="00FB20B4" w:rsidRPr="00FB20B4" w:rsidRDefault="00FB20B4" w:rsidP="00FB20B4">
            <w:pPr>
              <w:tabs>
                <w:tab w:val="left" w:pos="390"/>
                <w:tab w:val="left" w:pos="993"/>
              </w:tabs>
              <w:snapToGrid w:val="0"/>
              <w:contextualSpacing/>
            </w:pPr>
            <w:r w:rsidRPr="00FB20B4">
              <w:t>Не устанавливается</w:t>
            </w:r>
          </w:p>
        </w:tc>
      </w:tr>
      <w:tr w:rsidR="00FB20B4" w:rsidRPr="00FB20B4" w:rsidTr="00FB20B4">
        <w:trPr>
          <w:trHeight w:val="80"/>
        </w:trPr>
        <w:tc>
          <w:tcPr>
            <w:tcW w:w="1439" w:type="pct"/>
            <w:vMerge w:val="restart"/>
          </w:tcPr>
          <w:p w:rsidR="00FB20B4" w:rsidRPr="00FB20B4" w:rsidRDefault="00FB20B4" w:rsidP="00FB20B4">
            <w:pPr>
              <w:snapToGrid w:val="0"/>
            </w:pPr>
            <w:r w:rsidRPr="00FB20B4">
              <w:t>Посты спасателей на водных объектах</w:t>
            </w:r>
          </w:p>
        </w:tc>
        <w:tc>
          <w:tcPr>
            <w:tcW w:w="1972" w:type="pct"/>
          </w:tcPr>
          <w:p w:rsidR="00FB20B4" w:rsidRPr="00FB20B4" w:rsidRDefault="00FB20B4" w:rsidP="00FB20B4">
            <w:pPr>
              <w:tabs>
                <w:tab w:val="left" w:pos="390"/>
                <w:tab w:val="left" w:pos="993"/>
              </w:tabs>
              <w:snapToGrid w:val="0"/>
              <w:contextualSpacing/>
            </w:pPr>
            <w:r w:rsidRPr="00FB20B4">
              <w:t>Количество спасателей на 50 м пляжной полосы</w:t>
            </w:r>
          </w:p>
        </w:tc>
        <w:tc>
          <w:tcPr>
            <w:tcW w:w="1589" w:type="pct"/>
          </w:tcPr>
          <w:p w:rsidR="00FB20B4" w:rsidRPr="00FB20B4" w:rsidRDefault="00FB20B4" w:rsidP="00FB20B4">
            <w:pPr>
              <w:tabs>
                <w:tab w:val="left" w:pos="390"/>
                <w:tab w:val="left" w:pos="993"/>
              </w:tabs>
              <w:snapToGrid w:val="0"/>
              <w:contextualSpacing/>
              <w:jc w:val="center"/>
            </w:pPr>
            <w:r w:rsidRPr="00FB20B4">
              <w:t>2,</w:t>
            </w:r>
          </w:p>
          <w:p w:rsidR="00FB20B4" w:rsidRPr="00FB20B4" w:rsidRDefault="00FB20B4" w:rsidP="00FB20B4">
            <w:pPr>
              <w:tabs>
                <w:tab w:val="left" w:pos="390"/>
                <w:tab w:val="left" w:pos="993"/>
              </w:tabs>
              <w:snapToGrid w:val="0"/>
              <w:contextualSpacing/>
              <w:jc w:val="center"/>
            </w:pPr>
            <w:r w:rsidRPr="00FB20B4">
              <w:t>но не менее 1</w:t>
            </w:r>
          </w:p>
        </w:tc>
      </w:tr>
      <w:tr w:rsidR="00FB20B4" w:rsidRPr="00FB20B4" w:rsidTr="00FB20B4">
        <w:trPr>
          <w:trHeight w:val="80"/>
        </w:trPr>
        <w:tc>
          <w:tcPr>
            <w:tcW w:w="1439" w:type="pct"/>
            <w:vMerge/>
          </w:tcPr>
          <w:p w:rsidR="00FB20B4" w:rsidRPr="00FB20B4" w:rsidRDefault="00FB20B4" w:rsidP="00FB20B4">
            <w:pPr>
              <w:snapToGrid w:val="0"/>
            </w:pPr>
          </w:p>
        </w:tc>
        <w:tc>
          <w:tcPr>
            <w:tcW w:w="1972" w:type="pct"/>
          </w:tcPr>
          <w:p w:rsidR="00FB20B4" w:rsidRPr="00FB20B4" w:rsidRDefault="00FB20B4" w:rsidP="00FB20B4">
            <w:pPr>
              <w:tabs>
                <w:tab w:val="left" w:pos="390"/>
                <w:tab w:val="left" w:pos="993"/>
              </w:tabs>
              <w:snapToGrid w:val="0"/>
              <w:contextualSpacing/>
            </w:pPr>
            <w:r w:rsidRPr="00FB20B4">
              <w:t>Максимальная доступность от объекта до отдыхающих, м</w:t>
            </w:r>
          </w:p>
        </w:tc>
        <w:tc>
          <w:tcPr>
            <w:tcW w:w="1589" w:type="pct"/>
          </w:tcPr>
          <w:p w:rsidR="00FB20B4" w:rsidRPr="00FB20B4" w:rsidRDefault="00FB20B4" w:rsidP="00FB20B4">
            <w:pPr>
              <w:tabs>
                <w:tab w:val="left" w:pos="390"/>
                <w:tab w:val="left" w:pos="993"/>
              </w:tabs>
              <w:snapToGrid w:val="0"/>
              <w:contextualSpacing/>
              <w:jc w:val="center"/>
            </w:pPr>
            <w:r w:rsidRPr="00FB20B4">
              <w:t>200</w:t>
            </w:r>
          </w:p>
        </w:tc>
      </w:tr>
      <w:tr w:rsidR="00FB20B4" w:rsidRPr="00FB20B4" w:rsidTr="00FB20B4">
        <w:trPr>
          <w:trHeight w:val="80"/>
        </w:trPr>
        <w:tc>
          <w:tcPr>
            <w:tcW w:w="1439" w:type="pct"/>
          </w:tcPr>
          <w:p w:rsidR="00FB20B4" w:rsidRPr="00FB20B4" w:rsidRDefault="00FB20B4" w:rsidP="00FB20B4">
            <w:pPr>
              <w:snapToGrid w:val="0"/>
            </w:pPr>
            <w:r w:rsidRPr="00FB20B4">
              <w:t>Сооружения инженерной защиты от опасных геологических процессов (противооползневые, берегоукрепительные сооружения, валы, дамбы)</w:t>
            </w:r>
          </w:p>
        </w:tc>
        <w:tc>
          <w:tcPr>
            <w:tcW w:w="1972" w:type="pct"/>
          </w:tcPr>
          <w:p w:rsidR="00FB20B4" w:rsidRPr="00FB20B4" w:rsidRDefault="00FB20B4" w:rsidP="00FB20B4">
            <w:pPr>
              <w:tabs>
                <w:tab w:val="left" w:pos="390"/>
                <w:tab w:val="left" w:pos="993"/>
              </w:tabs>
              <w:snapToGrid w:val="0"/>
              <w:contextualSpacing/>
            </w:pPr>
            <w:r w:rsidRPr="00FB20B4">
              <w:t>Количество (протяженность) на 1000 человек территорий, подверженных опасным процессам</w:t>
            </w:r>
          </w:p>
        </w:tc>
        <w:tc>
          <w:tcPr>
            <w:tcW w:w="1589" w:type="pct"/>
          </w:tcPr>
          <w:p w:rsidR="00FB20B4" w:rsidRPr="00FB20B4" w:rsidRDefault="00FB20B4" w:rsidP="00FB20B4">
            <w:pPr>
              <w:tabs>
                <w:tab w:val="left" w:pos="390"/>
                <w:tab w:val="left" w:pos="993"/>
              </w:tabs>
              <w:snapToGrid w:val="0"/>
              <w:contextualSpacing/>
            </w:pPr>
            <w:r w:rsidRPr="00FB20B4">
              <w:t>Из расчета обеспечения не менее чем 95% защиты территории постоянного проживания населения (территории жилых и общественных зон)</w:t>
            </w:r>
          </w:p>
        </w:tc>
      </w:tr>
      <w:tr w:rsidR="00FB20B4" w:rsidRPr="00FB20B4" w:rsidTr="00FB20B4">
        <w:trPr>
          <w:trHeight w:val="80"/>
        </w:trPr>
        <w:tc>
          <w:tcPr>
            <w:tcW w:w="1439" w:type="pct"/>
          </w:tcPr>
          <w:p w:rsidR="00FB20B4" w:rsidRPr="00FB20B4" w:rsidRDefault="00FB20B4" w:rsidP="00FB20B4">
            <w:pPr>
              <w:snapToGrid w:val="0"/>
            </w:pPr>
            <w:r w:rsidRPr="00FB20B4">
              <w:t>Сооружения инженерной защиты от затопления и подтопления (обвалование, искусственная подсыпка грунта, сооружения регулирования отвода поверхностного стока)</w:t>
            </w:r>
          </w:p>
        </w:tc>
        <w:tc>
          <w:tcPr>
            <w:tcW w:w="1972" w:type="pct"/>
          </w:tcPr>
          <w:p w:rsidR="00FB20B4" w:rsidRPr="00FB20B4" w:rsidRDefault="00FB20B4" w:rsidP="00FB20B4">
            <w:pPr>
              <w:tabs>
                <w:tab w:val="left" w:pos="390"/>
                <w:tab w:val="left" w:pos="993"/>
              </w:tabs>
              <w:snapToGrid w:val="0"/>
              <w:contextualSpacing/>
            </w:pPr>
            <w:r w:rsidRPr="00FB20B4">
              <w:t>Количество (протяженность, площадь) на 1000 человек территорий, подверженных затоплению и подтоплению</w:t>
            </w:r>
          </w:p>
        </w:tc>
        <w:tc>
          <w:tcPr>
            <w:tcW w:w="1589" w:type="pct"/>
          </w:tcPr>
          <w:p w:rsidR="00FB20B4" w:rsidRPr="00FB20B4" w:rsidRDefault="00FB20B4" w:rsidP="00FB20B4">
            <w:pPr>
              <w:tabs>
                <w:tab w:val="left" w:pos="390"/>
                <w:tab w:val="left" w:pos="993"/>
              </w:tabs>
              <w:snapToGrid w:val="0"/>
              <w:contextualSpacing/>
            </w:pPr>
            <w:r w:rsidRPr="00FB20B4">
              <w:t>Из расчета обеспечения не менее чем 80% защиты территории постоянного проживания населения (территории жилых и общественных зон) от паводков 1% обеспеченности</w:t>
            </w:r>
          </w:p>
        </w:tc>
      </w:tr>
    </w:tbl>
    <w:p w:rsidR="00FB20B4" w:rsidRPr="00FB20B4" w:rsidRDefault="00FB20B4" w:rsidP="00FB20B4">
      <w:pPr>
        <w:snapToGrid w:val="0"/>
        <w:spacing w:after="0" w:line="240" w:lineRule="auto"/>
        <w:ind w:firstLine="709"/>
        <w:jc w:val="both"/>
        <w:rPr>
          <w:rFonts w:ascii="Times New Roman" w:eastAsia="Times New Roman" w:hAnsi="Times New Roman" w:cs="Times New Roman"/>
          <w:sz w:val="24"/>
          <w:szCs w:val="24"/>
        </w:rPr>
      </w:pPr>
    </w:p>
    <w:p w:rsidR="00FB20B4" w:rsidRPr="00FB20B4" w:rsidRDefault="00FB20B4" w:rsidP="00FB20B4">
      <w:pPr>
        <w:spacing w:after="0" w:line="240" w:lineRule="auto"/>
        <w:jc w:val="center"/>
        <w:rPr>
          <w:rFonts w:ascii="Times New Roman" w:eastAsia="Aptos" w:hAnsi="Times New Roman" w:cs="Times New Roman"/>
          <w:b/>
          <w:bCs/>
          <w:kern w:val="2"/>
          <w:sz w:val="24"/>
          <w:szCs w:val="28"/>
          <w:lang w:eastAsia="en-US"/>
          <w14:ligatures w14:val="standardContextual"/>
        </w:rPr>
      </w:pPr>
    </w:p>
    <w:p w:rsidR="00FB20B4" w:rsidRPr="00FB20B4" w:rsidRDefault="00FB20B4" w:rsidP="00FB20B4">
      <w:pPr>
        <w:snapToGrid w:val="0"/>
        <w:spacing w:before="120" w:after="120" w:line="240" w:lineRule="auto"/>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Раздел 2        </w:t>
      </w:r>
      <w:r w:rsidRPr="00FB20B4">
        <w:rPr>
          <w:rFonts w:ascii="Times New Roman" w:eastAsia="Times New Roman" w:hAnsi="Times New Roman" w:cs="Times New Roman"/>
          <w:b/>
          <w:sz w:val="24"/>
          <w:szCs w:val="24"/>
        </w:rPr>
        <w:t>МАТЕРИАЛЫ ПО ОБОСНОВАНИЮ РАСЧЕТНЫХ ПОКАЗАТЕЛЕЙ, СОДЕРЖАЩИХСЯ В ОСНОВНОЙ ЧАСТИ НОРМАТИВОВ ГРАДОСТРОИТЕЛЬНОГО ПРОЕКТИРОВАНИЯ</w:t>
      </w:r>
    </w:p>
    <w:p w:rsidR="00FB20B4" w:rsidRPr="00FB20B4" w:rsidRDefault="00FB20B4" w:rsidP="00FB20B4">
      <w:pPr>
        <w:snapToGrid w:val="0"/>
        <w:spacing w:before="120" w:after="120" w:line="240" w:lineRule="auto"/>
        <w:ind w:firstLine="709"/>
        <w:jc w:val="both"/>
        <w:rPr>
          <w:rFonts w:ascii="Times New Roman" w:eastAsia="Times New Roman" w:hAnsi="Times New Roman" w:cs="Times New Roman"/>
          <w:b/>
          <w:sz w:val="24"/>
          <w:szCs w:val="24"/>
        </w:rPr>
      </w:pPr>
      <w:r w:rsidRPr="00FB20B4">
        <w:rPr>
          <w:rFonts w:ascii="Times New Roman" w:eastAsia="Times New Roman" w:hAnsi="Times New Roman" w:cs="Times New Roman"/>
          <w:b/>
          <w:sz w:val="24"/>
          <w:szCs w:val="24"/>
        </w:rPr>
        <w:t>1. Анализ административно-территориального устройства, природно-климатических и социально-демографических условий развития муниципального округа, влияющих на установление расчетных показателей</w:t>
      </w:r>
    </w:p>
    <w:p w:rsidR="00FB20B4" w:rsidRPr="00FB20B4" w:rsidRDefault="00FB20B4" w:rsidP="00FB20B4">
      <w:pPr>
        <w:snapToGrid w:val="0"/>
        <w:spacing w:before="120" w:after="120" w:line="240" w:lineRule="auto"/>
        <w:ind w:firstLine="709"/>
        <w:jc w:val="both"/>
        <w:rPr>
          <w:rFonts w:ascii="Times New Roman" w:eastAsia="Times New Roman" w:hAnsi="Times New Roman" w:cs="Times New Roman"/>
          <w:i/>
          <w:sz w:val="24"/>
          <w:szCs w:val="24"/>
        </w:rPr>
      </w:pPr>
      <w:r w:rsidRPr="00FB20B4">
        <w:rPr>
          <w:rFonts w:ascii="Times New Roman" w:eastAsia="Times New Roman" w:hAnsi="Times New Roman" w:cs="Times New Roman"/>
          <w:i/>
          <w:sz w:val="24"/>
          <w:szCs w:val="24"/>
        </w:rPr>
        <w:t>Административно-территориальное устройство</w:t>
      </w:r>
    </w:p>
    <w:p w:rsidR="00FB20B4" w:rsidRPr="00FB20B4" w:rsidRDefault="00FB20B4" w:rsidP="00FB20B4">
      <w:pPr>
        <w:snapToGrid w:val="0"/>
        <w:spacing w:after="0" w:line="240" w:lineRule="auto"/>
        <w:ind w:firstLine="709"/>
        <w:jc w:val="both"/>
        <w:rPr>
          <w:rFonts w:ascii="Times New Roman" w:eastAsia="Times New Roman" w:hAnsi="Times New Roman" w:cs="Times New Roman"/>
          <w:sz w:val="24"/>
          <w:szCs w:val="24"/>
        </w:rPr>
      </w:pPr>
      <w:r w:rsidRPr="00FB20B4">
        <w:rPr>
          <w:rFonts w:ascii="Times New Roman" w:eastAsia="Times New Roman" w:hAnsi="Times New Roman" w:cs="Times New Roman"/>
          <w:sz w:val="24"/>
          <w:szCs w:val="24"/>
        </w:rPr>
        <w:t>Чернышевский муниципальный округ расположен в центральной части Забайкальского края. Расстояние от г. Читы составляет 389 км по железной дороге. Чернышевский муниципальный округ граничит на западе и северо-западе с Тунгокоческим муниципальным округом, на юге и юго-востоке – со Сретенским муниципальным районом, на юге и юго-западе – с Нерчинским муниципальным округом, на востоке и северо-востоке – с Могочинский муниципальным округом.</w:t>
      </w:r>
    </w:p>
    <w:p w:rsidR="00FB20B4" w:rsidRPr="00FB20B4" w:rsidRDefault="00FB20B4" w:rsidP="00FB20B4">
      <w:pPr>
        <w:snapToGrid w:val="0"/>
        <w:spacing w:after="0" w:line="240" w:lineRule="auto"/>
        <w:ind w:firstLine="709"/>
        <w:jc w:val="both"/>
        <w:rPr>
          <w:rFonts w:ascii="Times New Roman" w:eastAsia="Times New Roman" w:hAnsi="Times New Roman" w:cs="Times New Roman"/>
          <w:sz w:val="24"/>
          <w:szCs w:val="24"/>
        </w:rPr>
      </w:pPr>
      <w:r w:rsidRPr="00FB20B4">
        <w:rPr>
          <w:rFonts w:ascii="Times New Roman" w:eastAsia="Times New Roman" w:hAnsi="Times New Roman" w:cs="Times New Roman"/>
          <w:sz w:val="24"/>
          <w:szCs w:val="24"/>
        </w:rPr>
        <w:t>Согласно закону Забайкальского края от 20 июня 2025 года № 2532-33К «Об образовании Чернышевского муниципального округа Забайкальского края» в состав территории Чернышевского муниципального округа входят следующие населенные пункты: поселок городского типа Аксеново-Зиловское, поселок городского типа Букачача, поселок городского типа Жирекен, поселок городского типа Чернышевск, село Алеур, село Алеур 1-й, село Алеур 2-й, село Байгул, село Бородинск, село Бухта, село Бушулей, село Гаур, село Икшица, село Кадая, село Комсомольское, село Кумаканда, село Курлыч, село Мильгидун, село Нижний Мильгидун, село Новоильинск, село Новый Олов, село Озерная, село Посельское, село Станция-Укурей, село Старый Олов, село Сухой Байгул, село Укурей, село Улей, село Усть-Горбица, село Утан, село Шивия-Наделяево, село Щебеночный Завод, поселок сельского типа Багульный, поселок при станции Алеур, поселок при станции Ареда, поселок при станции Арчикой, поселок при станции Зудыра, поселок при станции Ковекта, поселок при станции Налгекан, поселок при станции Ульякан, поселок при станции Урюм.</w:t>
      </w:r>
    </w:p>
    <w:p w:rsidR="00FB20B4" w:rsidRPr="00FB20B4" w:rsidRDefault="00FB20B4" w:rsidP="00FB20B4">
      <w:pPr>
        <w:snapToGrid w:val="0"/>
        <w:spacing w:after="0" w:line="240" w:lineRule="auto"/>
        <w:ind w:firstLine="709"/>
        <w:jc w:val="both"/>
        <w:rPr>
          <w:rFonts w:ascii="Times New Roman" w:eastAsia="Times New Roman" w:hAnsi="Times New Roman" w:cs="Times New Roman"/>
          <w:sz w:val="24"/>
          <w:szCs w:val="24"/>
        </w:rPr>
      </w:pPr>
      <w:r w:rsidRPr="00FB20B4">
        <w:rPr>
          <w:rFonts w:ascii="Times New Roman" w:eastAsia="Times New Roman" w:hAnsi="Times New Roman" w:cs="Times New Roman"/>
          <w:sz w:val="24"/>
          <w:szCs w:val="24"/>
        </w:rPr>
        <w:t>Административный центр Чернышевского муниципального округа – поселок городского типа Чернышевск.</w:t>
      </w:r>
    </w:p>
    <w:p w:rsidR="00FB20B4" w:rsidRPr="00FB20B4" w:rsidRDefault="00FB20B4" w:rsidP="00FB20B4">
      <w:pPr>
        <w:snapToGrid w:val="0"/>
        <w:spacing w:after="0" w:line="240" w:lineRule="auto"/>
        <w:ind w:firstLine="709"/>
        <w:jc w:val="both"/>
        <w:rPr>
          <w:rFonts w:ascii="Times New Roman" w:eastAsia="Times New Roman" w:hAnsi="Times New Roman" w:cs="Times New Roman"/>
          <w:sz w:val="24"/>
          <w:szCs w:val="24"/>
        </w:rPr>
      </w:pPr>
      <w:r w:rsidRPr="00FB20B4">
        <w:rPr>
          <w:rFonts w:ascii="Times New Roman" w:eastAsia="Times New Roman" w:hAnsi="Times New Roman" w:cs="Times New Roman"/>
          <w:sz w:val="24"/>
          <w:szCs w:val="24"/>
        </w:rPr>
        <w:t>Территория Чернышевского муниципального округа занимает 12,9 тысяч кв. км.</w:t>
      </w:r>
    </w:p>
    <w:p w:rsidR="00FB20B4" w:rsidRPr="00FB20B4" w:rsidRDefault="00FB20B4" w:rsidP="00FB20B4">
      <w:pPr>
        <w:snapToGrid w:val="0"/>
        <w:spacing w:after="0" w:line="240" w:lineRule="auto"/>
        <w:ind w:firstLine="709"/>
        <w:jc w:val="both"/>
        <w:rPr>
          <w:rFonts w:ascii="Times New Roman" w:eastAsia="Times New Roman" w:hAnsi="Times New Roman" w:cs="Times New Roman"/>
          <w:sz w:val="24"/>
          <w:szCs w:val="24"/>
        </w:rPr>
      </w:pPr>
      <w:r w:rsidRPr="00FB20B4">
        <w:rPr>
          <w:rFonts w:ascii="Times New Roman" w:eastAsia="Times New Roman" w:hAnsi="Times New Roman" w:cs="Times New Roman"/>
          <w:sz w:val="24"/>
          <w:szCs w:val="24"/>
        </w:rPr>
        <w:t>Численность населения на 1 января 2025 года – 28777 человек</w:t>
      </w:r>
    </w:p>
    <w:p w:rsidR="00FB20B4" w:rsidRPr="00FB20B4" w:rsidRDefault="00FB20B4" w:rsidP="00FB20B4">
      <w:pPr>
        <w:snapToGrid w:val="0"/>
        <w:spacing w:after="0" w:line="240" w:lineRule="auto"/>
        <w:ind w:firstLine="709"/>
        <w:jc w:val="both"/>
        <w:rPr>
          <w:rFonts w:ascii="Times New Roman" w:eastAsia="Times New Roman" w:hAnsi="Times New Roman" w:cs="Times New Roman"/>
          <w:sz w:val="24"/>
          <w:szCs w:val="24"/>
        </w:rPr>
      </w:pPr>
      <w:r w:rsidRPr="00FB20B4">
        <w:rPr>
          <w:rFonts w:ascii="Times New Roman" w:eastAsia="Times New Roman" w:hAnsi="Times New Roman" w:cs="Times New Roman"/>
          <w:sz w:val="24"/>
          <w:szCs w:val="24"/>
        </w:rPr>
        <w:t>Плотность населения – 2,2 чел./кв. км.</w:t>
      </w:r>
    </w:p>
    <w:p w:rsidR="00FB20B4" w:rsidRPr="00FB20B4" w:rsidRDefault="00FB20B4" w:rsidP="00FB20B4">
      <w:pPr>
        <w:snapToGrid w:val="0"/>
        <w:spacing w:before="120" w:after="120" w:line="240" w:lineRule="auto"/>
        <w:ind w:firstLine="709"/>
        <w:jc w:val="both"/>
        <w:rPr>
          <w:rFonts w:ascii="Times New Roman" w:eastAsia="Times New Roman" w:hAnsi="Times New Roman" w:cs="Times New Roman"/>
          <w:i/>
          <w:sz w:val="24"/>
          <w:szCs w:val="24"/>
        </w:rPr>
      </w:pPr>
      <w:r w:rsidRPr="00FB20B4">
        <w:rPr>
          <w:rFonts w:ascii="Times New Roman" w:eastAsia="Times New Roman" w:hAnsi="Times New Roman" w:cs="Times New Roman"/>
          <w:i/>
          <w:sz w:val="24"/>
          <w:szCs w:val="24"/>
        </w:rPr>
        <w:t>Природно-климатические условия</w:t>
      </w:r>
    </w:p>
    <w:p w:rsidR="00FB20B4" w:rsidRPr="00FB20B4" w:rsidRDefault="00FB20B4" w:rsidP="00FB20B4">
      <w:pPr>
        <w:snapToGrid w:val="0"/>
        <w:spacing w:after="0" w:line="240" w:lineRule="auto"/>
        <w:ind w:firstLine="709"/>
        <w:jc w:val="both"/>
        <w:rPr>
          <w:rFonts w:ascii="Times New Roman" w:eastAsia="Times New Roman" w:hAnsi="Times New Roman" w:cs="Times New Roman"/>
          <w:sz w:val="24"/>
          <w:szCs w:val="24"/>
        </w:rPr>
      </w:pPr>
      <w:r w:rsidRPr="00FB20B4">
        <w:rPr>
          <w:rFonts w:ascii="Times New Roman" w:eastAsia="Times New Roman" w:hAnsi="Times New Roman" w:cs="Times New Roman"/>
          <w:sz w:val="24"/>
          <w:szCs w:val="24"/>
        </w:rPr>
        <w:t xml:space="preserve">Климат Чернышевского муниципального округа резко континентальный. Зимы длительные и холодные, морозы могут достигать 50 °С, летом температура может превышать 40 °С. Зима длится более 6 месяцев – с начала октября по середину апреля. Среднегодовая температура воздуха составляет +1,2 °С. </w:t>
      </w:r>
    </w:p>
    <w:p w:rsidR="00FB20B4" w:rsidRPr="00FB20B4" w:rsidRDefault="00FB20B4" w:rsidP="00FB20B4">
      <w:pPr>
        <w:snapToGrid w:val="0"/>
        <w:spacing w:after="0" w:line="240" w:lineRule="auto"/>
        <w:ind w:firstLine="709"/>
        <w:jc w:val="both"/>
        <w:rPr>
          <w:rFonts w:ascii="Times New Roman" w:eastAsia="Times New Roman" w:hAnsi="Times New Roman" w:cs="Times New Roman"/>
          <w:sz w:val="24"/>
          <w:szCs w:val="24"/>
        </w:rPr>
      </w:pPr>
      <w:r w:rsidRPr="00FB20B4">
        <w:rPr>
          <w:rFonts w:ascii="Times New Roman" w:eastAsia="Times New Roman" w:hAnsi="Times New Roman" w:cs="Times New Roman"/>
          <w:sz w:val="24"/>
          <w:szCs w:val="24"/>
        </w:rPr>
        <w:t>Годовое количество осадков составляет 300-350 мм, что характерно для континентального климата. Большая часть осадков выпадает в летний период, в то время как зима стоит малоснежная и морозная. Вегетационный период длится от 130 до 150 дней.</w:t>
      </w:r>
    </w:p>
    <w:p w:rsidR="00FB20B4" w:rsidRPr="00FB20B4" w:rsidRDefault="00FB20B4" w:rsidP="00FB20B4">
      <w:pPr>
        <w:snapToGrid w:val="0"/>
        <w:spacing w:after="0" w:line="240" w:lineRule="auto"/>
        <w:ind w:firstLine="709"/>
        <w:jc w:val="both"/>
        <w:rPr>
          <w:rFonts w:ascii="Times New Roman" w:eastAsia="Times New Roman" w:hAnsi="Times New Roman" w:cs="Times New Roman"/>
          <w:sz w:val="24"/>
          <w:szCs w:val="24"/>
        </w:rPr>
      </w:pPr>
      <w:r w:rsidRPr="00FB20B4">
        <w:rPr>
          <w:rFonts w:ascii="Times New Roman" w:eastAsia="Times New Roman" w:hAnsi="Times New Roman" w:cs="Times New Roman"/>
          <w:sz w:val="24"/>
          <w:szCs w:val="24"/>
        </w:rPr>
        <w:t>Территория Чернышевского муниципального округа пересечена несколькими горными хребтами: Алеурским, Шилкинским, Нерчинско-Куэнгинским и Хорьковым. Юго-западная часть представляет собой холмистую равнину с высотами 500-800 метров, на которой встречаются останцевые возвышенности. Широкие межгорные котловины заняты долинами рек Белый Урюм, Куэнга и Ундурга.</w:t>
      </w:r>
    </w:p>
    <w:p w:rsidR="00FB20B4" w:rsidRPr="00FB20B4" w:rsidRDefault="00FB20B4" w:rsidP="00FB20B4">
      <w:pPr>
        <w:snapToGrid w:val="0"/>
        <w:spacing w:after="0" w:line="240" w:lineRule="auto"/>
        <w:ind w:firstLine="709"/>
        <w:jc w:val="both"/>
        <w:rPr>
          <w:rFonts w:ascii="Times New Roman" w:eastAsia="Times New Roman" w:hAnsi="Times New Roman" w:cs="Times New Roman"/>
          <w:sz w:val="24"/>
          <w:szCs w:val="24"/>
        </w:rPr>
      </w:pPr>
      <w:r w:rsidRPr="00FB20B4">
        <w:rPr>
          <w:rFonts w:ascii="Times New Roman" w:eastAsia="Times New Roman" w:hAnsi="Times New Roman" w:cs="Times New Roman"/>
          <w:sz w:val="24"/>
          <w:szCs w:val="24"/>
        </w:rPr>
        <w:t>Главная водная артерия Чернышевского муниципального округа – река Куэнга с ее крупными притоками Агитой и Алеуром. Река имеет важное значение как нерестилище лососевых. Также на территории муниципального округа расположены крупные пресные озера Новоильинское и Озернинское.</w:t>
      </w:r>
    </w:p>
    <w:p w:rsidR="00FB20B4" w:rsidRPr="00FB20B4" w:rsidRDefault="00FB20B4" w:rsidP="00FB20B4">
      <w:pPr>
        <w:snapToGrid w:val="0"/>
        <w:spacing w:after="0" w:line="240" w:lineRule="auto"/>
        <w:ind w:firstLine="709"/>
        <w:jc w:val="both"/>
        <w:rPr>
          <w:rFonts w:ascii="Times New Roman" w:eastAsia="Times New Roman" w:hAnsi="Times New Roman" w:cs="Times New Roman"/>
          <w:sz w:val="24"/>
          <w:szCs w:val="24"/>
        </w:rPr>
      </w:pPr>
      <w:r w:rsidRPr="00FB20B4">
        <w:rPr>
          <w:rFonts w:ascii="Times New Roman" w:eastAsia="Times New Roman" w:hAnsi="Times New Roman" w:cs="Times New Roman"/>
          <w:sz w:val="24"/>
          <w:szCs w:val="24"/>
        </w:rPr>
        <w:t>Почвенный покров разнообразен и тесно связан с рельефом: на равнинах и предгорьях распространены мерзлотные лугово-черноземные почвы, которые переходят в горные бескарбонатные глубокопромерзающие черноземы. В горных районах преобладают мерзлотно-таежные оподзоленные и дерновые почву. В межгорных понижениях встречаются перегнойно-глеевые мерзлотные почвы.</w:t>
      </w:r>
    </w:p>
    <w:p w:rsidR="00FB20B4" w:rsidRPr="00FB20B4" w:rsidRDefault="00FB20B4" w:rsidP="00FB20B4">
      <w:pPr>
        <w:snapToGrid w:val="0"/>
        <w:spacing w:after="0" w:line="240" w:lineRule="auto"/>
        <w:ind w:firstLine="709"/>
        <w:jc w:val="both"/>
        <w:rPr>
          <w:rFonts w:ascii="Times New Roman" w:eastAsia="Times New Roman" w:hAnsi="Times New Roman" w:cs="Times New Roman"/>
          <w:sz w:val="24"/>
          <w:szCs w:val="24"/>
        </w:rPr>
      </w:pPr>
      <w:r w:rsidRPr="00FB20B4">
        <w:rPr>
          <w:rFonts w:ascii="Times New Roman" w:eastAsia="Times New Roman" w:hAnsi="Times New Roman" w:cs="Times New Roman"/>
          <w:sz w:val="24"/>
          <w:szCs w:val="24"/>
        </w:rPr>
        <w:t>Около четверти территории муниципального округа занимают степи, а остальная часть покрыта лесами. В горах господствуют лиственничные леса с подлеском из рододендрона. В межгорных котловинах и долинах рек распространены ерниковые заросли с участием лиственницы и березы. На юго-западе муниципального округа встречаются вострецовые степи, сочетающиеся с лиственничными лесами, пижмовыми степями и остепненно-разнотравными лугами.</w:t>
      </w:r>
    </w:p>
    <w:p w:rsidR="00FB20B4" w:rsidRPr="00FB20B4" w:rsidRDefault="00FB20B4" w:rsidP="00FB20B4">
      <w:pPr>
        <w:snapToGrid w:val="0"/>
        <w:spacing w:after="0" w:line="240" w:lineRule="auto"/>
        <w:ind w:firstLine="709"/>
        <w:jc w:val="both"/>
        <w:rPr>
          <w:rFonts w:ascii="Times New Roman" w:eastAsia="Times New Roman" w:hAnsi="Times New Roman" w:cs="Times New Roman"/>
          <w:sz w:val="24"/>
          <w:szCs w:val="24"/>
        </w:rPr>
      </w:pPr>
      <w:r w:rsidRPr="00FB20B4">
        <w:rPr>
          <w:rFonts w:ascii="Times New Roman" w:eastAsia="Times New Roman" w:hAnsi="Times New Roman" w:cs="Times New Roman"/>
          <w:sz w:val="24"/>
          <w:szCs w:val="24"/>
        </w:rPr>
        <w:t>Животный мир муниципального округа богат и представлен как лесными, так и степными видами. Здесь обитают белки, зайцы, косули. Среди хищников распространены лисица и волки. Орнитофауна включает диких уток, цапель, рябчиков и других птиц.</w:t>
      </w:r>
    </w:p>
    <w:p w:rsidR="00FB20B4" w:rsidRPr="00FB20B4" w:rsidRDefault="00FB20B4" w:rsidP="00FB20B4">
      <w:pPr>
        <w:keepNext/>
        <w:snapToGrid w:val="0"/>
        <w:spacing w:before="120" w:after="120" w:line="240" w:lineRule="auto"/>
        <w:ind w:firstLine="709"/>
        <w:jc w:val="both"/>
        <w:rPr>
          <w:rFonts w:ascii="Times New Roman" w:eastAsia="Times New Roman" w:hAnsi="Times New Roman" w:cs="Times New Roman"/>
          <w:i/>
          <w:sz w:val="24"/>
          <w:szCs w:val="24"/>
        </w:rPr>
      </w:pPr>
      <w:r w:rsidRPr="00FB20B4">
        <w:rPr>
          <w:rFonts w:ascii="Times New Roman" w:eastAsia="Times New Roman" w:hAnsi="Times New Roman" w:cs="Times New Roman"/>
          <w:i/>
          <w:sz w:val="24"/>
          <w:szCs w:val="24"/>
        </w:rPr>
        <w:t>Социально-демографические условия</w:t>
      </w:r>
    </w:p>
    <w:p w:rsidR="00FB20B4" w:rsidRPr="00FB20B4" w:rsidRDefault="00FB20B4" w:rsidP="00FB20B4">
      <w:pPr>
        <w:spacing w:after="0" w:line="240" w:lineRule="auto"/>
        <w:ind w:firstLine="709"/>
        <w:contextualSpacing/>
        <w:jc w:val="both"/>
        <w:rPr>
          <w:rFonts w:ascii="Times New Roman" w:eastAsia="Times New Roman" w:hAnsi="Times New Roman" w:cs="Times New Roman"/>
          <w:sz w:val="24"/>
          <w:szCs w:val="24"/>
          <w:lang w:eastAsia="en-US"/>
        </w:rPr>
      </w:pPr>
      <w:r w:rsidRPr="00FB20B4">
        <w:rPr>
          <w:rFonts w:ascii="Times New Roman" w:eastAsia="Times New Roman" w:hAnsi="Times New Roman" w:cs="Times New Roman"/>
          <w:sz w:val="24"/>
          <w:szCs w:val="24"/>
          <w:lang w:eastAsia="en-US"/>
        </w:rPr>
        <w:t>Одним из важнейших факторов, обеспечивающих конкурентоспособность любой территориальной единицы, является наличие достаточного количества трудовых ресурсов, что, в свою очередь, зависит от демографической ситуации.</w:t>
      </w:r>
    </w:p>
    <w:p w:rsidR="00FB20B4" w:rsidRPr="00FB20B4" w:rsidRDefault="00FB20B4" w:rsidP="00FB20B4">
      <w:pPr>
        <w:spacing w:after="0" w:line="240" w:lineRule="auto"/>
        <w:ind w:firstLine="709"/>
        <w:contextualSpacing/>
        <w:jc w:val="both"/>
        <w:rPr>
          <w:rFonts w:ascii="Times New Roman" w:eastAsia="Times New Roman" w:hAnsi="Times New Roman" w:cs="Times New Roman"/>
          <w:sz w:val="24"/>
          <w:szCs w:val="24"/>
          <w:lang w:eastAsia="en-US"/>
        </w:rPr>
      </w:pPr>
      <w:r w:rsidRPr="00FB20B4">
        <w:rPr>
          <w:rFonts w:ascii="Times New Roman" w:eastAsia="Times New Roman" w:hAnsi="Times New Roman" w:cs="Times New Roman"/>
          <w:sz w:val="24"/>
          <w:szCs w:val="24"/>
          <w:lang w:eastAsia="en-US"/>
        </w:rPr>
        <w:t>По данным Территориального органа Федеральной службы государственной статистики по Забайкальскому краю на 1 января 2025 года численность населения Чернышевского муниципального округа составила 28,8 тысяч человек, в том числе 20,6 тысяч человек городского населения. В течение последних лет на территории муниципального округа наблюдается ежегодное снижение численности населения. Тенденция ежегодного снижения численности населения происходит как за счет естественной убыли, так и за счет миграционного оттока населения. Наиболее активный отток населения наблюдается в возрасте 15-19 лет, что обусловлено с выездом к месту учебы; молодые специалисты в возрасте 20-24 года выезжают не так активно, как в более опытном возрасте 25-34 года с целью повышения квалификации, карьерного роста, получения более высокооплачиваемых рабочих мест.</w:t>
      </w:r>
    </w:p>
    <w:p w:rsidR="00FB20B4" w:rsidRPr="00FB20B4" w:rsidRDefault="00FB20B4" w:rsidP="00FB20B4">
      <w:pPr>
        <w:spacing w:after="0" w:line="240" w:lineRule="auto"/>
        <w:ind w:firstLine="709"/>
        <w:contextualSpacing/>
        <w:jc w:val="both"/>
        <w:rPr>
          <w:rFonts w:ascii="Times New Roman" w:eastAsia="Times New Roman" w:hAnsi="Times New Roman" w:cs="Times New Roman"/>
          <w:sz w:val="24"/>
          <w:szCs w:val="24"/>
          <w:lang w:eastAsia="en-US"/>
        </w:rPr>
      </w:pPr>
      <w:r w:rsidRPr="00FB20B4">
        <w:rPr>
          <w:rFonts w:ascii="Times New Roman" w:eastAsia="Times New Roman" w:hAnsi="Times New Roman" w:cs="Times New Roman"/>
          <w:sz w:val="24"/>
          <w:szCs w:val="24"/>
          <w:lang w:eastAsia="en-US"/>
        </w:rPr>
        <w:t>Для Чернышевского муниципального округа, как и для большинства территорий России, возрастная структура населения представляет собой регрессивный тип воспроизводства. Процесс старения населения сопровождается ростом среднего возраста, снижением доли детей и ростом доли старших возрастов. При этом наблюдается асимметрия между полами, что связано со значительной разницей в продолжительности жизни между мужчинами и женщинами.</w:t>
      </w:r>
    </w:p>
    <w:p w:rsidR="00FB20B4" w:rsidRPr="00FB20B4" w:rsidRDefault="00FB20B4" w:rsidP="00FB20B4">
      <w:pPr>
        <w:spacing w:after="0" w:line="240" w:lineRule="auto"/>
        <w:ind w:firstLine="709"/>
        <w:contextualSpacing/>
        <w:jc w:val="both"/>
        <w:rPr>
          <w:rFonts w:ascii="Times New Roman" w:eastAsia="Times New Roman" w:hAnsi="Times New Roman" w:cs="Times New Roman"/>
          <w:sz w:val="24"/>
          <w:szCs w:val="24"/>
          <w:lang w:eastAsia="en-US"/>
        </w:rPr>
      </w:pPr>
      <w:r w:rsidRPr="00FB20B4">
        <w:rPr>
          <w:rFonts w:ascii="Times New Roman" w:eastAsia="Times New Roman" w:hAnsi="Times New Roman" w:cs="Times New Roman"/>
          <w:sz w:val="24"/>
          <w:szCs w:val="24"/>
          <w:lang w:eastAsia="en-US"/>
        </w:rPr>
        <w:t>Жилищный фонд относится к одному из самых главных показателей, характеризующих условия жизни населения. Именно по жилищным условиям можно судить об общих условиях жизни населения, так и в жилищных условиях объединяются экономические возможности людей, личное благосостояние, бюджетные ограничения и другие. Общая площадь жилищного фонда муниципального округа на 1 января 2024 года. составила 728,65 тысяч кв.м. Средний показатель жилищной обеспеченности составляет 25 кв.м общей площади жилья на человека, что выше среднего показателя по Забайкальскому краю на 14%.</w:t>
      </w:r>
    </w:p>
    <w:p w:rsidR="00FB20B4" w:rsidRPr="00FB20B4" w:rsidRDefault="00FB20B4" w:rsidP="00FB20B4">
      <w:pPr>
        <w:spacing w:after="0" w:line="240" w:lineRule="auto"/>
        <w:ind w:firstLine="709"/>
        <w:contextualSpacing/>
        <w:jc w:val="both"/>
        <w:rPr>
          <w:rFonts w:ascii="Times New Roman" w:eastAsia="Times New Roman" w:hAnsi="Times New Roman" w:cs="Times New Roman"/>
          <w:sz w:val="24"/>
          <w:szCs w:val="24"/>
          <w:highlight w:val="yellow"/>
          <w:lang w:eastAsia="en-US"/>
        </w:rPr>
      </w:pPr>
      <w:r w:rsidRPr="00FB20B4">
        <w:rPr>
          <w:rFonts w:ascii="Times New Roman" w:eastAsia="Times New Roman" w:hAnsi="Times New Roman" w:cs="Times New Roman"/>
          <w:sz w:val="24"/>
          <w:szCs w:val="24"/>
          <w:highlight w:val="yellow"/>
          <w:lang w:eastAsia="en-US"/>
        </w:rPr>
        <w:t xml:space="preserve">Основу промышленности Чернышевского муниципального округе составляет добыча полезных ископаемых (Жирекенский ГОК, Жирекенский ферромолибденовый завод, добыча песчаника на Старо-Оловском месторождении). Пищевая промышленность представлена хлебопекарными и молочным производством, а также переработкой сельскохозяйственной продукции. </w:t>
      </w:r>
    </w:p>
    <w:p w:rsidR="00FB20B4" w:rsidRPr="00FB20B4" w:rsidRDefault="00FB20B4" w:rsidP="00FB20B4">
      <w:pPr>
        <w:spacing w:after="0" w:line="240" w:lineRule="auto"/>
        <w:ind w:firstLine="709"/>
        <w:contextualSpacing/>
        <w:jc w:val="both"/>
        <w:rPr>
          <w:rFonts w:ascii="Times New Roman" w:eastAsia="Times New Roman" w:hAnsi="Times New Roman" w:cs="Times New Roman"/>
          <w:sz w:val="24"/>
          <w:szCs w:val="24"/>
          <w:lang w:eastAsia="en-US"/>
        </w:rPr>
      </w:pPr>
      <w:r w:rsidRPr="00FB20B4">
        <w:rPr>
          <w:rFonts w:ascii="Times New Roman" w:eastAsia="Times New Roman" w:hAnsi="Times New Roman" w:cs="Times New Roman"/>
          <w:sz w:val="24"/>
          <w:szCs w:val="24"/>
          <w:highlight w:val="yellow"/>
          <w:lang w:eastAsia="en-US"/>
        </w:rPr>
        <w:t>Агропромышленный комплекс остается важной отраслью экономики Чернышевского муниципального округа: выращиваются зерновые и масличные культуры, овощи, а также развито животноводство.</w:t>
      </w:r>
    </w:p>
    <w:p w:rsidR="00FB20B4" w:rsidRPr="00FB20B4" w:rsidRDefault="00FB20B4" w:rsidP="00FB20B4">
      <w:pPr>
        <w:spacing w:after="0" w:line="240" w:lineRule="auto"/>
        <w:ind w:firstLine="709"/>
        <w:contextualSpacing/>
        <w:jc w:val="both"/>
        <w:rPr>
          <w:rFonts w:ascii="Times New Roman" w:eastAsia="Times New Roman" w:hAnsi="Times New Roman" w:cs="Times New Roman"/>
          <w:b/>
          <w:sz w:val="24"/>
          <w:szCs w:val="24"/>
          <w:lang w:eastAsia="en-US"/>
        </w:rPr>
      </w:pPr>
      <w:r w:rsidRPr="00FB20B4">
        <w:rPr>
          <w:rFonts w:ascii="Times New Roman" w:eastAsia="Times New Roman" w:hAnsi="Times New Roman" w:cs="Times New Roman"/>
          <w:b/>
          <w:sz w:val="24"/>
          <w:szCs w:val="24"/>
          <w:lang w:eastAsia="en-US"/>
        </w:rPr>
        <w:t>2. Обоснование расчетных показателей минимально допустимого уровня обеспеченности объектами местного значения и показателей максимально допустимого уровня территориальной доступности таких объектов</w:t>
      </w:r>
    </w:p>
    <w:p w:rsidR="00FB20B4" w:rsidRPr="00FB20B4" w:rsidRDefault="00FB20B4" w:rsidP="00FB20B4">
      <w:pPr>
        <w:spacing w:after="0" w:line="240" w:lineRule="auto"/>
        <w:ind w:firstLine="709"/>
        <w:contextualSpacing/>
        <w:jc w:val="both"/>
        <w:rPr>
          <w:rFonts w:ascii="Times New Roman" w:eastAsia="Times New Roman" w:hAnsi="Times New Roman" w:cs="Times New Roman"/>
          <w:b/>
          <w:sz w:val="24"/>
          <w:szCs w:val="24"/>
          <w:lang w:eastAsia="en-US"/>
        </w:rPr>
      </w:pPr>
      <w:r w:rsidRPr="00FB20B4">
        <w:rPr>
          <w:rFonts w:ascii="Times New Roman" w:eastAsia="Times New Roman" w:hAnsi="Times New Roman" w:cs="Times New Roman"/>
          <w:b/>
          <w:sz w:val="24"/>
          <w:szCs w:val="24"/>
          <w:lang w:eastAsia="en-US"/>
        </w:rPr>
        <w:t>2.1. Обоснование расчетных показателей минимально допустимого уровня обеспеченности объектами местного значения в области энергетики и инженерной инфраструктуры и максимально допустимого уровня территориальной доступности таких объектов</w:t>
      </w:r>
    </w:p>
    <w:p w:rsidR="00FB20B4" w:rsidRPr="00FB20B4" w:rsidRDefault="00FB20B4" w:rsidP="00FB20B4">
      <w:pPr>
        <w:spacing w:after="0" w:line="240" w:lineRule="auto"/>
        <w:ind w:firstLine="709"/>
        <w:contextualSpacing/>
        <w:jc w:val="both"/>
        <w:rPr>
          <w:rFonts w:ascii="Times New Roman" w:eastAsia="Times New Roman" w:hAnsi="Times New Roman" w:cs="Times New Roman"/>
          <w:sz w:val="24"/>
          <w:szCs w:val="24"/>
          <w:lang w:eastAsia="en-US"/>
        </w:rPr>
      </w:pPr>
      <w:r w:rsidRPr="00FB20B4">
        <w:rPr>
          <w:rFonts w:ascii="Times New Roman" w:eastAsia="Times New Roman" w:hAnsi="Times New Roman" w:cs="Times New Roman"/>
          <w:sz w:val="24"/>
          <w:szCs w:val="24"/>
          <w:lang w:eastAsia="en-US"/>
        </w:rPr>
        <w:t>Расчетные показатели минимально допустимого уровня обеспеченности объектами местного значения в области энергетики и инженерной инфраструктуры и максимально допустимого уровня территориальной доступности таких объектов установлены с учетом:</w:t>
      </w:r>
    </w:p>
    <w:p w:rsidR="00FB20B4" w:rsidRPr="00FB20B4" w:rsidRDefault="00FB20B4" w:rsidP="00FB20B4">
      <w:pPr>
        <w:numPr>
          <w:ilvl w:val="0"/>
          <w:numId w:val="2"/>
        </w:numPr>
        <w:snapToGrid w:val="0"/>
        <w:spacing w:after="0" w:line="240" w:lineRule="auto"/>
        <w:contextualSpacing/>
        <w:jc w:val="both"/>
        <w:rPr>
          <w:rFonts w:ascii="Times New Roman" w:eastAsia="Times New Roman" w:hAnsi="Times New Roman" w:cs="Times New Roman"/>
          <w:sz w:val="24"/>
          <w:szCs w:val="24"/>
          <w:lang w:eastAsia="en-US"/>
        </w:rPr>
      </w:pPr>
      <w:r w:rsidRPr="00FB20B4">
        <w:rPr>
          <w:rFonts w:ascii="Times New Roman" w:eastAsia="Times New Roman" w:hAnsi="Times New Roman" w:cs="Times New Roman"/>
          <w:sz w:val="24"/>
          <w:szCs w:val="24"/>
          <w:lang w:eastAsia="en-US"/>
        </w:rPr>
        <w:t>Региональных нормативов градостроительного проектирования Забайкальского края;</w:t>
      </w:r>
    </w:p>
    <w:p w:rsidR="00FB20B4" w:rsidRPr="00FB20B4" w:rsidRDefault="00FB20B4" w:rsidP="00FB20B4">
      <w:pPr>
        <w:numPr>
          <w:ilvl w:val="0"/>
          <w:numId w:val="2"/>
        </w:numPr>
        <w:snapToGrid w:val="0"/>
        <w:spacing w:after="0" w:line="240" w:lineRule="auto"/>
        <w:contextualSpacing/>
        <w:jc w:val="both"/>
        <w:rPr>
          <w:rFonts w:ascii="Times New Roman" w:eastAsia="Times New Roman" w:hAnsi="Times New Roman" w:cs="Times New Roman"/>
          <w:sz w:val="24"/>
          <w:szCs w:val="24"/>
          <w:lang w:eastAsia="en-US"/>
        </w:rPr>
      </w:pPr>
      <w:r w:rsidRPr="00FB20B4">
        <w:rPr>
          <w:rFonts w:ascii="Times New Roman" w:eastAsia="Times New Roman" w:hAnsi="Times New Roman" w:cs="Times New Roman"/>
          <w:sz w:val="24"/>
          <w:szCs w:val="24"/>
          <w:lang w:eastAsia="en-US"/>
        </w:rPr>
        <w:t>СП 42.13330.2016 «Градостроительство. Планировка и застройка городских и сельских поселений» (актуализированная редакция СНиП 2.07.01-89*);</w:t>
      </w:r>
    </w:p>
    <w:p w:rsidR="00FB20B4" w:rsidRPr="00FB20B4" w:rsidRDefault="00FB20B4" w:rsidP="00FB20B4">
      <w:pPr>
        <w:numPr>
          <w:ilvl w:val="0"/>
          <w:numId w:val="2"/>
        </w:numPr>
        <w:snapToGrid w:val="0"/>
        <w:spacing w:after="0" w:line="240" w:lineRule="auto"/>
        <w:contextualSpacing/>
        <w:jc w:val="both"/>
        <w:rPr>
          <w:rFonts w:ascii="Times New Roman" w:eastAsia="Times New Roman" w:hAnsi="Times New Roman" w:cs="Times New Roman"/>
          <w:sz w:val="24"/>
          <w:szCs w:val="24"/>
          <w:lang w:eastAsia="en-US"/>
        </w:rPr>
      </w:pPr>
      <w:r w:rsidRPr="00FB20B4">
        <w:rPr>
          <w:rFonts w:ascii="Times New Roman" w:eastAsia="Times New Roman" w:hAnsi="Times New Roman" w:cs="Times New Roman"/>
          <w:sz w:val="24"/>
          <w:szCs w:val="24"/>
          <w:lang w:eastAsia="en-US"/>
        </w:rPr>
        <w:t>СП 62.13330.2011 «СНиП 42-01-2002. Газораспределительные системы»;</w:t>
      </w:r>
    </w:p>
    <w:p w:rsidR="00FB20B4" w:rsidRPr="00FB20B4" w:rsidRDefault="00FB20B4" w:rsidP="00FB20B4">
      <w:pPr>
        <w:numPr>
          <w:ilvl w:val="0"/>
          <w:numId w:val="2"/>
        </w:numPr>
        <w:snapToGrid w:val="0"/>
        <w:spacing w:after="0" w:line="240" w:lineRule="auto"/>
        <w:contextualSpacing/>
        <w:jc w:val="both"/>
        <w:rPr>
          <w:rFonts w:ascii="Times New Roman" w:eastAsia="Times New Roman" w:hAnsi="Times New Roman" w:cs="Times New Roman"/>
          <w:sz w:val="24"/>
          <w:szCs w:val="24"/>
          <w:lang w:eastAsia="en-US"/>
        </w:rPr>
      </w:pPr>
      <w:r w:rsidRPr="00FB20B4">
        <w:rPr>
          <w:rFonts w:ascii="Times New Roman" w:eastAsia="Times New Roman" w:hAnsi="Times New Roman" w:cs="Times New Roman"/>
          <w:sz w:val="24"/>
          <w:szCs w:val="24"/>
          <w:lang w:eastAsia="en-US"/>
        </w:rPr>
        <w:t>СП 256.1325800.2016 «Электроустановки жилых и общественных зданий. Правила проектирования и монтажа»;</w:t>
      </w:r>
    </w:p>
    <w:p w:rsidR="00FB20B4" w:rsidRPr="00FB20B4" w:rsidRDefault="00FB20B4" w:rsidP="00FB20B4">
      <w:pPr>
        <w:numPr>
          <w:ilvl w:val="0"/>
          <w:numId w:val="2"/>
        </w:numPr>
        <w:snapToGrid w:val="0"/>
        <w:spacing w:after="0" w:line="240" w:lineRule="auto"/>
        <w:contextualSpacing/>
        <w:jc w:val="both"/>
        <w:rPr>
          <w:rFonts w:ascii="Times New Roman" w:eastAsia="Times New Roman" w:hAnsi="Times New Roman" w:cs="Times New Roman"/>
          <w:sz w:val="24"/>
          <w:szCs w:val="24"/>
          <w:lang w:eastAsia="en-US"/>
        </w:rPr>
      </w:pPr>
      <w:r w:rsidRPr="00FB20B4">
        <w:rPr>
          <w:rFonts w:ascii="Times New Roman" w:eastAsia="Times New Roman" w:hAnsi="Times New Roman" w:cs="Times New Roman"/>
          <w:sz w:val="24"/>
          <w:szCs w:val="24"/>
          <w:lang w:eastAsia="en-US"/>
        </w:rPr>
        <w:t xml:space="preserve">Инструкция по проектированию городских электрических сетей РД 34.20.185-94; </w:t>
      </w:r>
    </w:p>
    <w:p w:rsidR="00FB20B4" w:rsidRPr="00FB20B4" w:rsidRDefault="00FB20B4" w:rsidP="00FB20B4">
      <w:pPr>
        <w:numPr>
          <w:ilvl w:val="0"/>
          <w:numId w:val="2"/>
        </w:numPr>
        <w:snapToGrid w:val="0"/>
        <w:spacing w:after="0" w:line="240" w:lineRule="auto"/>
        <w:contextualSpacing/>
        <w:jc w:val="both"/>
        <w:rPr>
          <w:rFonts w:ascii="Times New Roman" w:eastAsia="Times New Roman" w:hAnsi="Times New Roman" w:cs="Times New Roman"/>
          <w:sz w:val="24"/>
          <w:szCs w:val="24"/>
          <w:lang w:eastAsia="en-US"/>
        </w:rPr>
      </w:pPr>
      <w:r w:rsidRPr="00FB20B4">
        <w:rPr>
          <w:rFonts w:ascii="Times New Roman" w:eastAsia="Times New Roman" w:hAnsi="Times New Roman" w:cs="Times New Roman"/>
          <w:sz w:val="24"/>
          <w:szCs w:val="24"/>
          <w:lang w:eastAsia="en-US"/>
        </w:rPr>
        <w:t xml:space="preserve">СП 124.13330.2012 «Тепловые сети»; </w:t>
      </w:r>
    </w:p>
    <w:p w:rsidR="00FB20B4" w:rsidRPr="00FB20B4" w:rsidRDefault="00FB20B4" w:rsidP="00FB20B4">
      <w:pPr>
        <w:numPr>
          <w:ilvl w:val="0"/>
          <w:numId w:val="2"/>
        </w:numPr>
        <w:snapToGrid w:val="0"/>
        <w:spacing w:after="0" w:line="240" w:lineRule="auto"/>
        <w:contextualSpacing/>
        <w:jc w:val="both"/>
        <w:rPr>
          <w:rFonts w:ascii="Times New Roman" w:eastAsia="Times New Roman" w:hAnsi="Times New Roman" w:cs="Times New Roman"/>
          <w:sz w:val="24"/>
          <w:szCs w:val="24"/>
          <w:lang w:eastAsia="en-US"/>
        </w:rPr>
      </w:pPr>
      <w:r w:rsidRPr="00FB20B4">
        <w:rPr>
          <w:rFonts w:ascii="Times New Roman" w:eastAsia="Times New Roman" w:hAnsi="Times New Roman" w:cs="Times New Roman"/>
          <w:sz w:val="24"/>
          <w:szCs w:val="24"/>
          <w:lang w:eastAsia="en-US"/>
        </w:rPr>
        <w:t xml:space="preserve">СП 31.13330.2021. «СНиП 2.04.02-84* Водоснабжение. Наружные сети и сооружения»;  </w:t>
      </w:r>
    </w:p>
    <w:p w:rsidR="00FB20B4" w:rsidRPr="00FB20B4" w:rsidRDefault="00FB20B4" w:rsidP="00FB20B4">
      <w:pPr>
        <w:numPr>
          <w:ilvl w:val="0"/>
          <w:numId w:val="2"/>
        </w:numPr>
        <w:snapToGrid w:val="0"/>
        <w:spacing w:after="0" w:line="240" w:lineRule="auto"/>
        <w:contextualSpacing/>
        <w:jc w:val="both"/>
        <w:rPr>
          <w:rFonts w:ascii="Times New Roman" w:eastAsia="Times New Roman" w:hAnsi="Times New Roman" w:cs="Times New Roman"/>
          <w:sz w:val="24"/>
          <w:szCs w:val="24"/>
          <w:lang w:eastAsia="en-US"/>
        </w:rPr>
      </w:pPr>
      <w:r w:rsidRPr="00FB20B4">
        <w:rPr>
          <w:rFonts w:ascii="Times New Roman" w:eastAsia="Times New Roman" w:hAnsi="Times New Roman" w:cs="Times New Roman"/>
          <w:sz w:val="24"/>
          <w:szCs w:val="24"/>
          <w:lang w:eastAsia="en-US"/>
        </w:rPr>
        <w:t>СП 30.13330.2020 «СНиП 2.04.01-85* Внутренний водопровод и канализация зданий»;</w:t>
      </w:r>
    </w:p>
    <w:p w:rsidR="00FB20B4" w:rsidRPr="00FB20B4" w:rsidRDefault="00FB20B4" w:rsidP="00FB20B4">
      <w:pPr>
        <w:numPr>
          <w:ilvl w:val="0"/>
          <w:numId w:val="2"/>
        </w:numPr>
        <w:snapToGrid w:val="0"/>
        <w:spacing w:after="0" w:line="240" w:lineRule="auto"/>
        <w:contextualSpacing/>
        <w:jc w:val="both"/>
        <w:rPr>
          <w:rFonts w:ascii="Times New Roman" w:eastAsia="Times New Roman" w:hAnsi="Times New Roman" w:cs="Times New Roman"/>
          <w:sz w:val="24"/>
          <w:szCs w:val="24"/>
          <w:lang w:eastAsia="en-US"/>
        </w:rPr>
      </w:pPr>
      <w:r w:rsidRPr="00FB20B4">
        <w:rPr>
          <w:rFonts w:ascii="Times New Roman" w:eastAsia="Times New Roman" w:hAnsi="Times New Roman" w:cs="Times New Roman"/>
          <w:sz w:val="24"/>
          <w:szCs w:val="24"/>
          <w:lang w:eastAsia="en-US"/>
        </w:rPr>
        <w:t xml:space="preserve">СП 131.13330.2020 «СНиП 23-01-99 Строительная климатология»; </w:t>
      </w:r>
    </w:p>
    <w:p w:rsidR="00FB20B4" w:rsidRPr="00FB20B4" w:rsidRDefault="00FB20B4" w:rsidP="00FB20B4">
      <w:pPr>
        <w:numPr>
          <w:ilvl w:val="0"/>
          <w:numId w:val="2"/>
        </w:numPr>
        <w:snapToGrid w:val="0"/>
        <w:spacing w:after="0" w:line="240" w:lineRule="auto"/>
        <w:contextualSpacing/>
        <w:jc w:val="both"/>
        <w:rPr>
          <w:rFonts w:ascii="Times New Roman" w:eastAsia="Times New Roman" w:hAnsi="Times New Roman" w:cs="Times New Roman"/>
          <w:sz w:val="24"/>
          <w:szCs w:val="24"/>
          <w:lang w:eastAsia="en-US"/>
        </w:rPr>
      </w:pPr>
      <w:r w:rsidRPr="00FB20B4">
        <w:rPr>
          <w:rFonts w:ascii="Times New Roman" w:eastAsia="Times New Roman" w:hAnsi="Times New Roman" w:cs="Times New Roman"/>
          <w:sz w:val="24"/>
          <w:szCs w:val="24"/>
          <w:lang w:eastAsia="en-US"/>
        </w:rPr>
        <w:t>СП 32.13330.2018 «СНиП 2.04.03-85 Канализация, наружные сети и сооружения», Свод правил по проектированию и строительству СП 42-101-2003 «Общие положения по проектированию и строительству газораспределительных систем из металлических и полиэтиленовых труб».</w:t>
      </w:r>
    </w:p>
    <w:p w:rsidR="00FB20B4" w:rsidRPr="00FB20B4" w:rsidRDefault="00FB20B4" w:rsidP="00FB20B4">
      <w:pPr>
        <w:spacing w:after="0" w:line="240" w:lineRule="auto"/>
        <w:ind w:firstLine="709"/>
        <w:contextualSpacing/>
        <w:jc w:val="both"/>
        <w:rPr>
          <w:rFonts w:ascii="Times New Roman" w:eastAsia="Times New Roman" w:hAnsi="Times New Roman" w:cs="Times New Roman"/>
          <w:b/>
          <w:sz w:val="24"/>
          <w:szCs w:val="24"/>
          <w:lang w:eastAsia="en-US"/>
        </w:rPr>
      </w:pPr>
      <w:r w:rsidRPr="00FB20B4">
        <w:rPr>
          <w:rFonts w:ascii="Times New Roman" w:eastAsia="Times New Roman" w:hAnsi="Times New Roman" w:cs="Times New Roman"/>
          <w:b/>
          <w:sz w:val="24"/>
          <w:szCs w:val="24"/>
          <w:lang w:eastAsia="en-US"/>
        </w:rPr>
        <w:t>2.2. Обоснование расчетных показателей минимально допустимого уровня обеспеченности объектами местного значения в области автомобильных дорог и транспорта и максимально допустимого уровня территориальной доступности таких объектов</w:t>
      </w:r>
    </w:p>
    <w:p w:rsidR="00FB20B4" w:rsidRPr="00FB20B4" w:rsidRDefault="00FB20B4" w:rsidP="00FB20B4">
      <w:pPr>
        <w:spacing w:after="0" w:line="240" w:lineRule="auto"/>
        <w:ind w:firstLine="709"/>
        <w:contextualSpacing/>
        <w:jc w:val="both"/>
        <w:rPr>
          <w:rFonts w:ascii="Times New Roman" w:eastAsia="Times New Roman" w:hAnsi="Times New Roman" w:cs="Times New Roman"/>
          <w:sz w:val="24"/>
          <w:szCs w:val="24"/>
          <w:lang w:eastAsia="en-US"/>
        </w:rPr>
      </w:pPr>
      <w:r w:rsidRPr="00FB20B4">
        <w:rPr>
          <w:rFonts w:ascii="Times New Roman" w:eastAsia="Times New Roman" w:hAnsi="Times New Roman" w:cs="Times New Roman"/>
          <w:sz w:val="24"/>
          <w:szCs w:val="24"/>
          <w:lang w:eastAsia="en-US"/>
        </w:rPr>
        <w:t>Расчетные показатели минимально допустимого уровня обеспеченности объектами местного значения в области автомобильных дорог и транспорта и максимально допустимого уровня территориальной доступности таких объектов установлены с учетом:</w:t>
      </w:r>
    </w:p>
    <w:p w:rsidR="00FB20B4" w:rsidRPr="00FB20B4" w:rsidRDefault="00FB20B4" w:rsidP="00FB20B4">
      <w:pPr>
        <w:widowControl w:val="0"/>
        <w:numPr>
          <w:ilvl w:val="0"/>
          <w:numId w:val="5"/>
        </w:numPr>
        <w:autoSpaceDE w:val="0"/>
        <w:autoSpaceDN w:val="0"/>
        <w:snapToGrid w:val="0"/>
        <w:spacing w:after="0" w:line="240" w:lineRule="auto"/>
        <w:jc w:val="both"/>
        <w:rPr>
          <w:rFonts w:ascii="Times New Roman" w:eastAsia="Times New Roman" w:hAnsi="Times New Roman" w:cs="Times New Roman"/>
          <w:sz w:val="24"/>
          <w:szCs w:val="24"/>
        </w:rPr>
      </w:pPr>
      <w:r w:rsidRPr="00FB20B4">
        <w:rPr>
          <w:rFonts w:ascii="Times New Roman" w:eastAsia="Times New Roman" w:hAnsi="Times New Roman" w:cs="Times New Roman"/>
          <w:sz w:val="24"/>
          <w:szCs w:val="24"/>
        </w:rPr>
        <w:t>Региональных нормативов градостроительного проектирования Забайкальского края;</w:t>
      </w:r>
    </w:p>
    <w:p w:rsidR="00FB20B4" w:rsidRPr="00FB20B4" w:rsidRDefault="00FB20B4" w:rsidP="00FB20B4">
      <w:pPr>
        <w:numPr>
          <w:ilvl w:val="0"/>
          <w:numId w:val="5"/>
        </w:numPr>
        <w:snapToGrid w:val="0"/>
        <w:spacing w:before="100" w:beforeAutospacing="1" w:after="100" w:afterAutospacing="1" w:line="240" w:lineRule="auto"/>
        <w:contextualSpacing/>
        <w:rPr>
          <w:rFonts w:ascii="Times New Roman" w:eastAsia="Times New Roman" w:hAnsi="Times New Roman" w:cs="Times New Roman"/>
          <w:sz w:val="24"/>
          <w:szCs w:val="24"/>
        </w:rPr>
      </w:pPr>
      <w:r w:rsidRPr="00FB20B4">
        <w:rPr>
          <w:rFonts w:ascii="Times New Roman" w:eastAsia="Times New Roman" w:hAnsi="Times New Roman" w:cs="Times New Roman"/>
          <w:sz w:val="24"/>
          <w:szCs w:val="24"/>
        </w:rPr>
        <w:t>СП 42.13330.2016 «Градостроительство. Планировка и застройка городских и сельских поселений» (актуализированная редакция СНиП 2.07.01-89*);</w:t>
      </w:r>
    </w:p>
    <w:p w:rsidR="00FB20B4" w:rsidRPr="00FB20B4" w:rsidRDefault="00FB20B4" w:rsidP="00FB20B4">
      <w:pPr>
        <w:numPr>
          <w:ilvl w:val="0"/>
          <w:numId w:val="5"/>
        </w:numPr>
        <w:snapToGrid w:val="0"/>
        <w:spacing w:before="100" w:beforeAutospacing="1" w:after="100" w:afterAutospacing="1" w:line="240" w:lineRule="auto"/>
        <w:contextualSpacing/>
        <w:rPr>
          <w:rFonts w:ascii="Times New Roman" w:eastAsia="Times New Roman" w:hAnsi="Times New Roman" w:cs="Times New Roman"/>
          <w:sz w:val="24"/>
          <w:szCs w:val="24"/>
        </w:rPr>
      </w:pPr>
      <w:r w:rsidRPr="00FB20B4">
        <w:rPr>
          <w:rFonts w:ascii="Times New Roman" w:eastAsia="Times New Roman" w:hAnsi="Times New Roman" w:cs="Times New Roman"/>
          <w:sz w:val="24"/>
          <w:szCs w:val="24"/>
        </w:rPr>
        <w:t>СП 396.1325800.2018 «Улицы и дороги населённых пунктов. Правила градостроительного проектирования»;</w:t>
      </w:r>
    </w:p>
    <w:p w:rsidR="00FB20B4" w:rsidRPr="00FB20B4" w:rsidRDefault="00FB20B4" w:rsidP="00FB20B4">
      <w:pPr>
        <w:numPr>
          <w:ilvl w:val="0"/>
          <w:numId w:val="5"/>
        </w:numPr>
        <w:snapToGrid w:val="0"/>
        <w:spacing w:before="100" w:beforeAutospacing="1" w:after="100" w:afterAutospacing="1" w:line="240" w:lineRule="auto"/>
        <w:contextualSpacing/>
        <w:rPr>
          <w:rFonts w:ascii="Times New Roman" w:eastAsia="Times New Roman" w:hAnsi="Times New Roman" w:cs="Times New Roman"/>
          <w:sz w:val="24"/>
          <w:szCs w:val="24"/>
        </w:rPr>
      </w:pPr>
      <w:r w:rsidRPr="00FB20B4">
        <w:rPr>
          <w:rFonts w:ascii="Times New Roman" w:eastAsia="Times New Roman" w:hAnsi="Times New Roman" w:cs="Times New Roman"/>
          <w:sz w:val="24"/>
          <w:szCs w:val="24"/>
        </w:rPr>
        <w:t>СП 34.13330.2021 «Автомобильные дороги»;</w:t>
      </w:r>
    </w:p>
    <w:p w:rsidR="00FB20B4" w:rsidRPr="00FB20B4" w:rsidRDefault="00FB20B4" w:rsidP="00FB20B4">
      <w:pPr>
        <w:numPr>
          <w:ilvl w:val="0"/>
          <w:numId w:val="5"/>
        </w:numPr>
        <w:snapToGrid w:val="0"/>
        <w:spacing w:before="100" w:beforeAutospacing="1" w:after="100" w:afterAutospacing="1" w:line="240" w:lineRule="auto"/>
        <w:contextualSpacing/>
        <w:rPr>
          <w:rFonts w:ascii="Times New Roman" w:eastAsia="Times New Roman" w:hAnsi="Times New Roman" w:cs="Times New Roman"/>
          <w:sz w:val="24"/>
          <w:szCs w:val="24"/>
        </w:rPr>
      </w:pPr>
      <w:r w:rsidRPr="00FB20B4">
        <w:rPr>
          <w:rFonts w:ascii="Times New Roman" w:eastAsia="Times New Roman" w:hAnsi="Times New Roman" w:cs="Times New Roman"/>
          <w:sz w:val="24"/>
          <w:szCs w:val="24"/>
        </w:rPr>
        <w:t>СП 113.13330.2023 «Стоянки автомобилей. СНиП 21-02-99»;</w:t>
      </w:r>
    </w:p>
    <w:p w:rsidR="00FB20B4" w:rsidRPr="00FB20B4" w:rsidRDefault="00FB20B4" w:rsidP="00FB20B4">
      <w:pPr>
        <w:numPr>
          <w:ilvl w:val="0"/>
          <w:numId w:val="5"/>
        </w:numPr>
        <w:snapToGrid w:val="0"/>
        <w:spacing w:before="100" w:beforeAutospacing="1" w:after="100" w:afterAutospacing="1" w:line="240" w:lineRule="auto"/>
        <w:contextualSpacing/>
        <w:rPr>
          <w:rFonts w:ascii="Times New Roman" w:eastAsia="Times New Roman" w:hAnsi="Times New Roman" w:cs="Times New Roman"/>
          <w:sz w:val="24"/>
          <w:szCs w:val="24"/>
        </w:rPr>
      </w:pPr>
      <w:r w:rsidRPr="00FB20B4">
        <w:rPr>
          <w:rFonts w:ascii="Times New Roman" w:eastAsia="Times New Roman" w:hAnsi="Times New Roman" w:cs="Times New Roman"/>
          <w:sz w:val="24"/>
          <w:szCs w:val="24"/>
        </w:rPr>
        <w:t>СП 160.1325800.2014 «Здания и комплексы многофункциональные. Правила проектирования»;</w:t>
      </w:r>
    </w:p>
    <w:p w:rsidR="00FB20B4" w:rsidRPr="00FB20B4" w:rsidRDefault="00FB20B4" w:rsidP="00FB20B4">
      <w:pPr>
        <w:numPr>
          <w:ilvl w:val="0"/>
          <w:numId w:val="5"/>
        </w:numPr>
        <w:snapToGrid w:val="0"/>
        <w:spacing w:after="0" w:line="240" w:lineRule="auto"/>
        <w:ind w:left="1485" w:hanging="357"/>
        <w:contextualSpacing/>
        <w:rPr>
          <w:rFonts w:ascii="Times New Roman" w:eastAsia="Times New Roman" w:hAnsi="Times New Roman" w:cs="Times New Roman"/>
          <w:sz w:val="24"/>
          <w:szCs w:val="24"/>
        </w:rPr>
      </w:pPr>
      <w:r w:rsidRPr="00FB20B4">
        <w:rPr>
          <w:rFonts w:ascii="Times New Roman" w:eastAsia="Times New Roman" w:hAnsi="Times New Roman" w:cs="Times New Roman"/>
          <w:sz w:val="24"/>
          <w:szCs w:val="24"/>
        </w:rPr>
        <w:t>СП 257.1325800.2020 «Здания гостиниц. Правила проектирования».</w:t>
      </w:r>
    </w:p>
    <w:p w:rsidR="00FB20B4" w:rsidRPr="00FB20B4" w:rsidRDefault="00FB20B4" w:rsidP="00FB20B4">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FB20B4">
        <w:rPr>
          <w:rFonts w:ascii="Times New Roman" w:eastAsia="Times New Roman" w:hAnsi="Times New Roman" w:cs="Times New Roman"/>
          <w:sz w:val="24"/>
          <w:szCs w:val="24"/>
        </w:rPr>
        <w:t>К основополагающим исходным параметрам для объектов местного значения в области автомобильных дорог и транспорта относится уровень обеспеченности количеством индивидуальных легковых автомобилей, что служит базой для расчетов емкости мест постоянного и временного хранения, а также связанных планировочных и эксплуатационных решений.</w:t>
      </w:r>
    </w:p>
    <w:p w:rsidR="00FB20B4" w:rsidRPr="00FB20B4" w:rsidRDefault="00FB20B4" w:rsidP="00FB20B4">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FB20B4">
        <w:rPr>
          <w:rFonts w:ascii="Times New Roman" w:eastAsia="Times New Roman" w:hAnsi="Times New Roman" w:cs="Times New Roman"/>
          <w:sz w:val="24"/>
          <w:szCs w:val="24"/>
        </w:rPr>
        <w:t xml:space="preserve">Показатели, характеризующие автомобильные дороги местного значения, а также улично-дорожную сеть населенных пунктов (плотность, доля с различными типами покрытия, временная доступность, обеспеченность вело транспортной инфраструктурой), обосновываются положениями СП 34.13330.2021, СП 396.1325800.2018: сеть улиц и дорог формируется как часть единой транспортной инфраструктуры в составе документов территориального планирования, с учетом приоритизации видов передвижения и требований к экологической и акустической безопасности. </w:t>
      </w:r>
    </w:p>
    <w:p w:rsidR="00FB20B4" w:rsidRPr="00FB20B4" w:rsidRDefault="00FB20B4" w:rsidP="00FB20B4">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FB20B4">
        <w:rPr>
          <w:rFonts w:ascii="Times New Roman" w:eastAsia="Times New Roman" w:hAnsi="Times New Roman" w:cs="Times New Roman"/>
          <w:sz w:val="24"/>
          <w:szCs w:val="24"/>
        </w:rPr>
        <w:t xml:space="preserve">Показатели по объектам автомобильного транспорта, предоставляющим услуги населению (в т.ч. автозаправочные станции, топливозаправочные комплексы, станций технического обслуживания автомобилей, объекты зарядной инфраструктуры для зарядки электротранспортного средства), устанавливаются </w:t>
      </w:r>
      <w:r w:rsidRPr="00FB20B4">
        <w:rPr>
          <w:rFonts w:ascii="Times New Roman" w:eastAsia="Calibri" w:hAnsi="Times New Roman" w:cs="Times New Roman"/>
          <w:bCs/>
          <w:sz w:val="24"/>
          <w:szCs w:val="24"/>
          <w:lang w:eastAsia="en-US"/>
        </w:rPr>
        <w:t>с использованием экспертной оценки</w:t>
      </w:r>
      <w:r w:rsidRPr="00FB20B4">
        <w:rPr>
          <w:rFonts w:ascii="Times New Roman" w:eastAsia="Times New Roman" w:hAnsi="Times New Roman" w:cs="Times New Roman"/>
          <w:sz w:val="24"/>
          <w:szCs w:val="24"/>
        </w:rPr>
        <w:t>.</w:t>
      </w:r>
    </w:p>
    <w:p w:rsidR="00FB20B4" w:rsidRPr="00FB20B4" w:rsidRDefault="00FB20B4" w:rsidP="00FB20B4">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FB20B4">
        <w:rPr>
          <w:rFonts w:ascii="Times New Roman" w:eastAsia="Times New Roman" w:hAnsi="Times New Roman" w:cs="Times New Roman"/>
          <w:sz w:val="24"/>
          <w:szCs w:val="24"/>
        </w:rPr>
        <w:t>Показатели по пассажирскому автомобильному транспорту установлены как минимальные уровни обеспеченности и предельной территориальной доступности автостанций/автовокзалов, исходя из роли объектов в обеспечении межмуниципальной и внутригородской связанности, основываются на требованиях СП 396.1325800.2018 о проектировании улично-дорожной сети в единстве с развитием всей транспортной инфраструктуры, формировании узлов пересадок и организации наземного пассажирского транспорта общего пользования в составе документов территориального планирования.</w:t>
      </w:r>
    </w:p>
    <w:p w:rsidR="00FB20B4" w:rsidRPr="00FB20B4" w:rsidRDefault="00FB20B4" w:rsidP="00FB20B4">
      <w:pPr>
        <w:widowControl w:val="0"/>
        <w:autoSpaceDE w:val="0"/>
        <w:autoSpaceDN w:val="0"/>
        <w:spacing w:after="0" w:line="240" w:lineRule="auto"/>
        <w:ind w:firstLine="709"/>
        <w:jc w:val="both"/>
        <w:rPr>
          <w:rFonts w:ascii="Times New Roman" w:eastAsia="Times New Roman" w:hAnsi="Times New Roman" w:cs="Times New Roman"/>
          <w:sz w:val="24"/>
          <w:szCs w:val="24"/>
        </w:rPr>
      </w:pPr>
      <w:bookmarkStart w:id="7" w:name="_Hlk214020957"/>
      <w:r w:rsidRPr="00FB20B4">
        <w:rPr>
          <w:rFonts w:ascii="Times New Roman" w:eastAsia="Times New Roman" w:hAnsi="Times New Roman" w:cs="Times New Roman"/>
          <w:sz w:val="24"/>
          <w:szCs w:val="24"/>
        </w:rPr>
        <w:t>Предлагаемый порядок обоснования обеспечивает методическую корректность принимаемых величин, их технологическую реализуемость на стадиях проектирования и строительно-монтажных работ, а также управляемость при последующей детализации в документах территориального планирования и отраслевых программах. Он формирует целостную связь между решениями по объектам транспортной инфраструктуры с обязательным учетом региональной специфики и прогнозных изменений пространственного и демографического развития территории.</w:t>
      </w:r>
    </w:p>
    <w:bookmarkEnd w:id="7"/>
    <w:p w:rsidR="00FB20B4" w:rsidRPr="00FB20B4" w:rsidRDefault="00FB20B4" w:rsidP="00FB20B4">
      <w:pPr>
        <w:spacing w:after="0" w:line="240" w:lineRule="auto"/>
        <w:ind w:firstLine="709"/>
        <w:contextualSpacing/>
        <w:jc w:val="both"/>
        <w:rPr>
          <w:rFonts w:ascii="Times New Roman" w:eastAsia="Times New Roman" w:hAnsi="Times New Roman" w:cs="Times New Roman"/>
          <w:b/>
          <w:sz w:val="24"/>
          <w:szCs w:val="24"/>
          <w:lang w:eastAsia="en-US"/>
        </w:rPr>
      </w:pPr>
      <w:r w:rsidRPr="00FB20B4">
        <w:rPr>
          <w:rFonts w:ascii="Times New Roman" w:eastAsia="Times New Roman" w:hAnsi="Times New Roman" w:cs="Times New Roman"/>
          <w:b/>
          <w:sz w:val="24"/>
          <w:szCs w:val="24"/>
          <w:lang w:eastAsia="en-US"/>
        </w:rPr>
        <w:t>2.3. Обоснование расчетных показателей, устанавливаемых в области жилищного строительства</w:t>
      </w:r>
    </w:p>
    <w:p w:rsidR="00FB20B4" w:rsidRPr="00FB20B4" w:rsidRDefault="00FB20B4" w:rsidP="00FB20B4">
      <w:pPr>
        <w:spacing w:after="0" w:line="240" w:lineRule="auto"/>
        <w:ind w:firstLine="709"/>
        <w:contextualSpacing/>
        <w:jc w:val="both"/>
        <w:rPr>
          <w:rFonts w:ascii="Times New Roman" w:eastAsia="Times New Roman" w:hAnsi="Times New Roman" w:cs="Times New Roman"/>
          <w:sz w:val="24"/>
          <w:szCs w:val="24"/>
          <w:lang w:eastAsia="en-US"/>
        </w:rPr>
      </w:pPr>
      <w:r w:rsidRPr="00FB20B4">
        <w:rPr>
          <w:rFonts w:ascii="Times New Roman" w:eastAsia="Times New Roman" w:hAnsi="Times New Roman" w:cs="Times New Roman"/>
          <w:sz w:val="24"/>
          <w:szCs w:val="24"/>
          <w:lang w:eastAsia="en-US"/>
        </w:rPr>
        <w:t>Расчетные показатели минимально допустимого уровня обеспеченности объектами жилищного фонда по типам жилого дома и уровню комфорта приняты в соответствии с Региональными нормативами градостроительного проектирования Забайкальского края.</w:t>
      </w:r>
    </w:p>
    <w:p w:rsidR="00FB20B4" w:rsidRPr="00FB20B4" w:rsidRDefault="00FB20B4" w:rsidP="00FB20B4">
      <w:pPr>
        <w:spacing w:after="0" w:line="240" w:lineRule="auto"/>
        <w:ind w:firstLine="709"/>
        <w:contextualSpacing/>
        <w:jc w:val="both"/>
        <w:rPr>
          <w:rFonts w:ascii="Times New Roman" w:eastAsia="Times New Roman" w:hAnsi="Times New Roman" w:cs="Times New Roman"/>
          <w:sz w:val="24"/>
          <w:szCs w:val="24"/>
          <w:lang w:eastAsia="en-US"/>
        </w:rPr>
      </w:pPr>
      <w:r w:rsidRPr="00FB20B4">
        <w:rPr>
          <w:rFonts w:ascii="Times New Roman" w:eastAsia="Times New Roman" w:hAnsi="Times New Roman" w:cs="Times New Roman"/>
          <w:sz w:val="24"/>
          <w:szCs w:val="24"/>
          <w:lang w:eastAsia="en-US"/>
        </w:rPr>
        <w:t>Расчетные показатели минимально допустимого уровня обеспеченности объектами местного значения муниципального жилищного фонда социального использования приняты в соответствии с законом Забайкальского края от 18 декабря 2009 года № 298-ЗЗК «О предоставлении жилых помещений жилищного фонда Забайкальского края по договорам социального найма».</w:t>
      </w:r>
    </w:p>
    <w:p w:rsidR="00FB20B4" w:rsidRPr="00FB20B4" w:rsidRDefault="00FB20B4" w:rsidP="00FB20B4">
      <w:pPr>
        <w:spacing w:after="0" w:line="240" w:lineRule="auto"/>
        <w:ind w:firstLine="709"/>
        <w:contextualSpacing/>
        <w:jc w:val="both"/>
        <w:rPr>
          <w:rFonts w:ascii="Times New Roman" w:eastAsia="Times New Roman" w:hAnsi="Times New Roman" w:cs="Times New Roman"/>
          <w:b/>
          <w:sz w:val="24"/>
          <w:szCs w:val="24"/>
          <w:lang w:eastAsia="en-US"/>
        </w:rPr>
      </w:pPr>
      <w:r w:rsidRPr="00FB20B4">
        <w:rPr>
          <w:rFonts w:ascii="Times New Roman" w:eastAsia="Times New Roman" w:hAnsi="Times New Roman" w:cs="Times New Roman"/>
          <w:b/>
          <w:sz w:val="24"/>
          <w:szCs w:val="24"/>
          <w:lang w:eastAsia="en-US"/>
        </w:rPr>
        <w:t>2.4.  Обоснование расчетных показателей минимально допустимого уровня обеспеченности объектами местного значения в области образования и максимально допустимого уровня территориальной доступности таких объектов</w:t>
      </w:r>
    </w:p>
    <w:p w:rsidR="00FB20B4" w:rsidRPr="00FB20B4" w:rsidRDefault="00FB20B4" w:rsidP="00FB20B4">
      <w:pPr>
        <w:spacing w:after="0" w:line="240" w:lineRule="auto"/>
        <w:ind w:firstLine="709"/>
        <w:contextualSpacing/>
        <w:jc w:val="both"/>
        <w:rPr>
          <w:rFonts w:ascii="Times New Roman" w:eastAsia="Times New Roman" w:hAnsi="Times New Roman" w:cs="Times New Roman"/>
          <w:sz w:val="24"/>
          <w:szCs w:val="24"/>
          <w:lang w:eastAsia="en-US"/>
        </w:rPr>
      </w:pPr>
      <w:r w:rsidRPr="00FB20B4">
        <w:rPr>
          <w:rFonts w:ascii="Times New Roman" w:eastAsia="Times New Roman" w:hAnsi="Times New Roman" w:cs="Times New Roman"/>
          <w:sz w:val="24"/>
          <w:szCs w:val="24"/>
          <w:lang w:eastAsia="en-US"/>
        </w:rPr>
        <w:t>Расчетные показатели минимально допустимого уровня обеспеченности объектами местного значения г в области образования установлены с учетом:</w:t>
      </w:r>
    </w:p>
    <w:p w:rsidR="00FB20B4" w:rsidRPr="00FB20B4" w:rsidRDefault="00FB20B4" w:rsidP="00FB20B4">
      <w:pPr>
        <w:numPr>
          <w:ilvl w:val="0"/>
          <w:numId w:val="4"/>
        </w:numPr>
        <w:snapToGrid w:val="0"/>
        <w:spacing w:after="0" w:line="240" w:lineRule="auto"/>
        <w:contextualSpacing/>
        <w:jc w:val="both"/>
        <w:rPr>
          <w:rFonts w:ascii="Times New Roman" w:eastAsia="Times New Roman" w:hAnsi="Times New Roman" w:cs="Times New Roman"/>
          <w:sz w:val="24"/>
          <w:szCs w:val="24"/>
          <w:lang w:eastAsia="en-US"/>
        </w:rPr>
      </w:pPr>
      <w:r w:rsidRPr="00FB20B4">
        <w:rPr>
          <w:rFonts w:ascii="Times New Roman" w:eastAsia="Times New Roman" w:hAnsi="Times New Roman" w:cs="Times New Roman"/>
          <w:sz w:val="24"/>
          <w:szCs w:val="24"/>
          <w:lang w:eastAsia="en-US"/>
        </w:rPr>
        <w:t>анализа сложившейся демографической ситуации и прогнозов ее изменения, а именно общей численности населения и отдельных возрастных групп: в возрасте от 1 до 7 лет, от 7 до 15 лет, от 16 до 18 лет, от 5 до 18 лет;</w:t>
      </w:r>
    </w:p>
    <w:p w:rsidR="00FB20B4" w:rsidRPr="00FB20B4" w:rsidRDefault="00FB20B4" w:rsidP="00FB20B4">
      <w:pPr>
        <w:numPr>
          <w:ilvl w:val="0"/>
          <w:numId w:val="4"/>
        </w:numPr>
        <w:snapToGrid w:val="0"/>
        <w:spacing w:after="0" w:line="240" w:lineRule="auto"/>
        <w:contextualSpacing/>
        <w:jc w:val="both"/>
        <w:rPr>
          <w:rFonts w:ascii="Times New Roman" w:eastAsia="Times New Roman" w:hAnsi="Times New Roman" w:cs="Times New Roman"/>
          <w:sz w:val="24"/>
          <w:szCs w:val="24"/>
          <w:lang w:eastAsia="en-US"/>
        </w:rPr>
      </w:pPr>
      <w:r w:rsidRPr="00FB20B4">
        <w:rPr>
          <w:rFonts w:ascii="Times New Roman" w:eastAsia="Times New Roman" w:hAnsi="Times New Roman" w:cs="Times New Roman"/>
          <w:sz w:val="24"/>
          <w:szCs w:val="24"/>
          <w:lang w:eastAsia="en-US"/>
        </w:rPr>
        <w:t>документов стратегического планирования и определенных ими приоритетов и показателей (индикаторов) развития;</w:t>
      </w:r>
    </w:p>
    <w:p w:rsidR="00FB20B4" w:rsidRPr="00FB20B4" w:rsidRDefault="00FB20B4" w:rsidP="00FB20B4">
      <w:pPr>
        <w:numPr>
          <w:ilvl w:val="0"/>
          <w:numId w:val="4"/>
        </w:numPr>
        <w:snapToGrid w:val="0"/>
        <w:spacing w:after="0" w:line="240" w:lineRule="auto"/>
        <w:contextualSpacing/>
        <w:jc w:val="both"/>
        <w:rPr>
          <w:rFonts w:ascii="Times New Roman" w:eastAsia="Times New Roman" w:hAnsi="Times New Roman" w:cs="Times New Roman"/>
          <w:sz w:val="24"/>
          <w:szCs w:val="24"/>
          <w:lang w:eastAsia="en-US"/>
        </w:rPr>
      </w:pPr>
      <w:r w:rsidRPr="00FB20B4">
        <w:rPr>
          <w:rFonts w:ascii="Times New Roman" w:eastAsia="Times New Roman" w:hAnsi="Times New Roman" w:cs="Times New Roman"/>
          <w:sz w:val="24"/>
          <w:szCs w:val="24"/>
          <w:lang w:eastAsia="en-US"/>
        </w:rPr>
        <w:t>методических рекомендаций по развитию сети образовательных организаций и обеспеченности населения услугами таких организаций, включающие требования по размещению организаций сферы образования, в том числе в сельской местности, исходя из норм действующего законодательства Российской Федерации, с учетом возрастного состава и плотности населения, транспортной инфраструктуры и других факторов, влияющих на доступность и обеспеченность населения услугами в сфере образования, утвержденных Министерством образования и науки Российской Федерации от 4 мая 2016 года № АВ-950/02.</w:t>
      </w:r>
    </w:p>
    <w:p w:rsidR="00FB20B4" w:rsidRPr="00FB20B4" w:rsidRDefault="00FB20B4" w:rsidP="00FB20B4">
      <w:pPr>
        <w:spacing w:after="0" w:line="240" w:lineRule="auto"/>
        <w:ind w:firstLine="709"/>
        <w:contextualSpacing/>
        <w:jc w:val="both"/>
        <w:rPr>
          <w:rFonts w:ascii="Times New Roman" w:eastAsia="Times New Roman" w:hAnsi="Times New Roman" w:cs="Times New Roman"/>
          <w:sz w:val="24"/>
          <w:szCs w:val="24"/>
          <w:lang w:eastAsia="en-US"/>
        </w:rPr>
      </w:pPr>
      <w:r w:rsidRPr="00FB20B4">
        <w:rPr>
          <w:rFonts w:ascii="Times New Roman" w:eastAsia="Times New Roman" w:hAnsi="Times New Roman" w:cs="Times New Roman"/>
          <w:sz w:val="24"/>
          <w:szCs w:val="24"/>
          <w:lang w:eastAsia="en-US"/>
        </w:rPr>
        <w:t>Расчетные показатели минимально допустимого уровня обеспеченности учреждениями образования установлены исходя из следующих стратегических задач:</w:t>
      </w:r>
    </w:p>
    <w:p w:rsidR="00FB20B4" w:rsidRPr="00FB20B4" w:rsidRDefault="00FB20B4" w:rsidP="00FB20B4">
      <w:pPr>
        <w:numPr>
          <w:ilvl w:val="0"/>
          <w:numId w:val="4"/>
        </w:numPr>
        <w:snapToGrid w:val="0"/>
        <w:spacing w:after="0" w:line="240" w:lineRule="auto"/>
        <w:contextualSpacing/>
        <w:jc w:val="both"/>
        <w:rPr>
          <w:rFonts w:ascii="Times New Roman" w:eastAsia="Times New Roman" w:hAnsi="Times New Roman" w:cs="Times New Roman"/>
          <w:sz w:val="24"/>
          <w:szCs w:val="24"/>
          <w:lang w:eastAsia="en-US"/>
        </w:rPr>
      </w:pPr>
      <w:r w:rsidRPr="00FB20B4">
        <w:rPr>
          <w:rFonts w:ascii="Times New Roman" w:eastAsia="Times New Roman" w:hAnsi="Times New Roman" w:cs="Times New Roman"/>
          <w:sz w:val="24"/>
          <w:szCs w:val="24"/>
          <w:lang w:eastAsia="en-US"/>
        </w:rPr>
        <w:t>обеспечение доступности дошкольного образования для детей в возрасте от 1,5 до 7 лет до 100% к 2035 году;</w:t>
      </w:r>
    </w:p>
    <w:p w:rsidR="00FB20B4" w:rsidRPr="00FB20B4" w:rsidRDefault="00FB20B4" w:rsidP="00FB20B4">
      <w:pPr>
        <w:numPr>
          <w:ilvl w:val="0"/>
          <w:numId w:val="4"/>
        </w:numPr>
        <w:snapToGrid w:val="0"/>
        <w:spacing w:after="0" w:line="240" w:lineRule="auto"/>
        <w:contextualSpacing/>
        <w:jc w:val="both"/>
        <w:rPr>
          <w:rFonts w:ascii="Times New Roman" w:eastAsia="Times New Roman" w:hAnsi="Times New Roman" w:cs="Times New Roman"/>
          <w:sz w:val="24"/>
          <w:szCs w:val="24"/>
          <w:lang w:eastAsia="en-US"/>
        </w:rPr>
      </w:pPr>
      <w:r w:rsidRPr="00FB20B4">
        <w:rPr>
          <w:rFonts w:ascii="Times New Roman" w:eastAsia="Times New Roman" w:hAnsi="Times New Roman" w:cs="Times New Roman"/>
          <w:sz w:val="24"/>
          <w:szCs w:val="24"/>
          <w:lang w:eastAsia="en-US"/>
        </w:rPr>
        <w:t>обеспечение односменного режима работы общеобразовательных организаций до 100% к 2035 году;</w:t>
      </w:r>
    </w:p>
    <w:p w:rsidR="00FB20B4" w:rsidRPr="00FB20B4" w:rsidRDefault="00FB20B4" w:rsidP="00FB20B4">
      <w:pPr>
        <w:numPr>
          <w:ilvl w:val="0"/>
          <w:numId w:val="4"/>
        </w:numPr>
        <w:snapToGrid w:val="0"/>
        <w:spacing w:after="0" w:line="240" w:lineRule="auto"/>
        <w:contextualSpacing/>
        <w:jc w:val="both"/>
        <w:rPr>
          <w:rFonts w:ascii="Times New Roman" w:eastAsia="Times New Roman" w:hAnsi="Times New Roman" w:cs="Times New Roman"/>
          <w:sz w:val="24"/>
          <w:szCs w:val="24"/>
          <w:lang w:eastAsia="en-US"/>
        </w:rPr>
      </w:pPr>
      <w:r w:rsidRPr="00FB20B4">
        <w:rPr>
          <w:rFonts w:ascii="Times New Roman" w:eastAsia="Times New Roman" w:hAnsi="Times New Roman" w:cs="Times New Roman"/>
          <w:sz w:val="24"/>
          <w:szCs w:val="24"/>
          <w:lang w:eastAsia="en-US"/>
        </w:rPr>
        <w:t>обеспечение доступных условий для воспитания гармонично развитой и социально ответственной личности посредством охвата детей в возрасте от 5 до 18 лет дополнительным образованием до 80% к 2035 году.</w:t>
      </w:r>
    </w:p>
    <w:p w:rsidR="00FB20B4" w:rsidRPr="00FB20B4" w:rsidRDefault="00FB20B4" w:rsidP="00FB20B4">
      <w:pPr>
        <w:spacing w:after="0" w:line="240" w:lineRule="auto"/>
        <w:ind w:firstLine="709"/>
        <w:contextualSpacing/>
        <w:jc w:val="both"/>
        <w:rPr>
          <w:rFonts w:ascii="Times New Roman" w:eastAsia="Times New Roman" w:hAnsi="Times New Roman" w:cs="Times New Roman"/>
          <w:sz w:val="24"/>
          <w:szCs w:val="24"/>
          <w:lang w:eastAsia="en-US"/>
        </w:rPr>
      </w:pPr>
      <w:r w:rsidRPr="00FB20B4">
        <w:rPr>
          <w:rFonts w:ascii="Times New Roman" w:eastAsia="Times New Roman" w:hAnsi="Times New Roman" w:cs="Times New Roman"/>
          <w:sz w:val="24"/>
          <w:szCs w:val="24"/>
          <w:lang w:eastAsia="en-US"/>
        </w:rPr>
        <w:t>Расчетные показатели территориальной доступности образовательных организаций установлены с учетом структуры жилищного фонда муниципального образования по типу застройки, предельной расчетной плотности населения на территории жилой застройки для элементов планировочной структуры различной площади и климатических особенностей городского округа.</w:t>
      </w:r>
    </w:p>
    <w:p w:rsidR="00FB20B4" w:rsidRPr="00FB20B4" w:rsidRDefault="00FB20B4" w:rsidP="00FB20B4">
      <w:pPr>
        <w:spacing w:after="0" w:line="240" w:lineRule="auto"/>
        <w:ind w:firstLine="709"/>
        <w:contextualSpacing/>
        <w:jc w:val="both"/>
        <w:rPr>
          <w:rFonts w:ascii="Times New Roman" w:eastAsia="Times New Roman" w:hAnsi="Times New Roman" w:cs="Times New Roman"/>
          <w:sz w:val="24"/>
          <w:szCs w:val="24"/>
          <w:lang w:eastAsia="en-US"/>
        </w:rPr>
      </w:pPr>
      <w:r w:rsidRPr="00FB20B4">
        <w:rPr>
          <w:rFonts w:ascii="Times New Roman" w:eastAsia="Times New Roman" w:hAnsi="Times New Roman" w:cs="Times New Roman"/>
          <w:sz w:val="24"/>
          <w:szCs w:val="24"/>
          <w:lang w:eastAsia="en-US"/>
        </w:rPr>
        <w:t>Расчетный показатель максимально допустимого уровня территориальной доступности для объектов местного значения в области образования определяется с учетом:</w:t>
      </w:r>
    </w:p>
    <w:p w:rsidR="00FB20B4" w:rsidRPr="00FB20B4" w:rsidRDefault="00FB20B4" w:rsidP="00FB20B4">
      <w:pPr>
        <w:numPr>
          <w:ilvl w:val="0"/>
          <w:numId w:val="4"/>
        </w:numPr>
        <w:snapToGrid w:val="0"/>
        <w:spacing w:after="0" w:line="240" w:lineRule="auto"/>
        <w:contextualSpacing/>
        <w:jc w:val="both"/>
        <w:rPr>
          <w:rFonts w:ascii="Times New Roman" w:eastAsia="Times New Roman" w:hAnsi="Times New Roman" w:cs="Times New Roman"/>
          <w:sz w:val="24"/>
          <w:szCs w:val="24"/>
          <w:lang w:eastAsia="en-US"/>
        </w:rPr>
      </w:pPr>
      <w:r w:rsidRPr="00FB20B4">
        <w:rPr>
          <w:rFonts w:ascii="Times New Roman" w:eastAsia="Times New Roman" w:hAnsi="Times New Roman" w:cs="Times New Roman"/>
          <w:sz w:val="24"/>
          <w:szCs w:val="24"/>
          <w:lang w:eastAsia="en-US"/>
        </w:rPr>
        <w:t>вида жилой застройки;</w:t>
      </w:r>
    </w:p>
    <w:p w:rsidR="00FB20B4" w:rsidRPr="00FB20B4" w:rsidRDefault="00FB20B4" w:rsidP="00FB20B4">
      <w:pPr>
        <w:numPr>
          <w:ilvl w:val="0"/>
          <w:numId w:val="4"/>
        </w:numPr>
        <w:snapToGrid w:val="0"/>
        <w:spacing w:after="0" w:line="240" w:lineRule="auto"/>
        <w:contextualSpacing/>
        <w:jc w:val="both"/>
        <w:rPr>
          <w:rFonts w:ascii="Times New Roman" w:eastAsia="Times New Roman" w:hAnsi="Times New Roman" w:cs="Times New Roman"/>
          <w:sz w:val="24"/>
          <w:szCs w:val="24"/>
          <w:lang w:eastAsia="en-US"/>
        </w:rPr>
      </w:pPr>
      <w:r w:rsidRPr="00FB20B4">
        <w:rPr>
          <w:rFonts w:ascii="Times New Roman" w:eastAsia="Times New Roman" w:hAnsi="Times New Roman" w:cs="Times New Roman"/>
          <w:sz w:val="24"/>
          <w:szCs w:val="24"/>
          <w:lang w:eastAsia="en-US"/>
        </w:rPr>
        <w:t>численности населения населенного пункта;</w:t>
      </w:r>
    </w:p>
    <w:p w:rsidR="00FB20B4" w:rsidRPr="00FB20B4" w:rsidRDefault="00FB20B4" w:rsidP="00FB20B4">
      <w:pPr>
        <w:numPr>
          <w:ilvl w:val="0"/>
          <w:numId w:val="4"/>
        </w:numPr>
        <w:snapToGrid w:val="0"/>
        <w:spacing w:after="0" w:line="240" w:lineRule="auto"/>
        <w:contextualSpacing/>
        <w:jc w:val="both"/>
        <w:rPr>
          <w:rFonts w:ascii="Times New Roman" w:eastAsia="Times New Roman" w:hAnsi="Times New Roman" w:cs="Times New Roman"/>
          <w:sz w:val="24"/>
          <w:szCs w:val="24"/>
          <w:lang w:eastAsia="en-US"/>
        </w:rPr>
      </w:pPr>
      <w:r w:rsidRPr="00FB20B4">
        <w:rPr>
          <w:rFonts w:ascii="Times New Roman" w:eastAsia="Times New Roman" w:hAnsi="Times New Roman" w:cs="Times New Roman"/>
          <w:sz w:val="24"/>
          <w:szCs w:val="24"/>
          <w:lang w:eastAsia="en-US"/>
        </w:rPr>
        <w:t>экономической целесообразностью строительства и содержания образовательных организаций малой вместимости;</w:t>
      </w:r>
    </w:p>
    <w:p w:rsidR="00FB20B4" w:rsidRPr="00FB20B4" w:rsidRDefault="00FB20B4" w:rsidP="00FB20B4">
      <w:pPr>
        <w:numPr>
          <w:ilvl w:val="0"/>
          <w:numId w:val="4"/>
        </w:numPr>
        <w:snapToGrid w:val="0"/>
        <w:spacing w:after="0" w:line="240" w:lineRule="auto"/>
        <w:contextualSpacing/>
        <w:jc w:val="both"/>
        <w:rPr>
          <w:rFonts w:ascii="Times New Roman" w:eastAsia="Times New Roman" w:hAnsi="Times New Roman" w:cs="Times New Roman"/>
          <w:sz w:val="24"/>
          <w:szCs w:val="24"/>
          <w:lang w:eastAsia="en-US"/>
        </w:rPr>
      </w:pPr>
      <w:r w:rsidRPr="00FB20B4">
        <w:rPr>
          <w:rFonts w:ascii="Times New Roman" w:eastAsia="Times New Roman" w:hAnsi="Times New Roman" w:cs="Times New Roman"/>
          <w:sz w:val="24"/>
          <w:szCs w:val="24"/>
          <w:lang w:eastAsia="en-US"/>
        </w:rPr>
        <w:t>задач по повышению качества среды, создания комфортных условий в границах территорий повседневного пользования.</w:t>
      </w:r>
    </w:p>
    <w:p w:rsidR="00FB20B4" w:rsidRPr="00FB20B4" w:rsidRDefault="00FB20B4" w:rsidP="00FB20B4">
      <w:pPr>
        <w:spacing w:after="0" w:line="240" w:lineRule="auto"/>
        <w:ind w:firstLine="709"/>
        <w:contextualSpacing/>
        <w:jc w:val="both"/>
        <w:rPr>
          <w:rFonts w:ascii="Times New Roman" w:eastAsia="Times New Roman" w:hAnsi="Times New Roman" w:cs="Times New Roman"/>
          <w:sz w:val="24"/>
          <w:szCs w:val="24"/>
          <w:lang w:eastAsia="en-US"/>
        </w:rPr>
      </w:pPr>
      <w:r w:rsidRPr="00FB20B4">
        <w:rPr>
          <w:rFonts w:ascii="Times New Roman" w:eastAsia="Times New Roman" w:hAnsi="Times New Roman" w:cs="Times New Roman"/>
          <w:sz w:val="24"/>
          <w:szCs w:val="24"/>
          <w:lang w:eastAsia="en-US"/>
        </w:rPr>
        <w:t>Расчетный показатель максимально допустимого уровня территориальной доступности не распространяется на специализированные и оздоровительные дошкольные организации, специальные детские ясли-сады, специальные общеобразовательные организации (языковые, математические, спортивные и т.п.).</w:t>
      </w:r>
    </w:p>
    <w:p w:rsidR="00FB20B4" w:rsidRPr="00FB20B4" w:rsidRDefault="00FB20B4" w:rsidP="00FB20B4">
      <w:pPr>
        <w:spacing w:after="0" w:line="240" w:lineRule="auto"/>
        <w:ind w:firstLine="709"/>
        <w:contextualSpacing/>
        <w:jc w:val="both"/>
        <w:rPr>
          <w:rFonts w:ascii="Times New Roman" w:eastAsia="Times New Roman" w:hAnsi="Times New Roman" w:cs="Times New Roman"/>
          <w:sz w:val="24"/>
          <w:szCs w:val="24"/>
          <w:lang w:eastAsia="en-US"/>
        </w:rPr>
      </w:pPr>
      <w:r w:rsidRPr="00FB20B4">
        <w:rPr>
          <w:rFonts w:ascii="Times New Roman" w:eastAsia="Times New Roman" w:hAnsi="Times New Roman" w:cs="Times New Roman"/>
          <w:sz w:val="24"/>
          <w:szCs w:val="24"/>
          <w:lang w:eastAsia="en-US"/>
        </w:rPr>
        <w:t>Размеры земельных участков образовательных организаций установлены с учетом требований и рекомендаций строительных правил и санитарных норм, а именно:</w:t>
      </w:r>
    </w:p>
    <w:p w:rsidR="00FB20B4" w:rsidRPr="00FB20B4" w:rsidRDefault="00FB20B4" w:rsidP="00FB20B4">
      <w:pPr>
        <w:numPr>
          <w:ilvl w:val="0"/>
          <w:numId w:val="4"/>
        </w:numPr>
        <w:snapToGrid w:val="0"/>
        <w:spacing w:after="0" w:line="240" w:lineRule="auto"/>
        <w:contextualSpacing/>
        <w:jc w:val="both"/>
        <w:rPr>
          <w:rFonts w:ascii="Times New Roman" w:eastAsia="Times New Roman" w:hAnsi="Times New Roman" w:cs="Times New Roman"/>
          <w:sz w:val="24"/>
          <w:szCs w:val="24"/>
          <w:lang w:eastAsia="en-US"/>
        </w:rPr>
      </w:pPr>
      <w:r w:rsidRPr="00FB20B4">
        <w:rPr>
          <w:rFonts w:ascii="Times New Roman" w:eastAsia="Times New Roman" w:hAnsi="Times New Roman" w:cs="Times New Roman"/>
          <w:sz w:val="24"/>
          <w:szCs w:val="24"/>
          <w:lang w:eastAsia="en-US"/>
        </w:rPr>
        <w:t>СП 42.13330.2016. Свод правил. Градостроительство. Планировка и застройка городских и сельских поселений. Актуализированная редакция СНиП 2.07.01-89*, утвержденный Приказом Министерства строительства и жилищно-коммунального хозяйства Российской Федерации от 30 декабря 2016 года № 1034/пр;</w:t>
      </w:r>
    </w:p>
    <w:p w:rsidR="00FB20B4" w:rsidRPr="00FB20B4" w:rsidRDefault="00FB20B4" w:rsidP="00FB20B4">
      <w:pPr>
        <w:numPr>
          <w:ilvl w:val="0"/>
          <w:numId w:val="4"/>
        </w:numPr>
        <w:snapToGrid w:val="0"/>
        <w:spacing w:after="0" w:line="240" w:lineRule="auto"/>
        <w:contextualSpacing/>
        <w:jc w:val="both"/>
        <w:rPr>
          <w:rFonts w:ascii="Times New Roman" w:eastAsia="Times New Roman" w:hAnsi="Times New Roman" w:cs="Times New Roman"/>
          <w:sz w:val="24"/>
          <w:szCs w:val="24"/>
          <w:lang w:eastAsia="en-US"/>
        </w:rPr>
      </w:pPr>
      <w:r w:rsidRPr="00FB20B4">
        <w:rPr>
          <w:rFonts w:ascii="Times New Roman" w:eastAsia="Times New Roman" w:hAnsi="Times New Roman" w:cs="Times New Roman"/>
          <w:sz w:val="24"/>
          <w:szCs w:val="24"/>
          <w:lang w:eastAsia="en-US"/>
        </w:rPr>
        <w:t>СП 252.1325800.2016 «Здания дошкольных образовательных организаций. Правила проектирования», утвержденный Приказом Министерства строительства и жилищно-коммунального хозяйства Российской Федерации от 17 августа 2016 года № 573/пр;</w:t>
      </w:r>
    </w:p>
    <w:p w:rsidR="00FB20B4" w:rsidRPr="00FB20B4" w:rsidRDefault="00FB20B4" w:rsidP="00FB20B4">
      <w:pPr>
        <w:numPr>
          <w:ilvl w:val="0"/>
          <w:numId w:val="4"/>
        </w:numPr>
        <w:snapToGrid w:val="0"/>
        <w:spacing w:after="0" w:line="240" w:lineRule="auto"/>
        <w:contextualSpacing/>
        <w:jc w:val="both"/>
        <w:rPr>
          <w:rFonts w:ascii="Times New Roman" w:eastAsia="Times New Roman" w:hAnsi="Times New Roman" w:cs="Times New Roman"/>
          <w:sz w:val="24"/>
          <w:szCs w:val="24"/>
          <w:lang w:eastAsia="en-US"/>
        </w:rPr>
      </w:pPr>
      <w:r w:rsidRPr="00FB20B4">
        <w:rPr>
          <w:rFonts w:ascii="Times New Roman" w:eastAsia="Times New Roman" w:hAnsi="Times New Roman" w:cs="Times New Roman"/>
          <w:sz w:val="24"/>
          <w:szCs w:val="24"/>
          <w:lang w:eastAsia="en-US"/>
        </w:rPr>
        <w:t>СП 251.1325800.2016 «Здания общеобразовательных организаций. Правила проектирования», утвержденный Приказом Министерства строительства и жилищно-коммунального хозяйства Российской Федерации от 17 августа 2016 года № 572/пр;</w:t>
      </w:r>
    </w:p>
    <w:p w:rsidR="00FB20B4" w:rsidRPr="00FB20B4" w:rsidRDefault="00FB20B4" w:rsidP="00FB20B4">
      <w:pPr>
        <w:numPr>
          <w:ilvl w:val="0"/>
          <w:numId w:val="4"/>
        </w:numPr>
        <w:snapToGrid w:val="0"/>
        <w:spacing w:after="0" w:line="240" w:lineRule="auto"/>
        <w:contextualSpacing/>
        <w:jc w:val="both"/>
        <w:rPr>
          <w:rFonts w:ascii="Times New Roman" w:eastAsia="Times New Roman" w:hAnsi="Times New Roman" w:cs="Times New Roman"/>
          <w:sz w:val="24"/>
          <w:szCs w:val="24"/>
          <w:lang w:eastAsia="en-US"/>
        </w:rPr>
      </w:pPr>
      <w:r w:rsidRPr="00FB20B4">
        <w:rPr>
          <w:rFonts w:ascii="Times New Roman" w:eastAsia="Times New Roman" w:hAnsi="Times New Roman" w:cs="Times New Roman"/>
          <w:sz w:val="24"/>
          <w:szCs w:val="24"/>
          <w:lang w:eastAsia="en-US"/>
        </w:rPr>
        <w:t>СП 2.4.3648-20 «Санитарно-эпидемиологические требования к организациям воспитания и обучения, отдыха и оздоровления детей и молодежи», утверждены постановлением Главного государственного санитарного врача Российской Федерации от 28 сентября 2020 года № 28;</w:t>
      </w:r>
    </w:p>
    <w:p w:rsidR="00FB20B4" w:rsidRPr="00FB20B4" w:rsidRDefault="00FB20B4" w:rsidP="00FB20B4">
      <w:pPr>
        <w:numPr>
          <w:ilvl w:val="0"/>
          <w:numId w:val="4"/>
        </w:numPr>
        <w:snapToGrid w:val="0"/>
        <w:spacing w:after="0" w:line="240" w:lineRule="auto"/>
        <w:contextualSpacing/>
        <w:jc w:val="both"/>
        <w:rPr>
          <w:rFonts w:ascii="Times New Roman" w:eastAsia="Times New Roman" w:hAnsi="Times New Roman" w:cs="Times New Roman"/>
          <w:sz w:val="24"/>
          <w:szCs w:val="24"/>
          <w:lang w:eastAsia="en-US"/>
        </w:rPr>
      </w:pPr>
      <w:r w:rsidRPr="00FB20B4">
        <w:rPr>
          <w:rFonts w:ascii="Times New Roman" w:eastAsia="Times New Roman" w:hAnsi="Times New Roman" w:cs="Times New Roman"/>
          <w:sz w:val="24"/>
          <w:szCs w:val="24"/>
          <w:lang w:eastAsia="en-US"/>
        </w:rPr>
        <w:t>СанПиН 1.2.3685-21 «Гигиенические нормативы и требования к обеспечению безопасности и (или) безвредности для человека факторов среды обитания», утверждены постановлением Главного государственного санитарного врача Российской Федерации от 28 января 2021 года № 2.</w:t>
      </w:r>
    </w:p>
    <w:p w:rsidR="00FB20B4" w:rsidRPr="00FB20B4" w:rsidRDefault="00FB20B4" w:rsidP="00FB20B4">
      <w:pPr>
        <w:spacing w:after="0" w:line="240" w:lineRule="auto"/>
        <w:ind w:firstLine="709"/>
        <w:contextualSpacing/>
        <w:jc w:val="both"/>
        <w:rPr>
          <w:rFonts w:ascii="Times New Roman" w:eastAsia="Times New Roman" w:hAnsi="Times New Roman" w:cs="Times New Roman"/>
          <w:sz w:val="24"/>
          <w:szCs w:val="24"/>
          <w:lang w:eastAsia="en-US"/>
        </w:rPr>
      </w:pPr>
      <w:r w:rsidRPr="00FB20B4">
        <w:rPr>
          <w:rFonts w:ascii="Times New Roman" w:eastAsia="Times New Roman" w:hAnsi="Times New Roman" w:cs="Times New Roman"/>
          <w:sz w:val="24"/>
          <w:szCs w:val="24"/>
          <w:lang w:eastAsia="en-US"/>
        </w:rPr>
        <w:t>Размеры земельных участков для центров психолого-педагогической, медицинской и социальной помощи определены методом пространственного моделирования с учетом использования параметров объектов-аналогов, а также требования и рекомендаций СП 2.4.3648-20.</w:t>
      </w:r>
    </w:p>
    <w:p w:rsidR="00FB20B4" w:rsidRPr="00FB20B4" w:rsidRDefault="00FB20B4" w:rsidP="00FB20B4">
      <w:pPr>
        <w:spacing w:after="0" w:line="240" w:lineRule="auto"/>
        <w:ind w:firstLine="709"/>
        <w:contextualSpacing/>
        <w:jc w:val="both"/>
        <w:rPr>
          <w:rFonts w:ascii="Times New Roman" w:eastAsia="Times New Roman" w:hAnsi="Times New Roman" w:cs="Times New Roman"/>
          <w:b/>
          <w:sz w:val="24"/>
          <w:szCs w:val="24"/>
          <w:lang w:eastAsia="en-US"/>
        </w:rPr>
      </w:pPr>
      <w:r w:rsidRPr="00FB20B4">
        <w:rPr>
          <w:rFonts w:ascii="Times New Roman" w:eastAsia="Times New Roman" w:hAnsi="Times New Roman" w:cs="Times New Roman"/>
          <w:b/>
          <w:sz w:val="24"/>
          <w:szCs w:val="24"/>
          <w:lang w:eastAsia="en-US"/>
        </w:rPr>
        <w:t>2.5.  Обоснование расчетных показателей минимально допустимого уровня обеспеченности объектами местного значения в области физической культуры и спорта и максимально допустимого уровня территориальной доступности таких объектов</w:t>
      </w:r>
    </w:p>
    <w:p w:rsidR="00FB20B4" w:rsidRPr="00FB20B4" w:rsidRDefault="00FB20B4" w:rsidP="00FB20B4">
      <w:pPr>
        <w:spacing w:after="0" w:line="240" w:lineRule="auto"/>
        <w:ind w:firstLine="709"/>
        <w:contextualSpacing/>
        <w:jc w:val="both"/>
        <w:rPr>
          <w:rFonts w:ascii="Times New Roman" w:eastAsia="Times New Roman" w:hAnsi="Times New Roman" w:cs="Times New Roman"/>
          <w:sz w:val="24"/>
          <w:szCs w:val="24"/>
          <w:lang w:eastAsia="en-US"/>
        </w:rPr>
      </w:pPr>
      <w:r w:rsidRPr="00FB20B4">
        <w:rPr>
          <w:rFonts w:ascii="Times New Roman" w:eastAsia="Times New Roman" w:hAnsi="Times New Roman" w:cs="Times New Roman"/>
          <w:sz w:val="24"/>
          <w:szCs w:val="24"/>
          <w:lang w:eastAsia="en-US"/>
        </w:rPr>
        <w:t>Расчетные показатели минимально допустимого уровня обеспеченности населения объектами местного значения в области физической культуры и спорта установлены с учетом:</w:t>
      </w:r>
    </w:p>
    <w:p w:rsidR="00FB20B4" w:rsidRPr="00FB20B4" w:rsidRDefault="00FB20B4" w:rsidP="00FB20B4">
      <w:pPr>
        <w:numPr>
          <w:ilvl w:val="0"/>
          <w:numId w:val="4"/>
        </w:numPr>
        <w:snapToGrid w:val="0"/>
        <w:spacing w:after="0" w:line="240" w:lineRule="auto"/>
        <w:contextualSpacing/>
        <w:jc w:val="both"/>
        <w:rPr>
          <w:rFonts w:ascii="Times New Roman" w:eastAsia="Times New Roman" w:hAnsi="Times New Roman" w:cs="Times New Roman"/>
          <w:sz w:val="24"/>
          <w:szCs w:val="24"/>
          <w:lang w:eastAsia="en-US"/>
        </w:rPr>
      </w:pPr>
      <w:r w:rsidRPr="00FB20B4">
        <w:rPr>
          <w:rFonts w:ascii="Times New Roman" w:eastAsia="Times New Roman" w:hAnsi="Times New Roman" w:cs="Times New Roman"/>
          <w:sz w:val="24"/>
          <w:szCs w:val="24"/>
          <w:lang w:eastAsia="en-US"/>
        </w:rPr>
        <w:t>Региональными нормативами градостроительного проектирования Забайкальского края;</w:t>
      </w:r>
    </w:p>
    <w:p w:rsidR="00FB20B4" w:rsidRPr="00FB20B4" w:rsidRDefault="00FB20B4" w:rsidP="00FB20B4">
      <w:pPr>
        <w:numPr>
          <w:ilvl w:val="0"/>
          <w:numId w:val="4"/>
        </w:numPr>
        <w:snapToGrid w:val="0"/>
        <w:spacing w:after="0" w:line="240" w:lineRule="auto"/>
        <w:contextualSpacing/>
        <w:jc w:val="both"/>
        <w:rPr>
          <w:rFonts w:ascii="Times New Roman" w:eastAsia="Times New Roman" w:hAnsi="Times New Roman" w:cs="Times New Roman"/>
          <w:sz w:val="24"/>
          <w:szCs w:val="24"/>
          <w:lang w:eastAsia="en-US"/>
        </w:rPr>
      </w:pPr>
      <w:r w:rsidRPr="00FB20B4">
        <w:rPr>
          <w:rFonts w:ascii="Times New Roman" w:eastAsia="Times New Roman" w:hAnsi="Times New Roman" w:cs="Times New Roman"/>
          <w:sz w:val="24"/>
          <w:szCs w:val="24"/>
          <w:lang w:eastAsia="en-US"/>
        </w:rPr>
        <w:t>анализа сложившейся демографической ситуации и прогнозов ее изменения, в том числе по отдельным возрастным группам населения (от 3 до 79 лет включительно);</w:t>
      </w:r>
    </w:p>
    <w:p w:rsidR="00FB20B4" w:rsidRPr="00FB20B4" w:rsidRDefault="00FB20B4" w:rsidP="00FB20B4">
      <w:pPr>
        <w:numPr>
          <w:ilvl w:val="0"/>
          <w:numId w:val="4"/>
        </w:numPr>
        <w:snapToGrid w:val="0"/>
        <w:spacing w:after="0" w:line="240" w:lineRule="auto"/>
        <w:contextualSpacing/>
        <w:jc w:val="both"/>
        <w:rPr>
          <w:rFonts w:ascii="Times New Roman" w:eastAsia="Times New Roman" w:hAnsi="Times New Roman" w:cs="Times New Roman"/>
          <w:sz w:val="24"/>
          <w:szCs w:val="24"/>
          <w:lang w:eastAsia="en-US"/>
        </w:rPr>
      </w:pPr>
      <w:r w:rsidRPr="00FB20B4">
        <w:rPr>
          <w:rFonts w:ascii="Times New Roman" w:eastAsia="Times New Roman" w:hAnsi="Times New Roman" w:cs="Times New Roman"/>
          <w:sz w:val="24"/>
          <w:szCs w:val="24"/>
          <w:lang w:eastAsia="en-US"/>
        </w:rPr>
        <w:t>оценки фактического уровня обеспеченности населения объектами в сфере физической культуры и спорта;</w:t>
      </w:r>
    </w:p>
    <w:p w:rsidR="00FB20B4" w:rsidRPr="00FB20B4" w:rsidRDefault="00FB20B4" w:rsidP="00FB20B4">
      <w:pPr>
        <w:numPr>
          <w:ilvl w:val="0"/>
          <w:numId w:val="4"/>
        </w:numPr>
        <w:snapToGrid w:val="0"/>
        <w:spacing w:after="0" w:line="240" w:lineRule="auto"/>
        <w:contextualSpacing/>
        <w:jc w:val="both"/>
        <w:rPr>
          <w:rFonts w:ascii="Times New Roman" w:eastAsia="Times New Roman" w:hAnsi="Times New Roman" w:cs="Times New Roman"/>
          <w:sz w:val="24"/>
          <w:szCs w:val="24"/>
          <w:lang w:eastAsia="en-US"/>
        </w:rPr>
      </w:pPr>
      <w:r w:rsidRPr="00FB20B4">
        <w:rPr>
          <w:rFonts w:ascii="Times New Roman" w:eastAsia="Times New Roman" w:hAnsi="Times New Roman" w:cs="Times New Roman"/>
          <w:sz w:val="24"/>
          <w:szCs w:val="24"/>
          <w:lang w:eastAsia="en-US"/>
        </w:rPr>
        <w:t>приоритетов и целевых показателей (индикаторов) развития в области физической культуры и спорта, установленных документами стратегического планирования Забайкальского края, Чернышевского муниципального округа.</w:t>
      </w:r>
    </w:p>
    <w:p w:rsidR="00FB20B4" w:rsidRPr="00FB20B4" w:rsidRDefault="00FB20B4" w:rsidP="00FB20B4">
      <w:pPr>
        <w:spacing w:after="0" w:line="240" w:lineRule="auto"/>
        <w:ind w:firstLine="709"/>
        <w:contextualSpacing/>
        <w:jc w:val="both"/>
        <w:rPr>
          <w:rFonts w:ascii="Times New Roman" w:eastAsia="Times New Roman" w:hAnsi="Times New Roman" w:cs="Times New Roman"/>
          <w:sz w:val="24"/>
          <w:szCs w:val="24"/>
          <w:lang w:eastAsia="en-US"/>
        </w:rPr>
      </w:pPr>
      <w:r w:rsidRPr="00FB20B4">
        <w:rPr>
          <w:rFonts w:ascii="Times New Roman" w:eastAsia="Times New Roman" w:hAnsi="Times New Roman" w:cs="Times New Roman"/>
          <w:sz w:val="24"/>
          <w:szCs w:val="24"/>
          <w:lang w:eastAsia="en-US"/>
        </w:rPr>
        <w:t>Согласно методическим рекомендациям о применении нормативов и норм при определении потребности в объектах физической культуры и массового спорта, нормативную потребность субъектов Российской Федерации в объектах физической культуры и спорта рекомендуется определять исходя из единовременной пропускной способности. Таким образом, расчетные показатели минимально допустимого уровня обеспеченности объектами местного значения в области физической культуры и массового спорта установлены в единовременной пропускной способности.</w:t>
      </w:r>
    </w:p>
    <w:p w:rsidR="00FB20B4" w:rsidRPr="00FB20B4" w:rsidRDefault="00FB20B4" w:rsidP="00FB20B4">
      <w:pPr>
        <w:spacing w:after="0" w:line="240" w:lineRule="auto"/>
        <w:ind w:firstLine="709"/>
        <w:contextualSpacing/>
        <w:jc w:val="both"/>
        <w:rPr>
          <w:rFonts w:ascii="Times New Roman" w:eastAsia="Times New Roman" w:hAnsi="Times New Roman" w:cs="Times New Roman"/>
          <w:sz w:val="24"/>
          <w:szCs w:val="24"/>
          <w:lang w:eastAsia="en-US"/>
        </w:rPr>
      </w:pPr>
      <w:r w:rsidRPr="00FB20B4">
        <w:rPr>
          <w:rFonts w:ascii="Times New Roman" w:eastAsia="Times New Roman" w:hAnsi="Times New Roman" w:cs="Times New Roman"/>
          <w:sz w:val="24"/>
          <w:szCs w:val="24"/>
          <w:lang w:eastAsia="en-US"/>
        </w:rPr>
        <w:t>Единовременная пропускная способность объектов спорта для муниципальных образований установлена в соответствии с приказом Министерства спорта Российской Федерации от 21 марта 2018 года № 244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p>
    <w:p w:rsidR="00FB20B4" w:rsidRPr="00FB20B4" w:rsidRDefault="00FB20B4" w:rsidP="00FB20B4">
      <w:pPr>
        <w:spacing w:after="0" w:line="240" w:lineRule="auto"/>
        <w:ind w:firstLine="709"/>
        <w:contextualSpacing/>
        <w:jc w:val="both"/>
        <w:rPr>
          <w:rFonts w:ascii="Times New Roman" w:eastAsia="Times New Roman" w:hAnsi="Times New Roman" w:cs="Times New Roman"/>
          <w:sz w:val="24"/>
          <w:szCs w:val="24"/>
          <w:lang w:eastAsia="en-US"/>
        </w:rPr>
      </w:pPr>
      <w:r w:rsidRPr="00FB20B4">
        <w:rPr>
          <w:rFonts w:ascii="Times New Roman" w:eastAsia="Times New Roman" w:hAnsi="Times New Roman" w:cs="Times New Roman"/>
          <w:sz w:val="24"/>
          <w:szCs w:val="24"/>
          <w:lang w:eastAsia="en-US"/>
        </w:rPr>
        <w:t>Мощности спортивных сооружений, размещенных при образовательных организациях, должны быть учтены при оценке уровня обеспеченности населения спортивными сооружениями.</w:t>
      </w:r>
    </w:p>
    <w:p w:rsidR="00FB20B4" w:rsidRPr="00FB20B4" w:rsidRDefault="00FB20B4" w:rsidP="00FB20B4">
      <w:pPr>
        <w:spacing w:after="0" w:line="240" w:lineRule="auto"/>
        <w:ind w:firstLine="709"/>
        <w:contextualSpacing/>
        <w:jc w:val="both"/>
        <w:rPr>
          <w:rFonts w:ascii="Times New Roman" w:eastAsia="Times New Roman" w:hAnsi="Times New Roman" w:cs="Times New Roman"/>
          <w:sz w:val="24"/>
          <w:szCs w:val="24"/>
          <w:lang w:eastAsia="en-US"/>
        </w:rPr>
      </w:pPr>
      <w:r w:rsidRPr="00FB20B4">
        <w:rPr>
          <w:rFonts w:ascii="Times New Roman" w:eastAsia="Times New Roman" w:hAnsi="Times New Roman" w:cs="Times New Roman"/>
          <w:sz w:val="24"/>
          <w:szCs w:val="24"/>
          <w:lang w:eastAsia="en-US"/>
        </w:rPr>
        <w:t>Размещение спортивных залов, помещений для физкультурно-оздоровительного назначения, строительные размеры, площади и пропускная способность должны приниматься с соблюдением требований и положений СП 31-112-2004 «Проектирование и строительство физкультурно-спортивных залов».</w:t>
      </w:r>
    </w:p>
    <w:p w:rsidR="00FB20B4" w:rsidRPr="00FB20B4" w:rsidRDefault="00FB20B4" w:rsidP="00FB20B4">
      <w:pPr>
        <w:spacing w:after="0" w:line="240" w:lineRule="auto"/>
        <w:ind w:firstLine="709"/>
        <w:contextualSpacing/>
        <w:jc w:val="both"/>
        <w:rPr>
          <w:rFonts w:ascii="Times New Roman" w:eastAsia="Times New Roman" w:hAnsi="Times New Roman" w:cs="Times New Roman"/>
          <w:sz w:val="24"/>
          <w:szCs w:val="24"/>
          <w:lang w:eastAsia="en-US"/>
        </w:rPr>
      </w:pPr>
      <w:r w:rsidRPr="00FB20B4">
        <w:rPr>
          <w:rFonts w:ascii="Times New Roman" w:eastAsia="Times New Roman" w:hAnsi="Times New Roman" w:cs="Times New Roman"/>
          <w:sz w:val="24"/>
          <w:szCs w:val="24"/>
          <w:lang w:eastAsia="en-US"/>
        </w:rPr>
        <w:t xml:space="preserve">Размещение бассейнов различного назначения следует принимать в соответствии с </w:t>
      </w:r>
      <w:hyperlink r:id="rId13" w:history="1">
        <w:r w:rsidRPr="00FB20B4">
          <w:rPr>
            <w:rFonts w:ascii="Times New Roman" w:eastAsia="Times New Roman" w:hAnsi="Times New Roman" w:cs="Times New Roman"/>
            <w:sz w:val="24"/>
            <w:szCs w:val="24"/>
            <w:lang w:eastAsia="en-US"/>
          </w:rPr>
          <w:t>СП 31-113-2004</w:t>
        </w:r>
      </w:hyperlink>
      <w:r w:rsidRPr="00FB20B4">
        <w:rPr>
          <w:rFonts w:ascii="Times New Roman" w:eastAsia="Times New Roman" w:hAnsi="Times New Roman" w:cs="Times New Roman"/>
          <w:sz w:val="24"/>
          <w:szCs w:val="24"/>
          <w:lang w:eastAsia="en-US"/>
        </w:rPr>
        <w:t xml:space="preserve"> «Проектирование и строительство бассейнов для плавания».</w:t>
      </w:r>
    </w:p>
    <w:p w:rsidR="00FB20B4" w:rsidRPr="00FB20B4" w:rsidRDefault="00FB20B4" w:rsidP="00FB20B4">
      <w:pPr>
        <w:spacing w:after="0" w:line="240" w:lineRule="auto"/>
        <w:ind w:firstLine="709"/>
        <w:contextualSpacing/>
        <w:jc w:val="both"/>
        <w:rPr>
          <w:rFonts w:ascii="Times New Roman" w:eastAsia="Times New Roman" w:hAnsi="Times New Roman" w:cs="Times New Roman"/>
          <w:sz w:val="24"/>
          <w:szCs w:val="24"/>
          <w:lang w:eastAsia="en-US"/>
        </w:rPr>
      </w:pPr>
      <w:r w:rsidRPr="00FB20B4">
        <w:rPr>
          <w:rFonts w:ascii="Times New Roman" w:eastAsia="Times New Roman" w:hAnsi="Times New Roman" w:cs="Times New Roman"/>
          <w:sz w:val="24"/>
          <w:szCs w:val="24"/>
          <w:lang w:eastAsia="en-US"/>
        </w:rPr>
        <w:t xml:space="preserve">Размещение открытых плоскостных спортивных сооружений, а также планировочные размеры, специализированных по видам спорта, и их пропускную способность, необходимую для определения площади вспомогательных помещений для занимающихся, следует принимать с соблюдением требований и положений свода правил СП 31-115-2006 «Открытые плоскостные физкультурно-спортивные сооружения». </w:t>
      </w:r>
    </w:p>
    <w:p w:rsidR="00FB20B4" w:rsidRPr="00FB20B4" w:rsidRDefault="00FB20B4" w:rsidP="00FB20B4">
      <w:pPr>
        <w:snapToGrid w:val="0"/>
        <w:spacing w:after="0" w:line="240" w:lineRule="auto"/>
        <w:ind w:firstLine="709"/>
        <w:jc w:val="both"/>
        <w:rPr>
          <w:rFonts w:ascii="Times New Roman" w:eastAsia="Times New Roman" w:hAnsi="Times New Roman" w:cs="Times New Roman"/>
          <w:sz w:val="24"/>
          <w:szCs w:val="24"/>
        </w:rPr>
      </w:pPr>
      <w:r w:rsidRPr="00FB20B4">
        <w:rPr>
          <w:rFonts w:ascii="Times New Roman" w:eastAsia="Times New Roman" w:hAnsi="Times New Roman" w:cs="Times New Roman"/>
          <w:sz w:val="24"/>
          <w:szCs w:val="24"/>
        </w:rPr>
        <w:t>Единовременная пропускная способность объектов спорта для муниципальных образований установлена в соответствии с приказом Министерства спорта Российской Федерации от 21 марта 2018 года № 244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p>
    <w:p w:rsidR="00FB20B4" w:rsidRPr="00FB20B4" w:rsidRDefault="00FB20B4" w:rsidP="00FB20B4">
      <w:pPr>
        <w:snapToGrid w:val="0"/>
        <w:spacing w:after="0" w:line="240" w:lineRule="auto"/>
        <w:ind w:firstLine="709"/>
        <w:jc w:val="both"/>
        <w:rPr>
          <w:rFonts w:ascii="Times New Roman" w:eastAsia="Times New Roman" w:hAnsi="Times New Roman" w:cs="Times New Roman"/>
          <w:sz w:val="24"/>
          <w:szCs w:val="24"/>
        </w:rPr>
      </w:pPr>
      <w:r w:rsidRPr="00FB20B4">
        <w:rPr>
          <w:rFonts w:ascii="Times New Roman" w:eastAsia="Times New Roman" w:hAnsi="Times New Roman" w:cs="Times New Roman"/>
          <w:sz w:val="24"/>
          <w:szCs w:val="24"/>
        </w:rPr>
        <w:t>При определении единовременной пропускной способностью объектов спорта учтены:</w:t>
      </w:r>
    </w:p>
    <w:p w:rsidR="00FB20B4" w:rsidRPr="00FB20B4" w:rsidRDefault="00FB20B4" w:rsidP="00FB20B4">
      <w:pPr>
        <w:numPr>
          <w:ilvl w:val="0"/>
          <w:numId w:val="6"/>
        </w:numPr>
        <w:snapToGrid w:val="0"/>
        <w:spacing w:after="0" w:line="240" w:lineRule="auto"/>
        <w:contextualSpacing/>
        <w:jc w:val="both"/>
        <w:rPr>
          <w:rFonts w:ascii="Times New Roman" w:eastAsia="Times New Roman" w:hAnsi="Times New Roman" w:cs="Times New Roman"/>
          <w:sz w:val="24"/>
          <w:szCs w:val="24"/>
          <w:lang w:eastAsia="en-US"/>
        </w:rPr>
      </w:pPr>
      <w:r w:rsidRPr="00FB20B4">
        <w:rPr>
          <w:rFonts w:ascii="Times New Roman" w:eastAsia="Times New Roman" w:hAnsi="Times New Roman" w:cs="Times New Roman"/>
          <w:sz w:val="24"/>
          <w:szCs w:val="24"/>
          <w:lang w:eastAsia="en-US"/>
        </w:rPr>
        <w:t>единовременная пропускная способность объектов спорта муниципальных образований согласно Форме № 1-ФК «Сведения о физической культуре и спорте»;</w:t>
      </w:r>
    </w:p>
    <w:p w:rsidR="00FB20B4" w:rsidRPr="00FB20B4" w:rsidRDefault="00FB20B4" w:rsidP="00FB20B4">
      <w:pPr>
        <w:numPr>
          <w:ilvl w:val="0"/>
          <w:numId w:val="6"/>
        </w:numPr>
        <w:snapToGrid w:val="0"/>
        <w:spacing w:after="0" w:line="240" w:lineRule="auto"/>
        <w:contextualSpacing/>
        <w:jc w:val="both"/>
        <w:rPr>
          <w:rFonts w:ascii="Times New Roman" w:eastAsia="Times New Roman" w:hAnsi="Times New Roman" w:cs="Times New Roman"/>
          <w:sz w:val="24"/>
          <w:szCs w:val="24"/>
          <w:lang w:eastAsia="en-US"/>
        </w:rPr>
      </w:pPr>
      <w:r w:rsidRPr="00FB20B4">
        <w:rPr>
          <w:rFonts w:ascii="Times New Roman" w:eastAsia="Times New Roman" w:hAnsi="Times New Roman" w:cs="Times New Roman"/>
          <w:sz w:val="24"/>
          <w:szCs w:val="24"/>
          <w:lang w:eastAsia="en-US"/>
        </w:rPr>
        <w:t>целевые показатели развития сферы физической культуры и спорта согласно государственной программе Забайкальского края «Развитие физической культуры и спорта в Забайкальском крае», утвержденной постановлением Правительства Забайкальского края от 30 июня 2014 года № 381;</w:t>
      </w:r>
    </w:p>
    <w:p w:rsidR="00FB20B4" w:rsidRPr="00FB20B4" w:rsidRDefault="00FB20B4" w:rsidP="00FB20B4">
      <w:pPr>
        <w:snapToGrid w:val="0"/>
        <w:spacing w:after="0" w:line="240" w:lineRule="auto"/>
        <w:ind w:firstLine="709"/>
        <w:jc w:val="both"/>
        <w:rPr>
          <w:rFonts w:ascii="Times New Roman" w:eastAsia="Times New Roman" w:hAnsi="Times New Roman" w:cs="Times New Roman"/>
          <w:sz w:val="24"/>
          <w:szCs w:val="24"/>
        </w:rPr>
      </w:pPr>
      <w:r w:rsidRPr="00FB20B4">
        <w:rPr>
          <w:rFonts w:ascii="Times New Roman" w:eastAsia="Times New Roman" w:hAnsi="Times New Roman" w:cs="Times New Roman"/>
          <w:sz w:val="24"/>
          <w:szCs w:val="24"/>
        </w:rPr>
        <w:t xml:space="preserve">Расчетные показатели территориальной доступности спортивных сооружений установлены с учетом значения объектов в планировочной организации территории в зависимости от периодичности пользования объектами и с учетом структуры жилищного фонда муниципального образования по типу застройки, предельной расчетной плотности населения на территории жилой застройки для элементов планировочной структуры различной площади. </w:t>
      </w:r>
    </w:p>
    <w:p w:rsidR="00FB20B4" w:rsidRPr="00FB20B4" w:rsidRDefault="00FB20B4" w:rsidP="00FB20B4">
      <w:pPr>
        <w:snapToGrid w:val="0"/>
        <w:spacing w:after="0" w:line="240" w:lineRule="auto"/>
        <w:ind w:firstLine="709"/>
        <w:jc w:val="both"/>
        <w:rPr>
          <w:rFonts w:ascii="Times New Roman" w:eastAsia="Times New Roman" w:hAnsi="Times New Roman" w:cs="Times New Roman"/>
          <w:sz w:val="24"/>
          <w:szCs w:val="24"/>
        </w:rPr>
      </w:pPr>
      <w:r w:rsidRPr="00FB20B4">
        <w:rPr>
          <w:rFonts w:ascii="Times New Roman" w:eastAsia="Times New Roman" w:hAnsi="Times New Roman" w:cs="Times New Roman"/>
          <w:sz w:val="24"/>
          <w:szCs w:val="24"/>
        </w:rPr>
        <w:t>Размер земельного участка объектов спорта определяется по заданию на проектирование.</w:t>
      </w:r>
    </w:p>
    <w:p w:rsidR="00FB20B4" w:rsidRPr="00FB20B4" w:rsidRDefault="00FB20B4" w:rsidP="00FB20B4">
      <w:pPr>
        <w:spacing w:after="0" w:line="240" w:lineRule="auto"/>
        <w:ind w:firstLine="709"/>
        <w:contextualSpacing/>
        <w:jc w:val="both"/>
        <w:rPr>
          <w:rFonts w:ascii="Times New Roman" w:eastAsia="Times New Roman" w:hAnsi="Times New Roman" w:cs="Times New Roman"/>
          <w:b/>
          <w:sz w:val="24"/>
          <w:szCs w:val="24"/>
          <w:lang w:eastAsia="en-US"/>
        </w:rPr>
      </w:pPr>
      <w:r w:rsidRPr="00FB20B4">
        <w:rPr>
          <w:rFonts w:ascii="Times New Roman" w:eastAsia="Times New Roman" w:hAnsi="Times New Roman" w:cs="Times New Roman"/>
          <w:b/>
          <w:sz w:val="24"/>
          <w:szCs w:val="24"/>
          <w:lang w:eastAsia="en-US"/>
        </w:rPr>
        <w:t>2.6.  Обоснование расчетных показателей минимально допустимого уровня обеспеченности объектами местного значения в области культуры и искусства и максимально допустимого уровня территориальной доступности таких объектов</w:t>
      </w:r>
    </w:p>
    <w:p w:rsidR="00FB20B4" w:rsidRPr="00FB20B4" w:rsidRDefault="00FB20B4" w:rsidP="00FB20B4">
      <w:pPr>
        <w:spacing w:after="0" w:line="240" w:lineRule="auto"/>
        <w:ind w:firstLine="709"/>
        <w:contextualSpacing/>
        <w:jc w:val="both"/>
        <w:rPr>
          <w:rFonts w:ascii="Times New Roman" w:eastAsia="Times New Roman" w:hAnsi="Times New Roman" w:cs="Times New Roman"/>
          <w:sz w:val="24"/>
          <w:szCs w:val="24"/>
          <w:lang w:eastAsia="en-US"/>
        </w:rPr>
      </w:pPr>
      <w:r w:rsidRPr="00FB20B4">
        <w:rPr>
          <w:rFonts w:ascii="Times New Roman" w:eastAsia="Times New Roman" w:hAnsi="Times New Roman" w:cs="Times New Roman"/>
          <w:sz w:val="24"/>
          <w:szCs w:val="24"/>
          <w:lang w:eastAsia="en-US"/>
        </w:rPr>
        <w:t>Расчетные показатели минимально допустимого уровня обеспеченности населения объектами местного значения в области культуры и искусства установлены с использованием с учетом:</w:t>
      </w:r>
    </w:p>
    <w:p w:rsidR="00FB20B4" w:rsidRPr="00FB20B4" w:rsidRDefault="00FB20B4" w:rsidP="00FB20B4">
      <w:pPr>
        <w:numPr>
          <w:ilvl w:val="0"/>
          <w:numId w:val="4"/>
        </w:numPr>
        <w:snapToGrid w:val="0"/>
        <w:spacing w:after="0" w:line="240" w:lineRule="auto"/>
        <w:contextualSpacing/>
        <w:jc w:val="both"/>
        <w:rPr>
          <w:rFonts w:ascii="Times New Roman" w:eastAsia="Times New Roman" w:hAnsi="Times New Roman" w:cs="Times New Roman"/>
          <w:sz w:val="24"/>
          <w:szCs w:val="24"/>
          <w:lang w:eastAsia="en-US"/>
        </w:rPr>
      </w:pPr>
      <w:r w:rsidRPr="00FB20B4">
        <w:rPr>
          <w:rFonts w:ascii="Times New Roman" w:eastAsia="Times New Roman" w:hAnsi="Times New Roman" w:cs="Times New Roman"/>
          <w:sz w:val="24"/>
          <w:szCs w:val="24"/>
          <w:lang w:eastAsia="en-US"/>
        </w:rPr>
        <w:t>анализа сложившейся демографической ситуации Чернышевского муниципального округа, тенденций изменения демографических показателей и прогноза их изменения на период до 2035 года;</w:t>
      </w:r>
    </w:p>
    <w:p w:rsidR="00FB20B4" w:rsidRPr="00FB20B4" w:rsidRDefault="00FB20B4" w:rsidP="00FB20B4">
      <w:pPr>
        <w:numPr>
          <w:ilvl w:val="0"/>
          <w:numId w:val="4"/>
        </w:numPr>
        <w:snapToGrid w:val="0"/>
        <w:spacing w:after="0" w:line="240" w:lineRule="auto"/>
        <w:contextualSpacing/>
        <w:jc w:val="both"/>
        <w:rPr>
          <w:rFonts w:ascii="Times New Roman" w:eastAsia="Times New Roman" w:hAnsi="Times New Roman" w:cs="Times New Roman"/>
          <w:sz w:val="24"/>
          <w:szCs w:val="24"/>
          <w:lang w:eastAsia="en-US"/>
        </w:rPr>
      </w:pPr>
      <w:r w:rsidRPr="00FB20B4">
        <w:rPr>
          <w:rFonts w:ascii="Times New Roman" w:eastAsia="Times New Roman" w:hAnsi="Times New Roman" w:cs="Times New Roman"/>
          <w:sz w:val="24"/>
          <w:szCs w:val="24"/>
          <w:lang w:eastAsia="en-US"/>
        </w:rPr>
        <w:t>оценки фактического уровня обеспеченности населения объектами местного значения городского округа в области культуры и искусства;</w:t>
      </w:r>
    </w:p>
    <w:p w:rsidR="00FB20B4" w:rsidRPr="00FB20B4" w:rsidRDefault="00FB20B4" w:rsidP="00FB20B4">
      <w:pPr>
        <w:numPr>
          <w:ilvl w:val="0"/>
          <w:numId w:val="4"/>
        </w:numPr>
        <w:snapToGrid w:val="0"/>
        <w:spacing w:after="0" w:line="240" w:lineRule="auto"/>
        <w:contextualSpacing/>
        <w:jc w:val="both"/>
        <w:rPr>
          <w:rFonts w:ascii="Times New Roman" w:eastAsia="Times New Roman" w:hAnsi="Times New Roman" w:cs="Times New Roman"/>
          <w:sz w:val="24"/>
          <w:szCs w:val="24"/>
          <w:lang w:eastAsia="en-US"/>
        </w:rPr>
      </w:pPr>
      <w:r w:rsidRPr="00FB20B4">
        <w:rPr>
          <w:rFonts w:ascii="Times New Roman" w:eastAsia="Times New Roman" w:hAnsi="Times New Roman" w:cs="Times New Roman"/>
          <w:sz w:val="24"/>
          <w:szCs w:val="24"/>
          <w:lang w:eastAsia="en-US"/>
        </w:rPr>
        <w:t>приоритетов и целевых показателей (индикаторов) развития в области культуры и искусства, установленных документами стратегического планирования субъекта, муниципального образования;</w:t>
      </w:r>
    </w:p>
    <w:p w:rsidR="00FB20B4" w:rsidRPr="00FB20B4" w:rsidRDefault="00FB20B4" w:rsidP="00FB20B4">
      <w:pPr>
        <w:numPr>
          <w:ilvl w:val="0"/>
          <w:numId w:val="4"/>
        </w:numPr>
        <w:snapToGrid w:val="0"/>
        <w:spacing w:after="0" w:line="240" w:lineRule="auto"/>
        <w:contextualSpacing/>
        <w:jc w:val="both"/>
        <w:rPr>
          <w:rFonts w:ascii="Times New Roman" w:eastAsia="Times New Roman" w:hAnsi="Times New Roman" w:cs="Times New Roman"/>
          <w:color w:val="000000"/>
          <w:sz w:val="24"/>
          <w:szCs w:val="24"/>
          <w:lang w:eastAsia="en-US"/>
        </w:rPr>
      </w:pPr>
      <w:r w:rsidRPr="00FB20B4">
        <w:rPr>
          <w:rFonts w:ascii="Times New Roman" w:eastAsia="Times New Roman" w:hAnsi="Times New Roman" w:cs="Times New Roman"/>
          <w:color w:val="000000"/>
          <w:sz w:val="24"/>
          <w:szCs w:val="24"/>
          <w:lang w:eastAsia="en-US"/>
        </w:rPr>
        <w:t>методических рекомендаций о применении нормативов и норм оптимального размещения организаций культуры и обеспеченности населения услугами организаций культуры, утвержденных распоряжением Министерства культуры Российской Федерации от 18 ноября 2025 года № Р-494.</w:t>
      </w:r>
    </w:p>
    <w:p w:rsidR="00FB20B4" w:rsidRPr="00FB20B4" w:rsidRDefault="00FB20B4" w:rsidP="00FB20B4">
      <w:pPr>
        <w:spacing w:after="0" w:line="240" w:lineRule="auto"/>
        <w:ind w:firstLine="709"/>
        <w:contextualSpacing/>
        <w:jc w:val="both"/>
        <w:rPr>
          <w:rFonts w:ascii="Times New Roman" w:eastAsia="Times New Roman" w:hAnsi="Times New Roman" w:cs="Times New Roman"/>
          <w:sz w:val="24"/>
          <w:szCs w:val="24"/>
          <w:lang w:eastAsia="en-US"/>
        </w:rPr>
      </w:pPr>
      <w:r w:rsidRPr="00FB20B4">
        <w:rPr>
          <w:rFonts w:ascii="Times New Roman" w:eastAsia="Times New Roman" w:hAnsi="Times New Roman" w:cs="Times New Roman"/>
          <w:sz w:val="24"/>
          <w:szCs w:val="24"/>
          <w:lang w:eastAsia="en-US"/>
        </w:rPr>
        <w:t>Размещение зрелищных организаций, в том числе клубных учреждений, театров, кинотеатров, музеев, а также состав и площади помещений, требования к земельным участкам, следует принимать с соблюдением требований СП 309.1325800.2017 «Здания театрально-зрелищные. Правила проектирования»</w:t>
      </w:r>
    </w:p>
    <w:p w:rsidR="00FB20B4" w:rsidRPr="00FB20B4" w:rsidRDefault="00FB20B4" w:rsidP="00FB20B4">
      <w:pPr>
        <w:spacing w:after="0" w:line="240" w:lineRule="auto"/>
        <w:ind w:firstLine="709"/>
        <w:contextualSpacing/>
        <w:jc w:val="both"/>
        <w:rPr>
          <w:rFonts w:ascii="Times New Roman" w:eastAsia="Times New Roman" w:hAnsi="Times New Roman" w:cs="Times New Roman"/>
          <w:sz w:val="24"/>
          <w:szCs w:val="24"/>
          <w:lang w:eastAsia="en-US"/>
        </w:rPr>
      </w:pPr>
      <w:r w:rsidRPr="00FB20B4">
        <w:rPr>
          <w:rFonts w:ascii="Times New Roman" w:eastAsia="Times New Roman" w:hAnsi="Times New Roman" w:cs="Times New Roman"/>
          <w:sz w:val="24"/>
          <w:szCs w:val="24"/>
          <w:lang w:eastAsia="en-US"/>
        </w:rPr>
        <w:t>Размещение библиотек, в том числе общую площадь библиотек, площадь читального зала, площадь помещений закрытого хранения библиотечных фондов, следует принимать с соблюдений требований СП 118.13330.2022 «СНиП 31-06-2009 Общественные здания и сооружения».</w:t>
      </w:r>
    </w:p>
    <w:p w:rsidR="00FB20B4" w:rsidRPr="00FB20B4" w:rsidRDefault="00FB20B4" w:rsidP="00FB20B4">
      <w:pPr>
        <w:spacing w:after="0" w:line="240" w:lineRule="auto"/>
        <w:ind w:firstLine="709"/>
        <w:contextualSpacing/>
        <w:jc w:val="both"/>
        <w:rPr>
          <w:rFonts w:ascii="Times New Roman" w:eastAsia="Times New Roman" w:hAnsi="Times New Roman" w:cs="Times New Roman"/>
          <w:b/>
          <w:sz w:val="24"/>
          <w:szCs w:val="24"/>
          <w:lang w:eastAsia="en-US"/>
        </w:rPr>
      </w:pPr>
      <w:r w:rsidRPr="00FB20B4">
        <w:rPr>
          <w:rFonts w:ascii="Times New Roman" w:eastAsia="Times New Roman" w:hAnsi="Times New Roman" w:cs="Times New Roman"/>
          <w:b/>
          <w:sz w:val="24"/>
          <w:szCs w:val="24"/>
          <w:lang w:eastAsia="en-US"/>
        </w:rPr>
        <w:t>2.7. Обоснование расчетных показателей минимально допустимого уровня обеспеченности объектами местного значения в области молодежной политики и максимально допустимого уровня территориальной доступности таких объектов</w:t>
      </w:r>
    </w:p>
    <w:p w:rsidR="00FB20B4" w:rsidRPr="00FB20B4" w:rsidRDefault="00FB20B4" w:rsidP="00FB20B4">
      <w:pPr>
        <w:snapToGrid w:val="0"/>
        <w:spacing w:after="0" w:line="240" w:lineRule="auto"/>
        <w:ind w:firstLine="709"/>
        <w:jc w:val="both"/>
        <w:rPr>
          <w:rFonts w:ascii="Times New Roman" w:eastAsia="Times New Roman" w:hAnsi="Times New Roman" w:cs="Times New Roman"/>
          <w:sz w:val="24"/>
          <w:szCs w:val="24"/>
        </w:rPr>
      </w:pPr>
      <w:r w:rsidRPr="00FB20B4">
        <w:rPr>
          <w:rFonts w:ascii="Times New Roman" w:eastAsia="Times New Roman" w:hAnsi="Times New Roman" w:cs="Times New Roman"/>
          <w:sz w:val="24"/>
          <w:szCs w:val="24"/>
        </w:rPr>
        <w:t>Предельные значения расчетных показателей минимально допустимого уровня обеспеченности объектами местного значения в области молодежной политики установлены с учетом:</w:t>
      </w:r>
    </w:p>
    <w:p w:rsidR="00FB20B4" w:rsidRPr="00FB20B4" w:rsidRDefault="00FB20B4" w:rsidP="00FB20B4">
      <w:pPr>
        <w:numPr>
          <w:ilvl w:val="0"/>
          <w:numId w:val="6"/>
        </w:numPr>
        <w:snapToGrid w:val="0"/>
        <w:spacing w:after="0" w:line="240" w:lineRule="auto"/>
        <w:contextualSpacing/>
        <w:jc w:val="both"/>
        <w:rPr>
          <w:rFonts w:ascii="Times New Roman" w:eastAsia="Times New Roman" w:hAnsi="Times New Roman" w:cs="Times New Roman"/>
          <w:sz w:val="24"/>
          <w:szCs w:val="24"/>
          <w:lang w:eastAsia="en-US"/>
        </w:rPr>
      </w:pPr>
      <w:r w:rsidRPr="00FB20B4">
        <w:rPr>
          <w:rFonts w:ascii="Times New Roman" w:eastAsia="Times New Roman" w:hAnsi="Times New Roman" w:cs="Times New Roman"/>
          <w:sz w:val="24"/>
          <w:szCs w:val="24"/>
          <w:lang w:eastAsia="en-US"/>
        </w:rPr>
        <w:t>приказа Федерального агентства по делам молодежи от 13 мая 2016 года № 167 «Об утверждении Методических рекомендаций по организации работы органов исполнительной власти субъектов Российской Федерации и местного самоуправления, реализующих государственную молодежную политику»;</w:t>
      </w:r>
    </w:p>
    <w:p w:rsidR="00FB20B4" w:rsidRPr="00FB20B4" w:rsidRDefault="00FB20B4" w:rsidP="00FB20B4">
      <w:pPr>
        <w:numPr>
          <w:ilvl w:val="0"/>
          <w:numId w:val="6"/>
        </w:numPr>
        <w:snapToGrid w:val="0"/>
        <w:spacing w:after="0" w:line="240" w:lineRule="auto"/>
        <w:contextualSpacing/>
        <w:jc w:val="both"/>
        <w:rPr>
          <w:rFonts w:ascii="Times New Roman" w:eastAsia="Times New Roman" w:hAnsi="Times New Roman" w:cs="Times New Roman"/>
          <w:sz w:val="24"/>
          <w:szCs w:val="24"/>
          <w:lang w:eastAsia="en-US"/>
        </w:rPr>
      </w:pPr>
      <w:r w:rsidRPr="00FB20B4">
        <w:rPr>
          <w:rFonts w:ascii="Times New Roman" w:eastAsia="Times New Roman" w:hAnsi="Times New Roman" w:cs="Times New Roman"/>
          <w:sz w:val="24"/>
          <w:szCs w:val="24"/>
          <w:lang w:eastAsia="en-US"/>
        </w:rPr>
        <w:t>стратегии молодежной политики Забайкальского края до 2030 года, утвержденной постановлением Правительства Забайкальского края от 1 октября 2025 года № 537;</w:t>
      </w:r>
    </w:p>
    <w:p w:rsidR="00FB20B4" w:rsidRPr="00FB20B4" w:rsidRDefault="00FB20B4" w:rsidP="00FB20B4">
      <w:pPr>
        <w:numPr>
          <w:ilvl w:val="0"/>
          <w:numId w:val="6"/>
        </w:numPr>
        <w:snapToGrid w:val="0"/>
        <w:spacing w:after="0" w:line="240" w:lineRule="auto"/>
        <w:contextualSpacing/>
        <w:jc w:val="both"/>
        <w:rPr>
          <w:rFonts w:ascii="Times New Roman" w:eastAsia="Times New Roman" w:hAnsi="Times New Roman" w:cs="Times New Roman"/>
          <w:sz w:val="24"/>
          <w:szCs w:val="24"/>
          <w:lang w:eastAsia="en-US"/>
        </w:rPr>
      </w:pPr>
      <w:r w:rsidRPr="00FB20B4">
        <w:rPr>
          <w:rFonts w:ascii="Times New Roman" w:eastAsia="Times New Roman" w:hAnsi="Times New Roman" w:cs="Times New Roman"/>
          <w:sz w:val="24"/>
          <w:szCs w:val="24"/>
          <w:lang w:eastAsia="en-US"/>
        </w:rPr>
        <w:t>сложившейся сети организаций в области молодежной политики в муниципальных образованиях Забайкальского края</w:t>
      </w:r>
    </w:p>
    <w:p w:rsidR="00FB20B4" w:rsidRPr="00FB20B4" w:rsidRDefault="00FB20B4" w:rsidP="00FB20B4">
      <w:pPr>
        <w:spacing w:after="0" w:line="240" w:lineRule="auto"/>
        <w:ind w:firstLine="709"/>
        <w:contextualSpacing/>
        <w:jc w:val="both"/>
        <w:rPr>
          <w:rFonts w:ascii="Times New Roman" w:eastAsia="Times New Roman" w:hAnsi="Times New Roman" w:cs="Times New Roman"/>
          <w:sz w:val="24"/>
          <w:szCs w:val="24"/>
          <w:lang w:eastAsia="en-US"/>
        </w:rPr>
      </w:pPr>
      <w:r w:rsidRPr="00FB20B4">
        <w:rPr>
          <w:rFonts w:ascii="Times New Roman" w:eastAsia="Times New Roman" w:hAnsi="Times New Roman" w:cs="Times New Roman"/>
          <w:sz w:val="24"/>
          <w:szCs w:val="24"/>
          <w:lang w:eastAsia="en-US"/>
        </w:rPr>
        <w:t>Предельные значения расчетных показателей максимально допустимого уровня территориальной доступности объектов местного значения в области молодежной политики установлены исходя из сложившейся системы расселения в регионе, морфологии жилой застройки в Чернышевском муниципальном округе.</w:t>
      </w:r>
    </w:p>
    <w:p w:rsidR="00FB20B4" w:rsidRPr="00FB20B4" w:rsidRDefault="00FB20B4" w:rsidP="00FB20B4">
      <w:pPr>
        <w:spacing w:after="0" w:line="240" w:lineRule="auto"/>
        <w:ind w:firstLine="709"/>
        <w:contextualSpacing/>
        <w:jc w:val="both"/>
        <w:rPr>
          <w:rFonts w:ascii="Times New Roman" w:eastAsia="Times New Roman" w:hAnsi="Times New Roman" w:cs="Times New Roman"/>
          <w:b/>
          <w:sz w:val="24"/>
          <w:szCs w:val="24"/>
          <w:lang w:eastAsia="en-US"/>
        </w:rPr>
      </w:pPr>
      <w:r w:rsidRPr="00FB20B4">
        <w:rPr>
          <w:rFonts w:ascii="Times New Roman" w:eastAsia="Times New Roman" w:hAnsi="Times New Roman" w:cs="Times New Roman"/>
          <w:b/>
          <w:sz w:val="24"/>
          <w:szCs w:val="24"/>
          <w:lang w:eastAsia="en-US"/>
        </w:rPr>
        <w:t>2.8. Обоснование расчетных показателей минимально допустимого уровня обеспеченности объектами местного значения в области архивного дела и максимально допустимого уровня территориальной доступности таких объектов</w:t>
      </w:r>
    </w:p>
    <w:p w:rsidR="00FB20B4" w:rsidRPr="00FB20B4" w:rsidRDefault="00FB20B4" w:rsidP="00FB20B4">
      <w:pPr>
        <w:snapToGrid w:val="0"/>
        <w:spacing w:after="0" w:line="240" w:lineRule="auto"/>
        <w:ind w:firstLine="709"/>
        <w:jc w:val="both"/>
        <w:rPr>
          <w:rFonts w:ascii="Times New Roman" w:eastAsia="Times New Roman" w:hAnsi="Times New Roman" w:cs="Times New Roman"/>
          <w:sz w:val="24"/>
          <w:szCs w:val="24"/>
        </w:rPr>
      </w:pPr>
      <w:r w:rsidRPr="00FB20B4">
        <w:rPr>
          <w:rFonts w:ascii="Times New Roman" w:eastAsia="Times New Roman" w:hAnsi="Times New Roman" w:cs="Times New Roman"/>
          <w:sz w:val="24"/>
          <w:szCs w:val="24"/>
        </w:rPr>
        <w:t xml:space="preserve">Расчетный показатель обеспеченности населения архивами установлен с учетом положения статьи 15 Федерального закона от 2 октября 2004 года № 125-ФЗ «Об архивном деле в Российской Федерации». </w:t>
      </w:r>
    </w:p>
    <w:p w:rsidR="00FB20B4" w:rsidRPr="00FB20B4" w:rsidRDefault="00FB20B4" w:rsidP="00FB20B4">
      <w:pPr>
        <w:snapToGrid w:val="0"/>
        <w:spacing w:after="0" w:line="240" w:lineRule="auto"/>
        <w:ind w:firstLine="709"/>
        <w:jc w:val="both"/>
        <w:rPr>
          <w:rFonts w:ascii="Times New Roman" w:eastAsia="Times New Roman" w:hAnsi="Times New Roman" w:cs="Times New Roman"/>
          <w:sz w:val="24"/>
          <w:szCs w:val="24"/>
        </w:rPr>
      </w:pPr>
      <w:r w:rsidRPr="00FB20B4">
        <w:rPr>
          <w:rFonts w:ascii="Times New Roman" w:eastAsia="Times New Roman" w:hAnsi="Times New Roman" w:cs="Times New Roman"/>
          <w:sz w:val="24"/>
          <w:szCs w:val="24"/>
        </w:rPr>
        <w:t>Расчетный показатель территориальной доступности архивов не устанавливается в виду эпизодичности пользования объектами.</w:t>
      </w:r>
    </w:p>
    <w:p w:rsidR="00FB20B4" w:rsidRPr="00FB20B4" w:rsidRDefault="00FB20B4" w:rsidP="00FB20B4">
      <w:pPr>
        <w:spacing w:after="0" w:line="240" w:lineRule="auto"/>
        <w:ind w:firstLine="709"/>
        <w:contextualSpacing/>
        <w:jc w:val="both"/>
        <w:rPr>
          <w:rFonts w:ascii="Times New Roman" w:eastAsia="Times New Roman" w:hAnsi="Times New Roman" w:cs="Times New Roman"/>
          <w:b/>
          <w:sz w:val="24"/>
          <w:szCs w:val="24"/>
          <w:lang w:eastAsia="en-US"/>
        </w:rPr>
      </w:pPr>
      <w:r w:rsidRPr="00FB20B4">
        <w:rPr>
          <w:rFonts w:ascii="Times New Roman" w:eastAsia="Times New Roman" w:hAnsi="Times New Roman" w:cs="Times New Roman"/>
          <w:b/>
          <w:sz w:val="24"/>
          <w:szCs w:val="24"/>
          <w:lang w:eastAsia="en-US"/>
        </w:rPr>
        <w:t>2.9. Обоснование расчетных показателей минимально допустимого уровня обеспеченности объектами местного значения в области правопорядка и максимально допустимого уровня территориальной доступности таких объектов</w:t>
      </w:r>
    </w:p>
    <w:p w:rsidR="00FB20B4" w:rsidRPr="00FB20B4" w:rsidRDefault="00FB20B4" w:rsidP="00FB20B4">
      <w:pPr>
        <w:snapToGrid w:val="0"/>
        <w:spacing w:after="0" w:line="240" w:lineRule="auto"/>
        <w:ind w:firstLine="709"/>
        <w:jc w:val="both"/>
        <w:rPr>
          <w:rFonts w:ascii="Times New Roman" w:eastAsia="Times New Roman" w:hAnsi="Times New Roman" w:cs="Times New Roman"/>
          <w:sz w:val="24"/>
          <w:szCs w:val="24"/>
        </w:rPr>
      </w:pPr>
      <w:r w:rsidRPr="00FB20B4">
        <w:rPr>
          <w:rFonts w:ascii="Times New Roman" w:eastAsia="Times New Roman" w:hAnsi="Times New Roman" w:cs="Times New Roman"/>
          <w:sz w:val="24"/>
          <w:szCs w:val="24"/>
        </w:rPr>
        <w:t>Расчетные показатели для помещений для осуществления служебной деятельности участковых уполномоченных полиции на обслуживаемых административных участках установлены с учетом приказа Министерства внутренних дел Российской Федерации от 29 марта 2019 года № 205 «О несении службы участковым уполномоченным полиции на обслуживаемом административном участке и организации этой деятельности» (далее – Приказ МВД России № 205). Согласно Приказу МВД России № 205 за участковым уполномоченным полиции приказом начальника территориального органа Министерства внутренних дел Российской Федерации на районном уровне закрепляется административный участок, размеры и границы которого определяются: в городах – исходя из численности проживающего населения и граждан, состоящих на профилактическом учете, состояния оперативной обстановки, особенностей административно-территориального деления муниципальных образований, в сельской местности – в границах одного или нескольких объединений общей территорией сельских населенных пунктов в соответствии с установленными нормативами их штатной численности.</w:t>
      </w:r>
    </w:p>
    <w:p w:rsidR="00FB20B4" w:rsidRPr="00FB20B4" w:rsidRDefault="00FB20B4" w:rsidP="00FB20B4">
      <w:pPr>
        <w:snapToGrid w:val="0"/>
        <w:spacing w:after="0" w:line="240" w:lineRule="auto"/>
        <w:ind w:firstLine="709"/>
        <w:jc w:val="both"/>
        <w:rPr>
          <w:rFonts w:ascii="Times New Roman" w:eastAsia="Times New Roman" w:hAnsi="Times New Roman" w:cs="Times New Roman"/>
          <w:sz w:val="24"/>
          <w:szCs w:val="24"/>
        </w:rPr>
      </w:pPr>
      <w:r w:rsidRPr="00FB20B4">
        <w:rPr>
          <w:rFonts w:ascii="Times New Roman" w:eastAsia="Times New Roman" w:hAnsi="Times New Roman" w:cs="Times New Roman"/>
          <w:sz w:val="24"/>
          <w:szCs w:val="24"/>
        </w:rPr>
        <w:t>Размещение участковых пунктов полиции целесообразно предусматривать в непосредственной близости от жилой застройки и объектов инфраструктуры, что позволит обеспечить шаговую доступность для населения.</w:t>
      </w:r>
    </w:p>
    <w:p w:rsidR="00FB20B4" w:rsidRPr="00FB20B4" w:rsidRDefault="00FB20B4" w:rsidP="00FB20B4">
      <w:pPr>
        <w:spacing w:after="0" w:line="240" w:lineRule="auto"/>
        <w:ind w:firstLine="709"/>
        <w:contextualSpacing/>
        <w:jc w:val="both"/>
        <w:rPr>
          <w:rFonts w:ascii="Times New Roman" w:eastAsia="Times New Roman" w:hAnsi="Times New Roman" w:cs="Times New Roman"/>
          <w:b/>
          <w:sz w:val="24"/>
          <w:szCs w:val="24"/>
          <w:lang w:eastAsia="en-US"/>
        </w:rPr>
      </w:pPr>
      <w:r w:rsidRPr="00FB20B4">
        <w:rPr>
          <w:rFonts w:ascii="Times New Roman" w:eastAsia="Times New Roman" w:hAnsi="Times New Roman" w:cs="Times New Roman"/>
          <w:b/>
          <w:sz w:val="24"/>
          <w:szCs w:val="24"/>
          <w:lang w:eastAsia="en-US"/>
        </w:rPr>
        <w:t>2.10. Обоснование расчетных показателей минимально допустимого уровня обеспеченности объектами местного значения в области торговли, общественного питания и бытового обслуживания и максимально допустимого уровня территориальной доступности таких объектов</w:t>
      </w:r>
    </w:p>
    <w:p w:rsidR="00FB20B4" w:rsidRPr="00FB20B4" w:rsidRDefault="00FB20B4" w:rsidP="00FB20B4">
      <w:pPr>
        <w:snapToGrid w:val="0"/>
        <w:spacing w:after="0" w:line="240" w:lineRule="auto"/>
        <w:ind w:firstLine="709"/>
        <w:jc w:val="both"/>
        <w:rPr>
          <w:rFonts w:ascii="Times New Roman" w:eastAsia="Times New Roman" w:hAnsi="Times New Roman" w:cs="Times New Roman"/>
          <w:sz w:val="24"/>
          <w:szCs w:val="24"/>
        </w:rPr>
      </w:pPr>
      <w:r w:rsidRPr="00FB20B4">
        <w:rPr>
          <w:rFonts w:ascii="Times New Roman" w:eastAsia="Times New Roman" w:hAnsi="Times New Roman" w:cs="Times New Roman"/>
          <w:sz w:val="24"/>
          <w:szCs w:val="24"/>
        </w:rPr>
        <w:t>Нормативы минимальной обеспеченностью населения площадью торговых объектов для Чернышевского муниципального округа установлены в соответствии с нормативами минимальной обеспеченностью населения площадью торговых объектов и нормативов минимальной обеспеченности населения Забайкальского края площадью торговых объектов, утвержденных приказом Министерства экономического развития Забайкальского края от 1 августа 2023 года № 84-од.</w:t>
      </w:r>
    </w:p>
    <w:p w:rsidR="00FB20B4" w:rsidRPr="00FB20B4" w:rsidRDefault="00FB20B4" w:rsidP="00FB20B4">
      <w:pPr>
        <w:snapToGrid w:val="0"/>
        <w:spacing w:after="0" w:line="240" w:lineRule="auto"/>
        <w:ind w:firstLine="709"/>
        <w:jc w:val="both"/>
        <w:rPr>
          <w:rFonts w:ascii="Times New Roman" w:eastAsia="Times New Roman" w:hAnsi="Times New Roman" w:cs="Times New Roman"/>
          <w:sz w:val="24"/>
          <w:szCs w:val="24"/>
        </w:rPr>
      </w:pPr>
      <w:r w:rsidRPr="00FB20B4">
        <w:rPr>
          <w:rFonts w:ascii="Times New Roman" w:eastAsia="Times New Roman" w:hAnsi="Times New Roman" w:cs="Times New Roman"/>
          <w:sz w:val="24"/>
          <w:szCs w:val="24"/>
        </w:rPr>
        <w:t>Нормативы обеспеченности населения объектами общественного питания и бытового обслуживания установлены в соответствии с СП 42.13330.2016.</w:t>
      </w:r>
    </w:p>
    <w:p w:rsidR="00FB20B4" w:rsidRPr="00FB20B4" w:rsidRDefault="00FB20B4" w:rsidP="00FB20B4">
      <w:pPr>
        <w:spacing w:after="0" w:line="240" w:lineRule="auto"/>
        <w:ind w:firstLine="709"/>
        <w:contextualSpacing/>
        <w:jc w:val="both"/>
        <w:rPr>
          <w:rFonts w:ascii="Times New Roman" w:eastAsia="Times New Roman" w:hAnsi="Times New Roman" w:cs="Times New Roman"/>
          <w:b/>
          <w:sz w:val="24"/>
          <w:szCs w:val="24"/>
          <w:lang w:eastAsia="en-US"/>
        </w:rPr>
      </w:pPr>
      <w:r w:rsidRPr="00FB20B4">
        <w:rPr>
          <w:rFonts w:ascii="Times New Roman" w:eastAsia="Times New Roman" w:hAnsi="Times New Roman" w:cs="Times New Roman"/>
          <w:b/>
          <w:sz w:val="24"/>
          <w:szCs w:val="24"/>
          <w:lang w:eastAsia="en-US"/>
        </w:rPr>
        <w:t>2.11. Обоснование расчетных показателей минимально допустимого уровня обеспеченности объектами местного значения в области благоустройства и массового отдыха населения и максимально допустимого уровня территориальной доступности таких объектов</w:t>
      </w:r>
    </w:p>
    <w:p w:rsidR="00FB20B4" w:rsidRPr="00FB20B4" w:rsidRDefault="00FB20B4" w:rsidP="00FB20B4">
      <w:pPr>
        <w:snapToGrid w:val="0"/>
        <w:spacing w:after="0" w:line="240" w:lineRule="auto"/>
        <w:ind w:firstLine="709"/>
        <w:jc w:val="both"/>
        <w:rPr>
          <w:rFonts w:ascii="Times New Roman" w:eastAsia="Times New Roman" w:hAnsi="Times New Roman" w:cs="Times New Roman"/>
          <w:sz w:val="24"/>
          <w:szCs w:val="24"/>
        </w:rPr>
      </w:pPr>
      <w:r w:rsidRPr="00FB20B4">
        <w:rPr>
          <w:rFonts w:ascii="Times New Roman" w:eastAsia="Times New Roman" w:hAnsi="Times New Roman" w:cs="Times New Roman"/>
          <w:sz w:val="24"/>
          <w:szCs w:val="24"/>
        </w:rPr>
        <w:t xml:space="preserve">Расчетные показатели минимально допустимого уровня обеспеченности объектами местного значения в области благоустройства и массового отдыха установлены в соответствии с: </w:t>
      </w:r>
    </w:p>
    <w:p w:rsidR="00FB20B4" w:rsidRPr="00FB20B4" w:rsidRDefault="00FB20B4" w:rsidP="00FB20B4">
      <w:pPr>
        <w:numPr>
          <w:ilvl w:val="0"/>
          <w:numId w:val="6"/>
        </w:numPr>
        <w:snapToGrid w:val="0"/>
        <w:spacing w:after="0" w:line="240" w:lineRule="auto"/>
        <w:contextualSpacing/>
        <w:jc w:val="both"/>
        <w:rPr>
          <w:rFonts w:ascii="Times New Roman" w:eastAsia="Times New Roman" w:hAnsi="Times New Roman" w:cs="Times New Roman"/>
          <w:sz w:val="24"/>
          <w:szCs w:val="24"/>
          <w:lang w:eastAsia="en-US"/>
        </w:rPr>
      </w:pPr>
      <w:r w:rsidRPr="00FB20B4">
        <w:rPr>
          <w:rFonts w:ascii="Times New Roman" w:eastAsia="Times New Roman" w:hAnsi="Times New Roman" w:cs="Times New Roman"/>
          <w:sz w:val="24"/>
          <w:szCs w:val="24"/>
          <w:lang w:eastAsia="en-US"/>
        </w:rPr>
        <w:t>Региональными нормативами градостроительного проектирования Забайкальского края;</w:t>
      </w:r>
    </w:p>
    <w:p w:rsidR="00FB20B4" w:rsidRPr="00FB20B4" w:rsidRDefault="00FB20B4" w:rsidP="00FB20B4">
      <w:pPr>
        <w:numPr>
          <w:ilvl w:val="0"/>
          <w:numId w:val="6"/>
        </w:numPr>
        <w:snapToGrid w:val="0"/>
        <w:spacing w:after="0" w:line="240" w:lineRule="auto"/>
        <w:contextualSpacing/>
        <w:jc w:val="both"/>
        <w:rPr>
          <w:rFonts w:ascii="Times New Roman" w:eastAsia="Times New Roman" w:hAnsi="Times New Roman" w:cs="Times New Roman"/>
          <w:sz w:val="24"/>
          <w:szCs w:val="24"/>
          <w:lang w:eastAsia="en-US"/>
        </w:rPr>
      </w:pPr>
      <w:r w:rsidRPr="00FB20B4">
        <w:rPr>
          <w:rFonts w:ascii="Times New Roman" w:eastAsia="Times New Roman" w:hAnsi="Times New Roman" w:cs="Times New Roman"/>
          <w:sz w:val="24"/>
          <w:szCs w:val="24"/>
          <w:lang w:eastAsia="en-US"/>
        </w:rPr>
        <w:t>СП 42.13330.2016 «Градостроительство. Планировка и застройка городских и сельских поселений» (актуализированная редакция СНиП 2.07.01-89*);</w:t>
      </w:r>
    </w:p>
    <w:p w:rsidR="00FB20B4" w:rsidRPr="00FB20B4" w:rsidRDefault="00FB20B4" w:rsidP="00FB20B4">
      <w:pPr>
        <w:numPr>
          <w:ilvl w:val="0"/>
          <w:numId w:val="6"/>
        </w:numPr>
        <w:snapToGrid w:val="0"/>
        <w:spacing w:after="0" w:line="240" w:lineRule="auto"/>
        <w:contextualSpacing/>
        <w:jc w:val="both"/>
        <w:rPr>
          <w:rFonts w:ascii="Times New Roman" w:eastAsia="Times New Roman" w:hAnsi="Times New Roman" w:cs="Times New Roman"/>
          <w:sz w:val="24"/>
          <w:szCs w:val="24"/>
          <w:lang w:eastAsia="en-US"/>
        </w:rPr>
      </w:pPr>
      <w:r w:rsidRPr="00FB20B4">
        <w:rPr>
          <w:rFonts w:ascii="Times New Roman" w:eastAsia="Times New Roman" w:hAnsi="Times New Roman" w:cs="Times New Roman"/>
          <w:sz w:val="24"/>
          <w:szCs w:val="24"/>
          <w:lang w:eastAsia="en-US"/>
        </w:rPr>
        <w:t>СП 476.1325800.2020 «Свод правил. Территории городских и сельских поселений. Правила планировки, застройки и благоустройства жилых микрорайонов».</w:t>
      </w:r>
    </w:p>
    <w:p w:rsidR="00FB20B4" w:rsidRPr="00FB20B4" w:rsidRDefault="00FB20B4" w:rsidP="00FB20B4">
      <w:pPr>
        <w:snapToGrid w:val="0"/>
        <w:spacing w:after="0" w:line="240" w:lineRule="auto"/>
        <w:ind w:firstLine="709"/>
        <w:jc w:val="both"/>
        <w:rPr>
          <w:rFonts w:ascii="Times New Roman" w:eastAsia="Times New Roman" w:hAnsi="Times New Roman" w:cs="Times New Roman"/>
          <w:sz w:val="24"/>
          <w:szCs w:val="24"/>
        </w:rPr>
      </w:pPr>
      <w:r w:rsidRPr="00FB20B4">
        <w:rPr>
          <w:rFonts w:ascii="Times New Roman" w:eastAsia="Times New Roman" w:hAnsi="Times New Roman" w:cs="Times New Roman"/>
          <w:sz w:val="24"/>
          <w:szCs w:val="24"/>
        </w:rPr>
        <w:t>На основании СП 42.13330.2016 в структуре озелененных территорий общего пользования крупные парки и лесопарки шириной 0,5 км и более должны составлять не менее 10%.</w:t>
      </w:r>
    </w:p>
    <w:p w:rsidR="00FB20B4" w:rsidRPr="00FB20B4" w:rsidRDefault="00FB20B4" w:rsidP="00FB20B4">
      <w:pPr>
        <w:snapToGrid w:val="0"/>
        <w:spacing w:after="0" w:line="240" w:lineRule="auto"/>
        <w:ind w:firstLine="709"/>
        <w:jc w:val="both"/>
        <w:rPr>
          <w:rFonts w:ascii="Times New Roman" w:eastAsia="Times New Roman" w:hAnsi="Times New Roman" w:cs="Times New Roman"/>
          <w:sz w:val="24"/>
          <w:szCs w:val="24"/>
        </w:rPr>
      </w:pPr>
      <w:r w:rsidRPr="00FB20B4">
        <w:rPr>
          <w:rFonts w:ascii="Times New Roman" w:eastAsia="Times New Roman" w:hAnsi="Times New Roman" w:cs="Times New Roman"/>
          <w:sz w:val="24"/>
          <w:szCs w:val="24"/>
        </w:rPr>
        <w:t>В соответствии с СП 42.13330.2016 в микрорайонах (кварталах) жилых зон необходимо предусматривать размещение площадок общего пользования различного назначения с учетом демографического состава населения, типа застройки, природно-климатических и других местных условий. Состав площадок и размеры их территории должны определяться региональными (местными) нормативами градостроительного проектирования или правилами застройки. При этом общая площадь территории, занимаемой детскими игровыми площадками, отдыха и занятий физкультурой взрослого населения, должна быть не менее 10 % общей площади микрорайона (квартала) жилой зоны и быть доступной для МГН.</w:t>
      </w:r>
    </w:p>
    <w:p w:rsidR="00FB20B4" w:rsidRPr="00FB20B4" w:rsidRDefault="00FB20B4" w:rsidP="00FB20B4">
      <w:pPr>
        <w:snapToGrid w:val="0"/>
        <w:spacing w:after="0" w:line="240" w:lineRule="auto"/>
        <w:ind w:firstLine="709"/>
        <w:jc w:val="both"/>
        <w:rPr>
          <w:rFonts w:ascii="Times New Roman" w:eastAsia="Times New Roman" w:hAnsi="Times New Roman" w:cs="Times New Roman"/>
          <w:sz w:val="24"/>
          <w:szCs w:val="24"/>
        </w:rPr>
      </w:pPr>
      <w:r w:rsidRPr="00FB20B4">
        <w:rPr>
          <w:rFonts w:ascii="Times New Roman" w:eastAsia="Times New Roman" w:hAnsi="Times New Roman" w:cs="Times New Roman"/>
          <w:sz w:val="24"/>
          <w:szCs w:val="24"/>
        </w:rPr>
        <w:t>В соответствии с СП 42.13330.2016 площадь озелененной территории микрорайона (квартала) многоквартирной застройки жилой зоны (без учета участков общеобразовательных и дошкольных образовательных учреждений) должна составлять не менее 6 м2 на 1 человека или не менее 25 % площади территории микрорайона (квартала).</w:t>
      </w:r>
    </w:p>
    <w:p w:rsidR="00FB20B4" w:rsidRPr="00FB20B4" w:rsidRDefault="00FB20B4" w:rsidP="00FB20B4">
      <w:pPr>
        <w:snapToGrid w:val="0"/>
        <w:spacing w:after="0" w:line="240" w:lineRule="auto"/>
        <w:ind w:firstLine="709"/>
        <w:jc w:val="both"/>
        <w:rPr>
          <w:rFonts w:ascii="Times New Roman" w:eastAsia="Times New Roman" w:hAnsi="Times New Roman" w:cs="Times New Roman"/>
          <w:sz w:val="24"/>
          <w:szCs w:val="24"/>
        </w:rPr>
      </w:pPr>
      <w:r w:rsidRPr="00FB20B4">
        <w:rPr>
          <w:rFonts w:ascii="Times New Roman" w:eastAsia="Times New Roman" w:hAnsi="Times New Roman" w:cs="Times New Roman"/>
          <w:sz w:val="24"/>
          <w:szCs w:val="24"/>
        </w:rPr>
        <w:t>Минимальная норма озеленения для микрорайона (квартала) рассчитывается на максимально возможное население (с учетом обеспеченности общей площади на 1 человека), озелененные территории жилого района рассчитываются в зависимости от численности населения, установленного в процессе проектирования, и не суммируются по элементам территории.</w:t>
      </w:r>
    </w:p>
    <w:p w:rsidR="00FB20B4" w:rsidRPr="00FB20B4" w:rsidRDefault="00FB20B4" w:rsidP="00FB20B4">
      <w:pPr>
        <w:snapToGrid w:val="0"/>
        <w:spacing w:after="0" w:line="240" w:lineRule="auto"/>
        <w:ind w:firstLine="709"/>
        <w:jc w:val="both"/>
        <w:rPr>
          <w:rFonts w:ascii="Times New Roman" w:eastAsia="Times New Roman" w:hAnsi="Times New Roman" w:cs="Times New Roman"/>
          <w:sz w:val="24"/>
          <w:szCs w:val="24"/>
        </w:rPr>
      </w:pPr>
      <w:r w:rsidRPr="00FB20B4">
        <w:rPr>
          <w:rFonts w:ascii="Times New Roman" w:eastAsia="Times New Roman" w:hAnsi="Times New Roman" w:cs="Times New Roman"/>
          <w:sz w:val="24"/>
          <w:szCs w:val="24"/>
        </w:rPr>
        <w:t xml:space="preserve">В случае примыкания жилого района к общегородским зеленым массивам возможно сокращение нормы обеспеченности жителей территориями зеленых насаждений жилого района на 25%. </w:t>
      </w:r>
    </w:p>
    <w:p w:rsidR="00FB20B4" w:rsidRPr="00FB20B4" w:rsidRDefault="00FB20B4" w:rsidP="00FB20B4">
      <w:pPr>
        <w:spacing w:after="0" w:line="240" w:lineRule="auto"/>
        <w:ind w:firstLine="709"/>
        <w:contextualSpacing/>
        <w:jc w:val="both"/>
        <w:rPr>
          <w:rFonts w:ascii="Times New Roman" w:eastAsia="Times New Roman" w:hAnsi="Times New Roman" w:cs="Times New Roman"/>
          <w:b/>
          <w:sz w:val="24"/>
          <w:szCs w:val="24"/>
          <w:lang w:eastAsia="en-US"/>
        </w:rPr>
      </w:pPr>
      <w:r w:rsidRPr="00FB20B4">
        <w:rPr>
          <w:rFonts w:ascii="Times New Roman" w:eastAsia="Times New Roman" w:hAnsi="Times New Roman" w:cs="Times New Roman"/>
          <w:b/>
          <w:sz w:val="24"/>
          <w:szCs w:val="24"/>
          <w:lang w:eastAsia="en-US"/>
        </w:rPr>
        <w:t>2.12. Обоснование расчетных показателей минимально допустимого уровня обеспеченности объектами местного значения в области обработки, утилизации, обезвреживании, размещения твердых коммунальных отходов и максимально допустимого уровня территориальной доступности таких объектов</w:t>
      </w:r>
    </w:p>
    <w:p w:rsidR="00FB20B4" w:rsidRPr="00FB20B4" w:rsidRDefault="00FB20B4" w:rsidP="00FB20B4">
      <w:pPr>
        <w:spacing w:after="0" w:line="240" w:lineRule="auto"/>
        <w:ind w:firstLine="709"/>
        <w:contextualSpacing/>
        <w:jc w:val="both"/>
        <w:rPr>
          <w:rFonts w:ascii="Times New Roman" w:eastAsia="Times New Roman" w:hAnsi="Times New Roman" w:cs="Times New Roman"/>
          <w:sz w:val="24"/>
          <w:szCs w:val="24"/>
          <w:lang w:eastAsia="en-US"/>
        </w:rPr>
      </w:pPr>
      <w:r w:rsidRPr="00FB20B4">
        <w:rPr>
          <w:rFonts w:ascii="Times New Roman" w:eastAsia="Times New Roman" w:hAnsi="Times New Roman" w:cs="Times New Roman"/>
          <w:sz w:val="24"/>
          <w:szCs w:val="24"/>
          <w:lang w:eastAsia="en-US"/>
        </w:rPr>
        <w:t>Расчетные показатели минимально допустимого уровня обеспеченности объектами местного значения в области обработки, утилизации, обезвреживания и размещения твердых коммунальных отходов и показателей максимально допустимого уровня территориальной доступности таких объектов приняты в соответствии:</w:t>
      </w:r>
    </w:p>
    <w:p w:rsidR="00FB20B4" w:rsidRPr="00FB20B4" w:rsidRDefault="00FB20B4" w:rsidP="00FB20B4">
      <w:pPr>
        <w:numPr>
          <w:ilvl w:val="0"/>
          <w:numId w:val="7"/>
        </w:numPr>
        <w:snapToGrid w:val="0"/>
        <w:spacing w:after="0" w:line="240" w:lineRule="auto"/>
        <w:ind w:left="1066" w:hanging="357"/>
        <w:contextualSpacing/>
        <w:jc w:val="both"/>
        <w:rPr>
          <w:rFonts w:ascii="Times New Roman" w:eastAsia="Times New Roman" w:hAnsi="Times New Roman" w:cs="Times New Roman"/>
          <w:sz w:val="24"/>
          <w:szCs w:val="24"/>
          <w:lang w:eastAsia="en-US"/>
        </w:rPr>
      </w:pPr>
      <w:r w:rsidRPr="00FB20B4">
        <w:rPr>
          <w:rFonts w:ascii="Times New Roman" w:eastAsia="Times New Roman" w:hAnsi="Times New Roman" w:cs="Times New Roman"/>
          <w:sz w:val="24"/>
          <w:szCs w:val="24"/>
          <w:lang w:eastAsia="en-US"/>
        </w:rPr>
        <w:t>с текущей обеспеченностью региона объектами в области обращения с твердыми коммунальными отходами.</w:t>
      </w:r>
    </w:p>
    <w:p w:rsidR="00FB20B4" w:rsidRPr="00FB20B4" w:rsidRDefault="00FB20B4" w:rsidP="00FB20B4">
      <w:pPr>
        <w:numPr>
          <w:ilvl w:val="0"/>
          <w:numId w:val="7"/>
        </w:numPr>
        <w:snapToGrid w:val="0"/>
        <w:spacing w:after="0" w:line="240" w:lineRule="auto"/>
        <w:ind w:left="1066" w:hanging="357"/>
        <w:contextualSpacing/>
        <w:jc w:val="both"/>
        <w:rPr>
          <w:rFonts w:ascii="Times New Roman" w:eastAsia="Times New Roman" w:hAnsi="Times New Roman" w:cs="Times New Roman"/>
          <w:sz w:val="24"/>
          <w:szCs w:val="24"/>
          <w:lang w:eastAsia="en-US"/>
        </w:rPr>
      </w:pPr>
      <w:r w:rsidRPr="00FB20B4">
        <w:rPr>
          <w:rFonts w:ascii="Times New Roman" w:eastAsia="Times New Roman" w:hAnsi="Times New Roman" w:cs="Times New Roman"/>
          <w:sz w:val="24"/>
          <w:szCs w:val="24"/>
          <w:lang w:eastAsia="en-US"/>
        </w:rPr>
        <w:t>Территориальной схемой обращения с отходами Забайкальского края, утвержденной постановлением Правительства Забайкальского края от 4 февраля 2025 года № 34;</w:t>
      </w:r>
    </w:p>
    <w:p w:rsidR="00FB20B4" w:rsidRPr="00FB20B4" w:rsidRDefault="00FB20B4" w:rsidP="00FB20B4">
      <w:pPr>
        <w:numPr>
          <w:ilvl w:val="0"/>
          <w:numId w:val="7"/>
        </w:numPr>
        <w:snapToGrid w:val="0"/>
        <w:spacing w:after="0" w:line="240" w:lineRule="auto"/>
        <w:ind w:left="1066" w:hanging="357"/>
        <w:contextualSpacing/>
        <w:jc w:val="both"/>
        <w:rPr>
          <w:rFonts w:ascii="Times New Roman" w:eastAsia="Times New Roman" w:hAnsi="Times New Roman" w:cs="Times New Roman"/>
          <w:sz w:val="24"/>
          <w:szCs w:val="24"/>
          <w:lang w:eastAsia="en-US"/>
        </w:rPr>
      </w:pPr>
      <w:r w:rsidRPr="00FB20B4">
        <w:rPr>
          <w:rFonts w:ascii="Times New Roman" w:eastAsia="Times New Roman" w:hAnsi="Times New Roman" w:cs="Times New Roman"/>
          <w:sz w:val="24"/>
          <w:szCs w:val="24"/>
          <w:lang w:eastAsia="en-US"/>
        </w:rPr>
        <w:t>ветеринарными правилами сбора, хранения, перемещения, утилизации и уничтожения биологических отходов, утвержденных приказом Министерства сельского хозяйства Российской Федерации от 11 ноября 2024 года № 677;</w:t>
      </w:r>
    </w:p>
    <w:p w:rsidR="00FB20B4" w:rsidRPr="00FB20B4" w:rsidRDefault="00FB20B4" w:rsidP="00FB20B4">
      <w:pPr>
        <w:numPr>
          <w:ilvl w:val="0"/>
          <w:numId w:val="7"/>
        </w:numPr>
        <w:snapToGrid w:val="0"/>
        <w:spacing w:after="0" w:line="240" w:lineRule="auto"/>
        <w:ind w:left="1066" w:hanging="357"/>
        <w:contextualSpacing/>
        <w:jc w:val="both"/>
        <w:rPr>
          <w:rFonts w:ascii="Times New Roman" w:eastAsia="Times New Roman" w:hAnsi="Times New Roman" w:cs="Times New Roman"/>
          <w:sz w:val="24"/>
          <w:szCs w:val="24"/>
          <w:lang w:eastAsia="en-US"/>
        </w:rPr>
      </w:pPr>
      <w:r w:rsidRPr="00FB20B4">
        <w:rPr>
          <w:rFonts w:ascii="Times New Roman" w:eastAsia="Times New Roman" w:hAnsi="Times New Roman" w:cs="Times New Roman"/>
          <w:sz w:val="24"/>
          <w:szCs w:val="24"/>
          <w:lang w:eastAsia="en-US"/>
        </w:rPr>
        <w:t>СП 42.13330 «СНиП 2.07.01-89* Градостроительство. Планировка и застройка городских и сельских поселений».</w:t>
      </w:r>
    </w:p>
    <w:p w:rsidR="00FB20B4" w:rsidRPr="00FB20B4" w:rsidRDefault="00FB20B4" w:rsidP="00FB20B4">
      <w:pPr>
        <w:spacing w:after="0" w:line="240" w:lineRule="auto"/>
        <w:ind w:firstLine="709"/>
        <w:contextualSpacing/>
        <w:jc w:val="both"/>
        <w:rPr>
          <w:rFonts w:ascii="Times New Roman" w:eastAsia="Times New Roman" w:hAnsi="Times New Roman" w:cs="Times New Roman"/>
          <w:sz w:val="24"/>
          <w:szCs w:val="24"/>
          <w:lang w:eastAsia="en-US"/>
        </w:rPr>
      </w:pPr>
      <w:r w:rsidRPr="00FB20B4">
        <w:rPr>
          <w:rFonts w:ascii="Times New Roman" w:eastAsia="Times New Roman" w:hAnsi="Times New Roman" w:cs="Times New Roman"/>
          <w:sz w:val="24"/>
          <w:szCs w:val="24"/>
          <w:lang w:eastAsia="en-US"/>
        </w:rPr>
        <w:t>Для защиты от атмосферных осадков контейнерные площадки должны быть оборудованы навесом. Также контейнерные площадки должны иметь ограждение и твердое водонепроницаемое покрытие для недопущения загрязнения прилегающей территории. К контейнерным площадкам должен быть обеспечен удобный подъезд для обеспечения вывоза твердых коммунальных отходов.</w:t>
      </w:r>
    </w:p>
    <w:p w:rsidR="00FB20B4" w:rsidRPr="00FB20B4" w:rsidRDefault="00FB20B4" w:rsidP="00FB20B4">
      <w:pPr>
        <w:spacing w:after="0" w:line="240" w:lineRule="auto"/>
        <w:ind w:firstLine="709"/>
        <w:contextualSpacing/>
        <w:jc w:val="both"/>
        <w:rPr>
          <w:rFonts w:ascii="Times New Roman" w:eastAsia="Times New Roman" w:hAnsi="Times New Roman" w:cs="Times New Roman"/>
          <w:sz w:val="24"/>
          <w:szCs w:val="24"/>
          <w:lang w:eastAsia="en-US"/>
        </w:rPr>
      </w:pPr>
      <w:r w:rsidRPr="00FB20B4">
        <w:rPr>
          <w:rFonts w:ascii="Times New Roman" w:eastAsia="Times New Roman" w:hAnsi="Times New Roman" w:cs="Times New Roman"/>
          <w:sz w:val="24"/>
          <w:szCs w:val="24"/>
          <w:lang w:eastAsia="en-US"/>
        </w:rPr>
        <w:t>Покрытие площадки следует устанавливать аналогичным покрытию транспортных проездов. Уклон покрытия площадки рекомендуется устанавливать составляющим 5-10% в сторону проезжей части, чтобы не допускать застаивания воды и скатывания контейнера.</w:t>
      </w:r>
    </w:p>
    <w:p w:rsidR="00FB20B4" w:rsidRPr="00FB20B4" w:rsidRDefault="00FB20B4" w:rsidP="00FB20B4">
      <w:pPr>
        <w:spacing w:after="0" w:line="240" w:lineRule="auto"/>
        <w:ind w:firstLine="709"/>
        <w:contextualSpacing/>
        <w:jc w:val="both"/>
        <w:rPr>
          <w:rFonts w:ascii="Times New Roman" w:eastAsia="Times New Roman" w:hAnsi="Times New Roman" w:cs="Times New Roman"/>
          <w:sz w:val="24"/>
          <w:szCs w:val="24"/>
          <w:lang w:eastAsia="en-US"/>
        </w:rPr>
      </w:pPr>
      <w:r w:rsidRPr="00FB20B4">
        <w:rPr>
          <w:rFonts w:ascii="Times New Roman" w:eastAsia="Times New Roman" w:hAnsi="Times New Roman" w:cs="Times New Roman"/>
          <w:sz w:val="24"/>
          <w:szCs w:val="24"/>
          <w:lang w:eastAsia="en-US"/>
        </w:rPr>
        <w:t>Для определения числа устанавливаемых контейнеров (мусоросборников) следует исходить из численности населения, пользующегося мусоросборниками, нормы накопления отходов, сроков хранения отходов. Расчетный объем мусоросборников должен соответствовать фактическому накоплению отходов в периоды наибольшего их образования.</w:t>
      </w:r>
    </w:p>
    <w:p w:rsidR="00FB20B4" w:rsidRPr="00FB20B4" w:rsidRDefault="00FB20B4" w:rsidP="00FB20B4">
      <w:pPr>
        <w:spacing w:after="0" w:line="240" w:lineRule="auto"/>
        <w:ind w:firstLine="709"/>
        <w:contextualSpacing/>
        <w:jc w:val="both"/>
        <w:rPr>
          <w:rFonts w:ascii="Times New Roman" w:eastAsia="Times New Roman" w:hAnsi="Times New Roman" w:cs="Times New Roman"/>
          <w:sz w:val="24"/>
          <w:szCs w:val="24"/>
          <w:lang w:eastAsia="en-US"/>
        </w:rPr>
      </w:pPr>
      <w:r w:rsidRPr="00FB20B4">
        <w:rPr>
          <w:rFonts w:ascii="Times New Roman" w:eastAsia="Times New Roman" w:hAnsi="Times New Roman" w:cs="Times New Roman"/>
          <w:sz w:val="24"/>
          <w:szCs w:val="24"/>
          <w:lang w:eastAsia="en-US"/>
        </w:rPr>
        <w:t>Необходимое число контейнеров рассчитывается по формуле:</w:t>
      </w:r>
    </w:p>
    <w:p w:rsidR="00FB20B4" w:rsidRPr="00FB20B4" w:rsidRDefault="00FB20B4" w:rsidP="00FB20B4">
      <w:pPr>
        <w:snapToGrid w:val="0"/>
        <w:spacing w:after="0" w:line="240" w:lineRule="auto"/>
        <w:jc w:val="center"/>
        <w:rPr>
          <w:rFonts w:ascii="Times New Roman" w:eastAsia="Times New Roman" w:hAnsi="Times New Roman" w:cs="Times New Roman"/>
          <w:sz w:val="24"/>
          <w:szCs w:val="24"/>
        </w:rPr>
      </w:pPr>
      <w:r w:rsidRPr="00FB20B4">
        <w:rPr>
          <w:rFonts w:ascii="Times New Roman" w:eastAsia="Times New Roman" w:hAnsi="Times New Roman" w:cs="Times New Roman"/>
          <w:position w:val="-24"/>
          <w:sz w:val="24"/>
          <w:szCs w:val="24"/>
        </w:rPr>
        <w:object w:dxaOrig="1900" w:dyaOrig="620">
          <v:shape id="_x0000_i1026" type="#_x0000_t75" style="width:93.75pt;height:31.5pt" o:ole="">
            <v:imagedata r:id="rId11" o:title=""/>
          </v:shape>
          <o:OLEObject Type="Embed" ProgID="Equation.3" ShapeID="_x0000_i1026" DrawAspect="Content" ObjectID="_1842433331" r:id="rId14"/>
        </w:object>
      </w:r>
      <w:r w:rsidRPr="00FB20B4">
        <w:rPr>
          <w:rFonts w:ascii="Times New Roman" w:eastAsia="Times New Roman" w:hAnsi="Times New Roman" w:cs="Times New Roman"/>
          <w:sz w:val="24"/>
          <w:szCs w:val="24"/>
        </w:rPr>
        <w:t>, где</w:t>
      </w:r>
    </w:p>
    <w:p w:rsidR="00FB20B4" w:rsidRPr="00FB20B4" w:rsidRDefault="00FB20B4" w:rsidP="00FB20B4">
      <w:pPr>
        <w:spacing w:after="0" w:line="240" w:lineRule="auto"/>
        <w:ind w:firstLine="709"/>
        <w:contextualSpacing/>
        <w:jc w:val="both"/>
        <w:rPr>
          <w:rFonts w:ascii="Times New Roman" w:eastAsia="Times New Roman" w:hAnsi="Times New Roman" w:cs="Times New Roman"/>
          <w:sz w:val="24"/>
          <w:szCs w:val="24"/>
          <w:lang w:eastAsia="en-US"/>
        </w:rPr>
      </w:pPr>
      <w:r w:rsidRPr="00FB20B4">
        <w:rPr>
          <w:rFonts w:ascii="Times New Roman" w:eastAsia="Times New Roman" w:hAnsi="Times New Roman" w:cs="Times New Roman"/>
          <w:sz w:val="24"/>
          <w:szCs w:val="24"/>
          <w:lang w:eastAsia="en-US"/>
        </w:rPr>
        <w:t>П</w:t>
      </w:r>
      <w:r w:rsidRPr="00FB20B4">
        <w:rPr>
          <w:rFonts w:ascii="Times New Roman" w:eastAsia="Times New Roman" w:hAnsi="Times New Roman" w:cs="Times New Roman"/>
          <w:sz w:val="24"/>
          <w:szCs w:val="24"/>
          <w:vertAlign w:val="subscript"/>
          <w:lang w:eastAsia="en-US"/>
        </w:rPr>
        <w:t>год</w:t>
      </w:r>
      <w:r w:rsidRPr="00FB20B4">
        <w:rPr>
          <w:rFonts w:ascii="Times New Roman" w:eastAsia="Times New Roman" w:hAnsi="Times New Roman" w:cs="Times New Roman"/>
          <w:sz w:val="24"/>
          <w:szCs w:val="24"/>
          <w:lang w:eastAsia="en-US"/>
        </w:rPr>
        <w:t xml:space="preserve"> – годовое накопление муниципальных отходов, куб.м;</w:t>
      </w:r>
    </w:p>
    <w:p w:rsidR="00FB20B4" w:rsidRPr="00FB20B4" w:rsidRDefault="00FB20B4" w:rsidP="00FB20B4">
      <w:pPr>
        <w:spacing w:after="0" w:line="240" w:lineRule="auto"/>
        <w:ind w:firstLine="709"/>
        <w:contextualSpacing/>
        <w:jc w:val="both"/>
        <w:rPr>
          <w:rFonts w:ascii="Times New Roman" w:eastAsia="Times New Roman" w:hAnsi="Times New Roman" w:cs="Times New Roman"/>
          <w:sz w:val="24"/>
          <w:szCs w:val="24"/>
          <w:lang w:eastAsia="en-US"/>
        </w:rPr>
      </w:pPr>
      <w:r w:rsidRPr="00FB20B4">
        <w:rPr>
          <w:rFonts w:ascii="Times New Roman" w:eastAsia="Times New Roman" w:hAnsi="Times New Roman" w:cs="Times New Roman"/>
          <w:sz w:val="24"/>
          <w:szCs w:val="24"/>
          <w:lang w:eastAsia="en-US"/>
        </w:rPr>
        <w:t>t – периодичность удаления отходов в сутки;</w:t>
      </w:r>
    </w:p>
    <w:p w:rsidR="00FB20B4" w:rsidRPr="00FB20B4" w:rsidRDefault="00FB20B4" w:rsidP="00FB20B4">
      <w:pPr>
        <w:spacing w:after="0" w:line="240" w:lineRule="auto"/>
        <w:ind w:firstLine="709"/>
        <w:contextualSpacing/>
        <w:jc w:val="both"/>
        <w:rPr>
          <w:rFonts w:ascii="Times New Roman" w:eastAsia="Times New Roman" w:hAnsi="Times New Roman" w:cs="Times New Roman"/>
          <w:sz w:val="24"/>
          <w:szCs w:val="24"/>
          <w:lang w:eastAsia="en-US"/>
        </w:rPr>
      </w:pPr>
      <w:r w:rsidRPr="00FB20B4">
        <w:rPr>
          <w:rFonts w:ascii="Times New Roman" w:eastAsia="Times New Roman" w:hAnsi="Times New Roman" w:cs="Times New Roman"/>
          <w:sz w:val="24"/>
          <w:szCs w:val="24"/>
          <w:lang w:eastAsia="en-US"/>
        </w:rPr>
        <w:t>К – коэффициент неравномерности отходов, равный 1,25;</w:t>
      </w:r>
    </w:p>
    <w:p w:rsidR="00FB20B4" w:rsidRPr="00FB20B4" w:rsidRDefault="00FB20B4" w:rsidP="00FB20B4">
      <w:pPr>
        <w:spacing w:after="0" w:line="240" w:lineRule="auto"/>
        <w:ind w:firstLine="709"/>
        <w:contextualSpacing/>
        <w:jc w:val="both"/>
        <w:rPr>
          <w:rFonts w:ascii="Times New Roman" w:eastAsia="Times New Roman" w:hAnsi="Times New Roman" w:cs="Times New Roman"/>
          <w:sz w:val="24"/>
          <w:szCs w:val="24"/>
          <w:lang w:eastAsia="en-US"/>
        </w:rPr>
      </w:pPr>
      <w:r w:rsidRPr="00FB20B4">
        <w:rPr>
          <w:rFonts w:ascii="Times New Roman" w:eastAsia="Times New Roman" w:hAnsi="Times New Roman" w:cs="Times New Roman"/>
          <w:sz w:val="24"/>
          <w:szCs w:val="24"/>
          <w:lang w:eastAsia="en-US"/>
        </w:rPr>
        <w:t>V – вместимость контейнера.</w:t>
      </w:r>
    </w:p>
    <w:p w:rsidR="00FB20B4" w:rsidRPr="00FB20B4" w:rsidRDefault="00FB20B4" w:rsidP="00FB20B4">
      <w:pPr>
        <w:spacing w:after="0" w:line="240" w:lineRule="auto"/>
        <w:ind w:firstLine="709"/>
        <w:contextualSpacing/>
        <w:jc w:val="both"/>
        <w:rPr>
          <w:rFonts w:ascii="Times New Roman" w:eastAsia="Times New Roman" w:hAnsi="Times New Roman" w:cs="Times New Roman"/>
          <w:sz w:val="24"/>
          <w:szCs w:val="24"/>
          <w:lang w:eastAsia="en-US"/>
        </w:rPr>
      </w:pPr>
      <w:r w:rsidRPr="00FB20B4">
        <w:rPr>
          <w:rFonts w:ascii="Times New Roman" w:eastAsia="Times New Roman" w:hAnsi="Times New Roman" w:cs="Times New Roman"/>
          <w:sz w:val="24"/>
          <w:szCs w:val="24"/>
          <w:lang w:eastAsia="en-US"/>
        </w:rPr>
        <w:t>На территории жилого назначения площадки проектируются из расчета 0,03 кв.м на 1 человека или 1 площадка на 6-8 подъездов жилых домов, имеющих мусоропроводы; если подъездов меньше, то одну площадку при каждом доме.</w:t>
      </w:r>
    </w:p>
    <w:p w:rsidR="00FB20B4" w:rsidRPr="00FB20B4" w:rsidRDefault="00FB20B4" w:rsidP="00FB20B4">
      <w:pPr>
        <w:spacing w:after="0" w:line="240" w:lineRule="auto"/>
        <w:ind w:firstLine="709"/>
        <w:contextualSpacing/>
        <w:jc w:val="both"/>
        <w:rPr>
          <w:rFonts w:ascii="Times New Roman" w:eastAsia="Times New Roman" w:hAnsi="Times New Roman" w:cs="Times New Roman"/>
          <w:sz w:val="24"/>
          <w:szCs w:val="24"/>
          <w:lang w:eastAsia="en-US"/>
        </w:rPr>
      </w:pPr>
      <w:r w:rsidRPr="00FB20B4">
        <w:rPr>
          <w:rFonts w:ascii="Times New Roman" w:eastAsia="Times New Roman" w:hAnsi="Times New Roman" w:cs="Times New Roman"/>
          <w:sz w:val="24"/>
          <w:szCs w:val="24"/>
          <w:lang w:eastAsia="en-US"/>
        </w:rPr>
        <w:t xml:space="preserve">Размер площадок должен быть рассчитан на установку необходимого числа, но не более 5 контейнеров в соответствии с требованиями </w:t>
      </w:r>
      <w:hyperlink r:id="rId15" w:history="1">
        <w:r w:rsidRPr="00FB20B4">
          <w:rPr>
            <w:rFonts w:ascii="Times New Roman" w:eastAsia="Times New Roman" w:hAnsi="Times New Roman" w:cs="Times New Roman"/>
            <w:sz w:val="24"/>
            <w:szCs w:val="24"/>
            <w:lang w:eastAsia="en-US"/>
          </w:rPr>
          <w:t>СанПиН 42-128-4690-88</w:t>
        </w:r>
      </w:hyperlink>
      <w:r w:rsidRPr="00FB20B4">
        <w:rPr>
          <w:rFonts w:ascii="Times New Roman" w:eastAsia="Times New Roman" w:hAnsi="Times New Roman" w:cs="Times New Roman"/>
          <w:sz w:val="24"/>
          <w:szCs w:val="24"/>
          <w:lang w:eastAsia="en-US"/>
        </w:rPr>
        <w:t xml:space="preserve"> «Санитарные правила содержания территорий населенных мест».</w:t>
      </w:r>
    </w:p>
    <w:p w:rsidR="00FB20B4" w:rsidRPr="00FB20B4" w:rsidRDefault="00FB20B4" w:rsidP="00FB20B4">
      <w:pPr>
        <w:spacing w:after="0" w:line="240" w:lineRule="auto"/>
        <w:ind w:firstLine="709"/>
        <w:contextualSpacing/>
        <w:jc w:val="both"/>
        <w:rPr>
          <w:rFonts w:ascii="Times New Roman" w:eastAsia="Times New Roman" w:hAnsi="Times New Roman" w:cs="Times New Roman"/>
          <w:sz w:val="24"/>
          <w:szCs w:val="24"/>
          <w:lang w:eastAsia="en-US"/>
        </w:rPr>
      </w:pPr>
      <w:r w:rsidRPr="00FB20B4">
        <w:rPr>
          <w:rFonts w:ascii="Times New Roman" w:eastAsia="Times New Roman" w:hAnsi="Times New Roman" w:cs="Times New Roman"/>
          <w:sz w:val="24"/>
          <w:szCs w:val="24"/>
          <w:lang w:eastAsia="en-US"/>
        </w:rPr>
        <w:t xml:space="preserve">Пешеходная доступность 100 метров до площадок для установки контейнеров для сбора мусора устанавливается в соответствии с требованиями </w:t>
      </w:r>
      <w:hyperlink r:id="rId16" w:history="1">
        <w:r w:rsidRPr="00FB20B4">
          <w:rPr>
            <w:rFonts w:ascii="Times New Roman" w:eastAsia="Times New Roman" w:hAnsi="Times New Roman" w:cs="Times New Roman"/>
            <w:sz w:val="24"/>
            <w:szCs w:val="24"/>
            <w:lang w:eastAsia="en-US"/>
          </w:rPr>
          <w:t>СанПиН 42-128-4690-88</w:t>
        </w:r>
      </w:hyperlink>
      <w:r w:rsidRPr="00FB20B4">
        <w:rPr>
          <w:rFonts w:ascii="Times New Roman" w:eastAsia="Times New Roman" w:hAnsi="Times New Roman" w:cs="Times New Roman"/>
          <w:color w:val="C00000"/>
          <w:sz w:val="24"/>
          <w:szCs w:val="24"/>
          <w:lang w:eastAsia="en-US"/>
        </w:rPr>
        <w:t xml:space="preserve"> </w:t>
      </w:r>
      <w:r w:rsidRPr="00FB20B4">
        <w:rPr>
          <w:rFonts w:ascii="Times New Roman" w:eastAsia="Times New Roman" w:hAnsi="Times New Roman" w:cs="Times New Roman"/>
          <w:sz w:val="24"/>
          <w:szCs w:val="24"/>
          <w:lang w:eastAsia="en-US"/>
        </w:rPr>
        <w:t>«Санитарные правила содержания территорий населенных мест».</w:t>
      </w:r>
    </w:p>
    <w:p w:rsidR="00FB20B4" w:rsidRPr="00FB20B4" w:rsidRDefault="00FB20B4" w:rsidP="00FB20B4">
      <w:pPr>
        <w:spacing w:after="0" w:line="240" w:lineRule="auto"/>
        <w:ind w:firstLine="709"/>
        <w:contextualSpacing/>
        <w:jc w:val="both"/>
        <w:rPr>
          <w:rFonts w:ascii="Times New Roman" w:eastAsia="Times New Roman" w:hAnsi="Times New Roman" w:cs="Times New Roman"/>
          <w:sz w:val="24"/>
          <w:szCs w:val="24"/>
          <w:lang w:eastAsia="en-US"/>
        </w:rPr>
      </w:pPr>
      <w:r w:rsidRPr="00FB20B4">
        <w:rPr>
          <w:rFonts w:ascii="Times New Roman" w:eastAsia="Times New Roman" w:hAnsi="Times New Roman" w:cs="Times New Roman"/>
          <w:sz w:val="24"/>
          <w:szCs w:val="24"/>
          <w:lang w:eastAsia="en-US"/>
        </w:rPr>
        <w:t xml:space="preserve">Площадки для установки мусоросборников (контейнерные площадки) размещают на удалении от окон жилых зданий, границ участков детских учреждений, мест отдыха на расстояние не менее чем 20 метров, на участках жилой застройки - не далее 100 метров от входов, считая по пешеходным дорожкам от дальнего подъезда. При этом территория площадки должна примыкать к проездам, но не мешать проезду транспорта. При обособленном размещении площадки (вдали от проездов) предусматривается возможность удобного подъезда транспорта для очистки контейнеров и наличия разворотных площадок (12х12 м). Размещение площадок проектируется вне зоны видимости с транзитных транспортных и пешеходных коммуникаций, в стороне от уличных фасадов зданий. Территорию площадки располагают в зоне затенения (прилегающей застройкой, навесами или посадками зеленых насаждений). Устанавливается в соответствии с требованиями </w:t>
      </w:r>
      <w:hyperlink r:id="rId17" w:history="1">
        <w:r w:rsidRPr="00FB20B4">
          <w:rPr>
            <w:rFonts w:ascii="Times New Roman" w:eastAsia="Times New Roman" w:hAnsi="Times New Roman" w:cs="Times New Roman"/>
            <w:sz w:val="24"/>
            <w:szCs w:val="24"/>
            <w:lang w:eastAsia="en-US"/>
          </w:rPr>
          <w:t>СанПиН 42-128-4690-88</w:t>
        </w:r>
      </w:hyperlink>
      <w:r w:rsidRPr="00FB20B4">
        <w:rPr>
          <w:rFonts w:ascii="Times New Roman" w:eastAsia="Times New Roman" w:hAnsi="Times New Roman" w:cs="Times New Roman"/>
          <w:sz w:val="24"/>
          <w:szCs w:val="24"/>
          <w:lang w:eastAsia="en-US"/>
        </w:rPr>
        <w:t xml:space="preserve"> «Санитарные правила содержания территорий населенных мест».</w:t>
      </w:r>
    </w:p>
    <w:p w:rsidR="00FB20B4" w:rsidRPr="00FB20B4" w:rsidRDefault="00FB20B4" w:rsidP="00FB20B4">
      <w:pPr>
        <w:spacing w:after="0" w:line="240" w:lineRule="auto"/>
        <w:ind w:firstLine="709"/>
        <w:contextualSpacing/>
        <w:jc w:val="both"/>
        <w:rPr>
          <w:rFonts w:ascii="Times New Roman" w:eastAsia="Times New Roman" w:hAnsi="Times New Roman" w:cs="Times New Roman"/>
          <w:sz w:val="24"/>
          <w:szCs w:val="24"/>
          <w:lang w:eastAsia="en-US"/>
        </w:rPr>
      </w:pPr>
      <w:r w:rsidRPr="00FB20B4">
        <w:rPr>
          <w:rFonts w:ascii="Times New Roman" w:eastAsia="Times New Roman" w:hAnsi="Times New Roman" w:cs="Times New Roman"/>
          <w:sz w:val="24"/>
          <w:szCs w:val="24"/>
          <w:lang w:eastAsia="en-US"/>
        </w:rPr>
        <w:t>На контейнерной площадке должен быть размещен график вывоза мусора с указанием наименования и контактных телефонов организации, осуществляющей вывоз, должность, фамилия, инициалы ответственного лица за содержание контейнерной площадки.</w:t>
      </w:r>
    </w:p>
    <w:p w:rsidR="00FB20B4" w:rsidRPr="00FB20B4" w:rsidRDefault="00FB20B4" w:rsidP="00FB20B4">
      <w:pPr>
        <w:spacing w:after="0" w:line="240" w:lineRule="auto"/>
        <w:ind w:firstLine="709"/>
        <w:contextualSpacing/>
        <w:jc w:val="both"/>
        <w:rPr>
          <w:rFonts w:ascii="Times New Roman" w:eastAsia="Times New Roman" w:hAnsi="Times New Roman" w:cs="Times New Roman"/>
          <w:sz w:val="24"/>
          <w:szCs w:val="24"/>
          <w:lang w:eastAsia="en-US"/>
        </w:rPr>
      </w:pPr>
      <w:r w:rsidRPr="00FB20B4">
        <w:rPr>
          <w:rFonts w:ascii="Times New Roman" w:eastAsia="Times New Roman" w:hAnsi="Times New Roman" w:cs="Times New Roman"/>
          <w:sz w:val="24"/>
          <w:szCs w:val="24"/>
          <w:lang w:eastAsia="en-US"/>
        </w:rPr>
        <w:t>Выбор и отвод земельного участка для строительства скотомогильника или отдельно стоящей биометрической ямы проводят органы местной администрации по представлению организации государственной ветеринарной службы, согласованному с местным центром санитарно-эпидемиологического надзора. Скотомогильник (биометрическая яма) должен иметь удобные подъездные пути.</w:t>
      </w:r>
    </w:p>
    <w:p w:rsidR="00FB20B4" w:rsidRPr="00FB20B4" w:rsidRDefault="00FB20B4" w:rsidP="00FB20B4">
      <w:pPr>
        <w:spacing w:after="0" w:line="240" w:lineRule="auto"/>
        <w:ind w:firstLine="709"/>
        <w:contextualSpacing/>
        <w:jc w:val="both"/>
        <w:rPr>
          <w:rFonts w:ascii="Times New Roman" w:eastAsia="Times New Roman" w:hAnsi="Times New Roman" w:cs="Times New Roman"/>
          <w:b/>
          <w:sz w:val="24"/>
          <w:szCs w:val="24"/>
          <w:lang w:eastAsia="en-US"/>
        </w:rPr>
      </w:pPr>
      <w:r w:rsidRPr="00FB20B4">
        <w:rPr>
          <w:rFonts w:ascii="Times New Roman" w:eastAsia="Times New Roman" w:hAnsi="Times New Roman" w:cs="Times New Roman"/>
          <w:b/>
          <w:sz w:val="24"/>
          <w:szCs w:val="24"/>
          <w:lang w:eastAsia="en-US"/>
        </w:rPr>
        <w:t>2.13. Обоснование расчетных показателей минимально допустимого уровня обеспеченности объектами местного значения в области ритуального обслуживания и максимально допустимого уровня территориальной доступности таких объектов</w:t>
      </w:r>
    </w:p>
    <w:p w:rsidR="00FB20B4" w:rsidRPr="00FB20B4" w:rsidRDefault="00FB20B4" w:rsidP="00FB20B4">
      <w:pPr>
        <w:spacing w:after="0" w:line="240" w:lineRule="auto"/>
        <w:ind w:firstLine="709"/>
        <w:contextualSpacing/>
        <w:jc w:val="both"/>
        <w:rPr>
          <w:rFonts w:ascii="Times New Roman" w:eastAsia="Times New Roman" w:hAnsi="Times New Roman" w:cs="Times New Roman"/>
          <w:sz w:val="24"/>
          <w:szCs w:val="24"/>
          <w:lang w:eastAsia="en-US"/>
        </w:rPr>
      </w:pPr>
      <w:r w:rsidRPr="00FB20B4">
        <w:rPr>
          <w:rFonts w:ascii="Times New Roman" w:eastAsia="Times New Roman" w:hAnsi="Times New Roman" w:cs="Times New Roman"/>
          <w:sz w:val="24"/>
          <w:szCs w:val="24"/>
          <w:lang w:eastAsia="en-US"/>
        </w:rPr>
        <w:t>Расчетные показатели минимально допустимого уровня обеспеченности местами традиционного захоронения установлены в соответствии с СП 42.13330.2016 «СНиП 2.07.01-89* Градостроительство. Планировка и застройка городских и сельских поселений».</w:t>
      </w:r>
    </w:p>
    <w:p w:rsidR="00FB20B4" w:rsidRPr="00FB20B4" w:rsidRDefault="00FB20B4" w:rsidP="00FB20B4">
      <w:pPr>
        <w:spacing w:after="0" w:line="240" w:lineRule="auto"/>
        <w:ind w:firstLine="709"/>
        <w:contextualSpacing/>
        <w:jc w:val="both"/>
        <w:rPr>
          <w:rFonts w:ascii="Times New Roman" w:eastAsia="Times New Roman" w:hAnsi="Times New Roman" w:cs="Times New Roman"/>
          <w:sz w:val="24"/>
          <w:szCs w:val="24"/>
          <w:lang w:eastAsia="en-US"/>
        </w:rPr>
      </w:pPr>
      <w:r w:rsidRPr="00FB20B4">
        <w:rPr>
          <w:rFonts w:ascii="Times New Roman" w:eastAsia="Times New Roman" w:hAnsi="Times New Roman" w:cs="Times New Roman"/>
          <w:sz w:val="24"/>
          <w:szCs w:val="24"/>
          <w:lang w:eastAsia="en-US"/>
        </w:rPr>
        <w:t>Показатели максимально допустимого уровня территориальной доступности объектов местного значения в области ритуального обслуживания населения не нормируются.</w:t>
      </w:r>
    </w:p>
    <w:p w:rsidR="00FB20B4" w:rsidRPr="00FB20B4" w:rsidRDefault="00FB20B4" w:rsidP="00FB20B4">
      <w:pPr>
        <w:spacing w:after="0" w:line="240" w:lineRule="auto"/>
        <w:ind w:firstLine="709"/>
        <w:contextualSpacing/>
        <w:jc w:val="both"/>
        <w:rPr>
          <w:rFonts w:ascii="Times New Roman" w:eastAsia="Times New Roman" w:hAnsi="Times New Roman" w:cs="Times New Roman"/>
          <w:b/>
          <w:sz w:val="24"/>
          <w:szCs w:val="24"/>
          <w:lang w:eastAsia="en-US"/>
        </w:rPr>
      </w:pPr>
      <w:r w:rsidRPr="00FB20B4">
        <w:rPr>
          <w:rFonts w:ascii="Times New Roman" w:eastAsia="Times New Roman" w:hAnsi="Times New Roman" w:cs="Times New Roman"/>
          <w:b/>
          <w:sz w:val="24"/>
          <w:szCs w:val="24"/>
          <w:lang w:eastAsia="en-US"/>
        </w:rPr>
        <w:t>2.14. Обоснование расчетных показателей, устанавливаемых для объектов местного значения в области предупреждения чрезвычайных ситуаций, стихийных бедствий, эпидемий и ликвидации их последствий и максимально допустимого уровня территориальной доступности таких объектов</w:t>
      </w:r>
    </w:p>
    <w:p w:rsidR="00FB20B4" w:rsidRPr="00FB20B4" w:rsidRDefault="00FB20B4" w:rsidP="00FB20B4">
      <w:pPr>
        <w:tabs>
          <w:tab w:val="left" w:pos="390"/>
          <w:tab w:val="left" w:pos="993"/>
        </w:tabs>
        <w:snapToGrid w:val="0"/>
        <w:spacing w:after="0" w:line="240" w:lineRule="auto"/>
        <w:ind w:firstLine="567"/>
        <w:contextualSpacing/>
        <w:jc w:val="both"/>
        <w:rPr>
          <w:rFonts w:ascii="Times New Roman" w:eastAsia="Times New Roman" w:hAnsi="Times New Roman" w:cs="Times New Roman"/>
          <w:sz w:val="24"/>
          <w:szCs w:val="24"/>
        </w:rPr>
      </w:pPr>
      <w:r w:rsidRPr="00FB20B4">
        <w:rPr>
          <w:rFonts w:ascii="Times New Roman" w:eastAsia="Times New Roman" w:hAnsi="Times New Roman" w:cs="Times New Roman"/>
          <w:sz w:val="24"/>
          <w:szCs w:val="24"/>
        </w:rPr>
        <w:t>Размещение и оборудование постов спасателей и санитарных постов на водных объектах необходимо устанавливать в соответствии с ГОСТ Р 58737-2019 «Места отдыха на водных объектах. Общие положения».</w:t>
      </w:r>
    </w:p>
    <w:p w:rsidR="00FB20B4" w:rsidRPr="00FB20B4" w:rsidRDefault="00FB20B4" w:rsidP="00FB20B4">
      <w:pPr>
        <w:spacing w:after="0" w:line="240" w:lineRule="auto"/>
        <w:jc w:val="center"/>
        <w:rPr>
          <w:rFonts w:ascii="Times New Roman" w:eastAsia="Aptos" w:hAnsi="Times New Roman" w:cs="Times New Roman"/>
          <w:b/>
          <w:bCs/>
          <w:kern w:val="2"/>
          <w:sz w:val="24"/>
          <w:szCs w:val="28"/>
          <w:lang w:eastAsia="en-US"/>
          <w14:ligatures w14:val="standardContextual"/>
        </w:rPr>
      </w:pPr>
    </w:p>
    <w:p w:rsidR="003A3DC7" w:rsidRPr="003A3DC7" w:rsidRDefault="003A3DC7" w:rsidP="003A3DC7">
      <w:pPr>
        <w:keepNext/>
        <w:keepLines/>
        <w:pageBreakBefore/>
        <w:snapToGrid w:val="0"/>
        <w:spacing w:before="120" w:after="120" w:line="240" w:lineRule="auto"/>
        <w:ind w:left="709"/>
        <w:jc w:val="center"/>
        <w:outlineLvl w:val="0"/>
        <w:rPr>
          <w:rFonts w:ascii="Times New Roman" w:eastAsia="Times New Roman" w:hAnsi="Times New Roman" w:cs="Times New Roman"/>
          <w:b/>
          <w:sz w:val="24"/>
          <w:szCs w:val="24"/>
        </w:rPr>
      </w:pPr>
      <w:bookmarkStart w:id="8" w:name="_Toc83039454"/>
      <w:bookmarkStart w:id="9" w:name="_Toc87726389"/>
      <w:bookmarkStart w:id="10" w:name="_Toc174612427"/>
      <w:r>
        <w:rPr>
          <w:rFonts w:ascii="Times New Roman" w:eastAsia="Times New Roman" w:hAnsi="Times New Roman" w:cs="Times New Roman"/>
          <w:b/>
          <w:sz w:val="24"/>
          <w:szCs w:val="24"/>
        </w:rPr>
        <w:t xml:space="preserve">Раздел </w:t>
      </w:r>
      <w:r w:rsidRPr="003A3DC7">
        <w:rPr>
          <w:rFonts w:ascii="Times New Roman" w:eastAsia="Times New Roman" w:hAnsi="Times New Roman" w:cs="Times New Roman"/>
          <w:b/>
          <w:sz w:val="24"/>
          <w:szCs w:val="24"/>
        </w:rPr>
        <w:t xml:space="preserve">3. </w:t>
      </w:r>
      <w:r>
        <w:rPr>
          <w:rFonts w:ascii="Times New Roman" w:eastAsia="Times New Roman" w:hAnsi="Times New Roman" w:cs="Times New Roman"/>
          <w:b/>
          <w:sz w:val="24"/>
          <w:szCs w:val="24"/>
        </w:rPr>
        <w:t xml:space="preserve">  </w:t>
      </w:r>
      <w:r w:rsidRPr="003A3DC7">
        <w:rPr>
          <w:rFonts w:ascii="Times New Roman" w:eastAsia="Times New Roman" w:hAnsi="Times New Roman" w:cs="Times New Roman"/>
          <w:b/>
          <w:sz w:val="24"/>
          <w:szCs w:val="24"/>
        </w:rPr>
        <w:t>ПРАВИЛА И ОБЛАСТЬ ПРИМЕНЕНИЯ РАСЧЕТНЫХ ПОКАЗАТЕЛЕЙ</w:t>
      </w:r>
      <w:bookmarkEnd w:id="8"/>
      <w:bookmarkEnd w:id="9"/>
      <w:bookmarkEnd w:id="10"/>
    </w:p>
    <w:p w:rsidR="003A3DC7" w:rsidRPr="003A3DC7" w:rsidRDefault="003A3DC7" w:rsidP="003A3DC7">
      <w:pPr>
        <w:keepNext/>
        <w:keepLines/>
        <w:snapToGrid w:val="0"/>
        <w:spacing w:before="40" w:after="0" w:line="240" w:lineRule="auto"/>
        <w:ind w:firstLine="709"/>
        <w:outlineLvl w:val="1"/>
        <w:rPr>
          <w:rFonts w:ascii="Times New Roman" w:eastAsia="Times New Roman" w:hAnsi="Times New Roman" w:cs="Times New Roman"/>
          <w:b/>
          <w:sz w:val="24"/>
          <w:szCs w:val="24"/>
        </w:rPr>
      </w:pPr>
      <w:bookmarkStart w:id="11" w:name="_Toc83039455"/>
      <w:bookmarkStart w:id="12" w:name="_Toc87726390"/>
      <w:bookmarkStart w:id="13" w:name="_Toc174612428"/>
      <w:r w:rsidRPr="003A3DC7">
        <w:rPr>
          <w:rFonts w:ascii="Times New Roman" w:eastAsia="Times New Roman" w:hAnsi="Times New Roman" w:cs="Times New Roman"/>
          <w:b/>
          <w:sz w:val="24"/>
          <w:szCs w:val="24"/>
        </w:rPr>
        <w:t>3.1. Правила применения расчетных показателей</w:t>
      </w:r>
      <w:bookmarkEnd w:id="11"/>
      <w:bookmarkEnd w:id="12"/>
      <w:bookmarkEnd w:id="13"/>
    </w:p>
    <w:p w:rsidR="003A3DC7" w:rsidRPr="003A3DC7" w:rsidRDefault="003A3DC7" w:rsidP="003A3DC7">
      <w:pPr>
        <w:spacing w:after="0" w:line="240" w:lineRule="auto"/>
        <w:ind w:firstLine="709"/>
        <w:jc w:val="both"/>
        <w:rPr>
          <w:rFonts w:ascii="Times New Roman" w:eastAsia="Times New Roman" w:hAnsi="Times New Roman" w:cs="Times New Roman"/>
          <w:sz w:val="24"/>
          <w:szCs w:val="24"/>
        </w:rPr>
      </w:pPr>
      <w:r w:rsidRPr="003A3DC7">
        <w:rPr>
          <w:rFonts w:ascii="Times New Roman" w:eastAsia="Times New Roman" w:hAnsi="Times New Roman" w:cs="Times New Roman"/>
          <w:sz w:val="24"/>
          <w:szCs w:val="24"/>
        </w:rPr>
        <w:t xml:space="preserve">Нормативы входят в систему нормативных документов, регламентирующих градостроительную деятельность на территории Чернышевского муниципального округа </w:t>
      </w:r>
    </w:p>
    <w:p w:rsidR="003A3DC7" w:rsidRPr="003A3DC7" w:rsidRDefault="003A3DC7" w:rsidP="003A3DC7">
      <w:pPr>
        <w:spacing w:after="0" w:line="240" w:lineRule="auto"/>
        <w:ind w:firstLine="709"/>
        <w:jc w:val="both"/>
        <w:rPr>
          <w:rFonts w:ascii="Times New Roman" w:eastAsia="Times New Roman" w:hAnsi="Times New Roman" w:cs="Times New Roman"/>
          <w:sz w:val="24"/>
          <w:szCs w:val="24"/>
        </w:rPr>
      </w:pPr>
      <w:r w:rsidRPr="003A3DC7">
        <w:rPr>
          <w:rFonts w:ascii="Times New Roman" w:eastAsia="Times New Roman" w:hAnsi="Times New Roman" w:cs="Times New Roman"/>
          <w:sz w:val="24"/>
          <w:szCs w:val="24"/>
        </w:rPr>
        <w:t xml:space="preserve">Нормативы конкретизируют и развивают основные положения действующих федеральных норм. По вопросам, не рассматриваемым в настоящих нормативах, следует руководствоваться законами и нормативно-техническими документами, действующими на территории Российской Федерации. При отмене и/или изменении действующих нормативных документов, в том числе тех, на которые дается ссылка в настоящих нормах, следует руководствоваться нормами, вводимыми взамен отмененных. </w:t>
      </w:r>
    </w:p>
    <w:p w:rsidR="003A3DC7" w:rsidRPr="003A3DC7" w:rsidRDefault="003A3DC7" w:rsidP="003A3DC7">
      <w:pPr>
        <w:spacing w:after="0" w:line="240" w:lineRule="auto"/>
        <w:ind w:firstLine="709"/>
        <w:jc w:val="both"/>
        <w:rPr>
          <w:rFonts w:ascii="Times New Roman" w:eastAsia="Times New Roman" w:hAnsi="Times New Roman" w:cs="Times New Roman"/>
          <w:sz w:val="24"/>
          <w:szCs w:val="24"/>
        </w:rPr>
      </w:pPr>
      <w:r w:rsidRPr="003A3DC7">
        <w:rPr>
          <w:rFonts w:ascii="Times New Roman" w:eastAsia="Times New Roman" w:hAnsi="Times New Roman" w:cs="Times New Roman"/>
          <w:sz w:val="24"/>
          <w:szCs w:val="24"/>
        </w:rPr>
        <w:t>Применение настоящих нормативов не заменяет и не исключает применения требований технических регламентов, национальных стандартов, сводов правил, правил и требований, установленных органами государственного контроля (надзора).</w:t>
      </w:r>
    </w:p>
    <w:p w:rsidR="003A3DC7" w:rsidRPr="003A3DC7" w:rsidRDefault="003A3DC7" w:rsidP="003A3DC7">
      <w:pPr>
        <w:spacing w:after="0" w:line="240" w:lineRule="auto"/>
        <w:ind w:firstLine="709"/>
        <w:jc w:val="both"/>
        <w:rPr>
          <w:rFonts w:ascii="Times New Roman" w:eastAsia="Times New Roman" w:hAnsi="Times New Roman" w:cs="Times New Roman"/>
          <w:sz w:val="24"/>
          <w:szCs w:val="24"/>
        </w:rPr>
      </w:pPr>
      <w:r w:rsidRPr="003A3DC7">
        <w:rPr>
          <w:rFonts w:ascii="Times New Roman" w:eastAsia="Times New Roman" w:hAnsi="Times New Roman" w:cs="Times New Roman"/>
          <w:sz w:val="24"/>
          <w:szCs w:val="24"/>
        </w:rPr>
        <w:t xml:space="preserve">Разработанная до утверждения настоящих нормативов документация по планировке территории, не соответствующая требованиям нормативов, может использоваться без установления срока приведения ее в соответствие с утвержденными нормативами требованиями, за исключением случаев, если ее реализация сопряжена с созданием опасности для жизни или здоровья человека, для окружающей среды, объектов культурного наследия. </w:t>
      </w:r>
    </w:p>
    <w:p w:rsidR="003A3DC7" w:rsidRPr="003A3DC7" w:rsidRDefault="003A3DC7" w:rsidP="003A3DC7">
      <w:pPr>
        <w:spacing w:after="0" w:line="240" w:lineRule="auto"/>
        <w:ind w:firstLine="709"/>
        <w:jc w:val="both"/>
        <w:rPr>
          <w:rFonts w:ascii="Times New Roman" w:eastAsia="Times New Roman" w:hAnsi="Times New Roman" w:cs="Times New Roman"/>
          <w:sz w:val="24"/>
          <w:szCs w:val="24"/>
        </w:rPr>
      </w:pPr>
      <w:r w:rsidRPr="003A3DC7">
        <w:rPr>
          <w:rFonts w:ascii="Times New Roman" w:eastAsia="Times New Roman" w:hAnsi="Times New Roman" w:cs="Times New Roman"/>
          <w:sz w:val="24"/>
          <w:szCs w:val="24"/>
        </w:rPr>
        <w:t>Разработанная до утверждения настоящих нормативов и нереализованная документация по планировке территории может быть использована в части, не противоречащей требованиям настоящих нормативов.</w:t>
      </w:r>
    </w:p>
    <w:p w:rsidR="003A3DC7" w:rsidRPr="003A3DC7" w:rsidRDefault="003A3DC7" w:rsidP="003A3DC7">
      <w:pPr>
        <w:spacing w:after="0" w:line="240" w:lineRule="auto"/>
        <w:ind w:firstLine="709"/>
        <w:jc w:val="both"/>
        <w:rPr>
          <w:rFonts w:ascii="Times New Roman" w:eastAsia="Times New Roman" w:hAnsi="Times New Roman" w:cs="Times New Roman"/>
          <w:sz w:val="24"/>
          <w:szCs w:val="24"/>
        </w:rPr>
      </w:pPr>
      <w:r w:rsidRPr="003A3DC7">
        <w:rPr>
          <w:rFonts w:ascii="Times New Roman" w:eastAsia="Times New Roman" w:hAnsi="Times New Roman" w:cs="Times New Roman"/>
          <w:sz w:val="24"/>
          <w:szCs w:val="24"/>
        </w:rPr>
        <w:t xml:space="preserve">Местные нормативы градостроительного проектирования действуют в части каждого расчетного показателя до тех пор, пока не внесены изменения в соответствующие документы стратегического социально-экономического планирования, нормативные правовые акты и нормативно-технические документы, которые были использованы при расчете данного показателя. </w:t>
      </w:r>
    </w:p>
    <w:p w:rsidR="003A3DC7" w:rsidRPr="003A3DC7" w:rsidRDefault="003A3DC7" w:rsidP="003A3DC7">
      <w:pPr>
        <w:spacing w:after="0" w:line="240" w:lineRule="auto"/>
        <w:ind w:firstLine="709"/>
        <w:jc w:val="both"/>
        <w:rPr>
          <w:rFonts w:ascii="Times New Roman" w:eastAsia="Times New Roman" w:hAnsi="Times New Roman" w:cs="Times New Roman"/>
          <w:sz w:val="24"/>
          <w:szCs w:val="24"/>
        </w:rPr>
      </w:pPr>
      <w:r w:rsidRPr="003A3DC7">
        <w:rPr>
          <w:rFonts w:ascii="Times New Roman" w:eastAsia="Times New Roman" w:hAnsi="Times New Roman" w:cs="Times New Roman"/>
          <w:sz w:val="24"/>
          <w:szCs w:val="24"/>
        </w:rPr>
        <w:t xml:space="preserve">Настоящие нормативы нуждаются в корректировке в случае разработки ранее не существовавших документов долгосрочного стратегического социально-экономического планирования (государственных или муниципальных) действующих на территории муниципального образования, нормативных правовых актов и нормативно-технических документов. Данная корректировка применяется только в случае если расчетные показатели обеспечения благоприятных условий жизнедеятельности человека, предусмотренные настоящими нормативами, окажутся ниже уровня аналогичных расчетных показателей, предусмотренных иными нормативными актами. </w:t>
      </w:r>
    </w:p>
    <w:p w:rsidR="003A3DC7" w:rsidRPr="003A3DC7" w:rsidRDefault="003A3DC7" w:rsidP="003A3DC7">
      <w:pPr>
        <w:spacing w:after="0" w:line="240" w:lineRule="auto"/>
        <w:ind w:firstLine="709"/>
        <w:jc w:val="both"/>
        <w:rPr>
          <w:rFonts w:ascii="Times New Roman" w:eastAsia="Times New Roman" w:hAnsi="Times New Roman" w:cs="Times New Roman"/>
          <w:sz w:val="24"/>
          <w:szCs w:val="24"/>
        </w:rPr>
      </w:pPr>
      <w:r w:rsidRPr="003A3DC7">
        <w:rPr>
          <w:rFonts w:ascii="Times New Roman" w:eastAsia="Times New Roman" w:hAnsi="Times New Roman" w:cs="Times New Roman"/>
          <w:sz w:val="24"/>
          <w:szCs w:val="24"/>
        </w:rPr>
        <w:t>Данное правило применимо в частности в отношении приоритетов местных и региональных нормативов градостроительного проектирования. Так, согласно статье 29.4 Градостроительного кодекса Российской Федерации, в случае, если в региональных нормативах градостроительного проектирования установлены предельные значения расчетных показателей минимально допустимого уровня обеспеченности объектами местного значения населения муниципальных образований, расчетные показатели минимально допустимого уровня обеспеченности такими объектами населения муниципальных образований, устанавливаемые местными нормативами градостроительного проектирования, не могут быть ниже этих предельных значений.</w:t>
      </w:r>
    </w:p>
    <w:p w:rsidR="003A3DC7" w:rsidRPr="003A3DC7" w:rsidRDefault="003A3DC7" w:rsidP="003A3DC7">
      <w:pPr>
        <w:spacing w:after="0" w:line="240" w:lineRule="auto"/>
        <w:ind w:firstLine="709"/>
        <w:jc w:val="both"/>
        <w:rPr>
          <w:rFonts w:ascii="Times New Roman" w:eastAsia="Times New Roman" w:hAnsi="Times New Roman" w:cs="Times New Roman"/>
          <w:sz w:val="24"/>
          <w:szCs w:val="24"/>
        </w:rPr>
      </w:pPr>
      <w:r w:rsidRPr="003A3DC7">
        <w:rPr>
          <w:rFonts w:ascii="Times New Roman" w:eastAsia="Times New Roman" w:hAnsi="Times New Roman" w:cs="Times New Roman"/>
          <w:sz w:val="24"/>
          <w:szCs w:val="24"/>
        </w:rPr>
        <w:t>В случае если в региональных нормативах градостроительного проектирования установлены предельные значения расчетных показателей максимально допустимого уровня территориальной доступности объектов местного значения для населения муниципальных образований, расчетные показатели максимально допустимого уровня территориальной доступности таких объектов для населения муниципальных образований не могут превышать эти предельные значения. При отсутствии в местных нормативах градостроительного проектирования расчетных показателей, содержащихся в региональных нормативах градостроительного проектирования, применяются, в случае необходимости, расчетные показатели региональных нормативов градостроительного проектирования.</w:t>
      </w:r>
    </w:p>
    <w:p w:rsidR="003A3DC7" w:rsidRPr="003A3DC7" w:rsidRDefault="003A3DC7" w:rsidP="003A3DC7">
      <w:pPr>
        <w:spacing w:after="0" w:line="240" w:lineRule="auto"/>
        <w:ind w:firstLine="709"/>
        <w:jc w:val="both"/>
        <w:rPr>
          <w:rFonts w:ascii="Times New Roman" w:eastAsia="Times New Roman" w:hAnsi="Times New Roman" w:cs="Times New Roman"/>
          <w:sz w:val="24"/>
          <w:szCs w:val="24"/>
        </w:rPr>
      </w:pPr>
      <w:r w:rsidRPr="003A3DC7">
        <w:rPr>
          <w:rFonts w:ascii="Times New Roman" w:eastAsia="Times New Roman" w:hAnsi="Times New Roman" w:cs="Times New Roman"/>
          <w:sz w:val="24"/>
          <w:szCs w:val="24"/>
        </w:rPr>
        <w:t>Те же правила действуют в отношении приоритета местных нормативов градостроительного проектировании перед иными документами стратегического социально-экономического планирования, нормативно-правовыми актами и нормативно-техническими документами, которые были использованы при подготовке нормативов.</w:t>
      </w:r>
    </w:p>
    <w:p w:rsidR="003A3DC7" w:rsidRPr="003A3DC7" w:rsidRDefault="003A3DC7" w:rsidP="003A3DC7">
      <w:pPr>
        <w:spacing w:after="0" w:line="240" w:lineRule="auto"/>
        <w:ind w:firstLine="709"/>
        <w:jc w:val="both"/>
        <w:rPr>
          <w:rFonts w:ascii="Times New Roman" w:eastAsia="Times New Roman" w:hAnsi="Times New Roman" w:cs="Times New Roman"/>
          <w:sz w:val="24"/>
          <w:szCs w:val="24"/>
        </w:rPr>
      </w:pPr>
      <w:r w:rsidRPr="003A3DC7">
        <w:rPr>
          <w:rFonts w:ascii="Times New Roman" w:eastAsia="Times New Roman" w:hAnsi="Times New Roman" w:cs="Times New Roman"/>
          <w:sz w:val="24"/>
          <w:szCs w:val="24"/>
        </w:rPr>
        <w:t xml:space="preserve">Кроме того, при применении нормативов градостроительного проектирования рекомендуется использовать и общеправовые принципы, характерные для российского законодательства, в частности: </w:t>
      </w:r>
    </w:p>
    <w:p w:rsidR="003A3DC7" w:rsidRPr="003A3DC7" w:rsidRDefault="003A3DC7" w:rsidP="003A3DC7">
      <w:pPr>
        <w:numPr>
          <w:ilvl w:val="0"/>
          <w:numId w:val="8"/>
        </w:numPr>
        <w:tabs>
          <w:tab w:val="left" w:pos="1134"/>
        </w:tabs>
        <w:snapToGrid w:val="0"/>
        <w:spacing w:after="0" w:line="240" w:lineRule="auto"/>
        <w:jc w:val="both"/>
        <w:rPr>
          <w:rFonts w:ascii="Times New Roman" w:eastAsia="Calibri" w:hAnsi="Times New Roman" w:cs="Times New Roman"/>
          <w:snapToGrid w:val="0"/>
          <w:sz w:val="24"/>
          <w:szCs w:val="24"/>
        </w:rPr>
      </w:pPr>
      <w:r w:rsidRPr="003A3DC7">
        <w:rPr>
          <w:rFonts w:ascii="Times New Roman" w:eastAsia="Calibri" w:hAnsi="Times New Roman" w:cs="Times New Roman"/>
          <w:snapToGrid w:val="0"/>
          <w:sz w:val="24"/>
          <w:szCs w:val="24"/>
        </w:rPr>
        <w:t>принцип законности, то есть подготовка и применение местных нормативов градостроительного проектирования должна осуществляться в четком соответствии с Конституцией Российской Федерации, Градостроительным кодексом Российской Федерации, законами Российской Федерации и другими нормативными актами. Принцип законности предполагает принятие только тех нормативных правовых актов нормы, которые не противоречат нормам, принятым в нормативных правовых актах высшей юридической силы. Кроме того, этот принцип подразумевает четкую определенность норм права, не зависимость толкования нормы от усмотрения конкретных должностных лиц;</w:t>
      </w:r>
    </w:p>
    <w:p w:rsidR="003A3DC7" w:rsidRPr="003A3DC7" w:rsidRDefault="003A3DC7" w:rsidP="003A3DC7">
      <w:pPr>
        <w:numPr>
          <w:ilvl w:val="0"/>
          <w:numId w:val="8"/>
        </w:numPr>
        <w:tabs>
          <w:tab w:val="left" w:pos="1134"/>
        </w:tabs>
        <w:snapToGrid w:val="0"/>
        <w:spacing w:after="0" w:line="240" w:lineRule="auto"/>
        <w:jc w:val="both"/>
        <w:rPr>
          <w:rFonts w:ascii="Times New Roman" w:eastAsia="Calibri" w:hAnsi="Times New Roman" w:cs="Times New Roman"/>
          <w:snapToGrid w:val="0"/>
          <w:sz w:val="24"/>
          <w:szCs w:val="24"/>
        </w:rPr>
      </w:pPr>
      <w:r w:rsidRPr="003A3DC7">
        <w:rPr>
          <w:rFonts w:ascii="Times New Roman" w:eastAsia="Calibri" w:hAnsi="Times New Roman" w:cs="Times New Roman"/>
          <w:snapToGrid w:val="0"/>
          <w:sz w:val="24"/>
          <w:szCs w:val="24"/>
        </w:rPr>
        <w:t xml:space="preserve"> принцип системности, отражающий интегрированность местных нормативов градостроительного проектирования в систему нормативных актов градостроительного регулирования наряду с техническими регламентами, санитарными нормами и др. Системность права – такое его объективное свойство, которое, складываясь в силу экономических и иных социальных потребностей, нуждается вместе с тем (для своего поддержания и развития) в целенаправленной правотворческой работе;</w:t>
      </w:r>
    </w:p>
    <w:p w:rsidR="003A3DC7" w:rsidRPr="003A3DC7" w:rsidRDefault="003A3DC7" w:rsidP="003A3DC7">
      <w:pPr>
        <w:numPr>
          <w:ilvl w:val="0"/>
          <w:numId w:val="8"/>
        </w:numPr>
        <w:tabs>
          <w:tab w:val="left" w:pos="1134"/>
        </w:tabs>
        <w:snapToGrid w:val="0"/>
        <w:spacing w:after="0" w:line="240" w:lineRule="auto"/>
        <w:jc w:val="both"/>
        <w:rPr>
          <w:rFonts w:ascii="Times New Roman" w:eastAsia="Calibri" w:hAnsi="Times New Roman" w:cs="Times New Roman"/>
          <w:snapToGrid w:val="0"/>
          <w:sz w:val="24"/>
          <w:szCs w:val="24"/>
        </w:rPr>
      </w:pPr>
      <w:r w:rsidRPr="003A3DC7">
        <w:rPr>
          <w:rFonts w:ascii="Times New Roman" w:eastAsia="Calibri" w:hAnsi="Times New Roman" w:cs="Times New Roman"/>
          <w:snapToGrid w:val="0"/>
          <w:sz w:val="24"/>
          <w:szCs w:val="24"/>
        </w:rPr>
        <w:t>принцип обязательности говорит о необходимости использования нормативов градостроительного проектирования во всех случаях, описанных как область применения нормативов выше. Согласно части 1 статьи 222 Гражданского кодекса Российской Федерации наличие допущенных при возведении постройки нарушений градостроительных норм и правил является основанием для признания ее самовольной и последующего отказа в удовлетворении иска о признании права собственности на самовольную постройку либо основанием для удовлетворения требования о ее сносе при установлении существенности и неустранимости указанных нарушений;</w:t>
      </w:r>
    </w:p>
    <w:p w:rsidR="003A3DC7" w:rsidRPr="003A3DC7" w:rsidRDefault="003A3DC7" w:rsidP="003A3DC7">
      <w:pPr>
        <w:numPr>
          <w:ilvl w:val="0"/>
          <w:numId w:val="8"/>
        </w:numPr>
        <w:tabs>
          <w:tab w:val="left" w:pos="1134"/>
        </w:tabs>
        <w:snapToGrid w:val="0"/>
        <w:spacing w:after="0" w:line="240" w:lineRule="auto"/>
        <w:jc w:val="both"/>
        <w:rPr>
          <w:rFonts w:ascii="Times New Roman" w:eastAsia="Calibri" w:hAnsi="Times New Roman" w:cs="Times New Roman"/>
          <w:snapToGrid w:val="0"/>
          <w:sz w:val="24"/>
          <w:szCs w:val="24"/>
        </w:rPr>
      </w:pPr>
      <w:r w:rsidRPr="003A3DC7">
        <w:rPr>
          <w:rFonts w:ascii="Times New Roman" w:eastAsia="Calibri" w:hAnsi="Times New Roman" w:cs="Times New Roman"/>
          <w:snapToGrid w:val="0"/>
          <w:sz w:val="24"/>
          <w:szCs w:val="24"/>
        </w:rPr>
        <w:t>принцип гласности отражен в статье 29.4 Градостроительного кодекса Российской Федерации и предполагает размещение проекта местных нормативов градостроительного проектирования на официальном сайте органа местного самоуправления в сети «Интернет» (при наличии официального сайта муниципального образования) и опубликование в порядке, установленном для официального опубликования муниципальных правовых актов, иной официальной информации, не менее чем за два месяца до их утверждения.</w:t>
      </w:r>
    </w:p>
    <w:p w:rsidR="003A3DC7" w:rsidRPr="003A3DC7" w:rsidRDefault="003A3DC7" w:rsidP="003A3DC7">
      <w:pPr>
        <w:keepNext/>
        <w:keepLines/>
        <w:snapToGrid w:val="0"/>
        <w:spacing w:before="40" w:after="0" w:line="240" w:lineRule="auto"/>
        <w:ind w:firstLine="709"/>
        <w:outlineLvl w:val="1"/>
        <w:rPr>
          <w:rFonts w:ascii="Times New Roman" w:eastAsia="Times New Roman" w:hAnsi="Times New Roman" w:cs="Times New Roman"/>
          <w:b/>
          <w:sz w:val="24"/>
          <w:szCs w:val="24"/>
        </w:rPr>
      </w:pPr>
      <w:bookmarkStart w:id="14" w:name="_Toc57969102"/>
      <w:bookmarkStart w:id="15" w:name="_Toc83039456"/>
      <w:bookmarkStart w:id="16" w:name="_Toc87726391"/>
      <w:bookmarkStart w:id="17" w:name="_Toc174612429"/>
      <w:r w:rsidRPr="003A3DC7">
        <w:rPr>
          <w:rFonts w:ascii="Times New Roman" w:eastAsia="Times New Roman" w:hAnsi="Times New Roman" w:cs="Times New Roman"/>
          <w:b/>
          <w:sz w:val="24"/>
          <w:szCs w:val="24"/>
        </w:rPr>
        <w:t>3.2. Область применения расчетных показателей</w:t>
      </w:r>
      <w:bookmarkEnd w:id="14"/>
      <w:bookmarkEnd w:id="15"/>
      <w:bookmarkEnd w:id="16"/>
      <w:bookmarkEnd w:id="17"/>
    </w:p>
    <w:p w:rsidR="003A3DC7" w:rsidRPr="003A3DC7" w:rsidRDefault="003A3DC7" w:rsidP="003A3DC7">
      <w:pPr>
        <w:spacing w:after="0" w:line="240" w:lineRule="auto"/>
        <w:ind w:firstLine="709"/>
        <w:jc w:val="both"/>
        <w:rPr>
          <w:rFonts w:ascii="Times New Roman" w:eastAsia="Times New Roman" w:hAnsi="Times New Roman" w:cs="Times New Roman"/>
          <w:sz w:val="24"/>
          <w:szCs w:val="24"/>
        </w:rPr>
      </w:pPr>
      <w:r w:rsidRPr="003A3DC7">
        <w:rPr>
          <w:rFonts w:ascii="Times New Roman" w:eastAsia="Times New Roman" w:hAnsi="Times New Roman" w:cs="Times New Roman"/>
          <w:sz w:val="24"/>
          <w:szCs w:val="24"/>
        </w:rPr>
        <w:t>В соответствии с требованиями Градостроительного кодекса Российской Федерации нормативы градостроительного проектирования устанавливают совокупность расчетных показателей минимально допустимого уровня обеспеченности объектами местного значения, относящимися к областям, указанным в  пункте 1 части 5 статьи 23  Градостроительного Кодекса, объектами благоустройства территории, иными объектами местного значения и расчетных показателей максимально допустимого уровня территориальной доступности таких объектов для населения Чернышевского муниципального округа.</w:t>
      </w:r>
    </w:p>
    <w:p w:rsidR="003A3DC7" w:rsidRPr="003A3DC7" w:rsidRDefault="003A3DC7" w:rsidP="003A3DC7">
      <w:pPr>
        <w:spacing w:after="0" w:line="240" w:lineRule="auto"/>
        <w:ind w:firstLine="709"/>
        <w:jc w:val="both"/>
        <w:rPr>
          <w:rFonts w:ascii="Times New Roman" w:eastAsia="Times New Roman" w:hAnsi="Times New Roman" w:cs="Times New Roman"/>
          <w:sz w:val="24"/>
          <w:szCs w:val="24"/>
        </w:rPr>
      </w:pPr>
      <w:r w:rsidRPr="003A3DC7">
        <w:rPr>
          <w:rFonts w:ascii="Times New Roman" w:eastAsia="Times New Roman" w:hAnsi="Times New Roman" w:cs="Times New Roman"/>
          <w:sz w:val="24"/>
          <w:szCs w:val="24"/>
        </w:rPr>
        <w:t>Местные нормативы градостроительного проектирования Чернышевского муниципального округа применяются при подготовке, согласовании, утверждении, внесении изменений и реализации генерального плана и документации по планировке территории муниципального округа с учетом перспективы его развития и направлены на устойчивое развитие территории, обеспечение ее пространственного развития, соответствующее качеству жизни населения, предусмотренному муниципальными программами.</w:t>
      </w:r>
    </w:p>
    <w:p w:rsidR="003A3DC7" w:rsidRPr="003A3DC7" w:rsidRDefault="003A3DC7" w:rsidP="003A3DC7">
      <w:pPr>
        <w:spacing w:after="0" w:line="240" w:lineRule="auto"/>
        <w:ind w:firstLine="709"/>
        <w:jc w:val="both"/>
        <w:rPr>
          <w:rFonts w:ascii="Times New Roman" w:eastAsia="Times New Roman" w:hAnsi="Times New Roman" w:cs="Times New Roman"/>
          <w:sz w:val="24"/>
          <w:szCs w:val="24"/>
        </w:rPr>
      </w:pPr>
      <w:r w:rsidRPr="003A3DC7">
        <w:rPr>
          <w:rFonts w:ascii="Times New Roman" w:eastAsia="Times New Roman" w:hAnsi="Times New Roman" w:cs="Times New Roman"/>
          <w:sz w:val="24"/>
          <w:szCs w:val="24"/>
        </w:rPr>
        <w:t>Местные нормативы градостроительного проектирования обязательны для соблюдения всеми субъектами градостроительных отношений при осуществлении следующих видов деятельности:</w:t>
      </w:r>
    </w:p>
    <w:p w:rsidR="003A3DC7" w:rsidRPr="003A3DC7" w:rsidRDefault="003A3DC7" w:rsidP="003A3DC7">
      <w:pPr>
        <w:numPr>
          <w:ilvl w:val="0"/>
          <w:numId w:val="8"/>
        </w:numPr>
        <w:tabs>
          <w:tab w:val="left" w:pos="1134"/>
        </w:tabs>
        <w:snapToGrid w:val="0"/>
        <w:spacing w:after="0" w:line="240" w:lineRule="auto"/>
        <w:jc w:val="both"/>
        <w:rPr>
          <w:rFonts w:ascii="Times New Roman" w:eastAsia="Calibri" w:hAnsi="Times New Roman" w:cs="Times New Roman"/>
          <w:snapToGrid w:val="0"/>
          <w:sz w:val="24"/>
          <w:szCs w:val="24"/>
        </w:rPr>
      </w:pPr>
      <w:r w:rsidRPr="003A3DC7">
        <w:rPr>
          <w:rFonts w:ascii="Times New Roman" w:eastAsia="Calibri" w:hAnsi="Times New Roman" w:cs="Times New Roman"/>
          <w:snapToGrid w:val="0"/>
          <w:sz w:val="24"/>
          <w:szCs w:val="24"/>
        </w:rPr>
        <w:t>подготовка и утверждение документов территориального планирования и документации по планировке территории муниципального образования;</w:t>
      </w:r>
    </w:p>
    <w:p w:rsidR="003A3DC7" w:rsidRPr="003A3DC7" w:rsidRDefault="003A3DC7" w:rsidP="003A3DC7">
      <w:pPr>
        <w:numPr>
          <w:ilvl w:val="0"/>
          <w:numId w:val="8"/>
        </w:numPr>
        <w:tabs>
          <w:tab w:val="left" w:pos="1134"/>
        </w:tabs>
        <w:snapToGrid w:val="0"/>
        <w:spacing w:after="0" w:line="240" w:lineRule="auto"/>
        <w:jc w:val="both"/>
        <w:rPr>
          <w:rFonts w:ascii="Times New Roman" w:eastAsia="Calibri" w:hAnsi="Times New Roman" w:cs="Times New Roman"/>
          <w:snapToGrid w:val="0"/>
          <w:sz w:val="24"/>
          <w:szCs w:val="24"/>
        </w:rPr>
      </w:pPr>
      <w:r w:rsidRPr="003A3DC7">
        <w:rPr>
          <w:rFonts w:ascii="Times New Roman" w:eastAsia="Calibri" w:hAnsi="Times New Roman" w:cs="Times New Roman"/>
          <w:snapToGrid w:val="0"/>
          <w:sz w:val="24"/>
          <w:szCs w:val="24"/>
        </w:rPr>
        <w:t>принятие решений органами местного самоуправления о развитии застроенной территории муниципального образования;</w:t>
      </w:r>
    </w:p>
    <w:p w:rsidR="003A3DC7" w:rsidRPr="003A3DC7" w:rsidRDefault="003A3DC7" w:rsidP="003A3DC7">
      <w:pPr>
        <w:numPr>
          <w:ilvl w:val="0"/>
          <w:numId w:val="8"/>
        </w:numPr>
        <w:tabs>
          <w:tab w:val="left" w:pos="1134"/>
        </w:tabs>
        <w:snapToGrid w:val="0"/>
        <w:spacing w:after="0" w:line="240" w:lineRule="auto"/>
        <w:jc w:val="both"/>
        <w:rPr>
          <w:rFonts w:ascii="Times New Roman" w:eastAsia="Calibri" w:hAnsi="Times New Roman" w:cs="Times New Roman"/>
          <w:snapToGrid w:val="0"/>
          <w:sz w:val="24"/>
          <w:szCs w:val="24"/>
        </w:rPr>
      </w:pPr>
      <w:r w:rsidRPr="003A3DC7">
        <w:rPr>
          <w:rFonts w:ascii="Times New Roman" w:eastAsia="Calibri" w:hAnsi="Times New Roman" w:cs="Times New Roman"/>
          <w:snapToGrid w:val="0"/>
          <w:sz w:val="24"/>
          <w:szCs w:val="24"/>
        </w:rPr>
        <w:t>согласование проектов документов территориального планирования города с органами государственной власти и органами местного самоуправления;</w:t>
      </w:r>
    </w:p>
    <w:p w:rsidR="003A3DC7" w:rsidRPr="003A3DC7" w:rsidRDefault="003A3DC7" w:rsidP="003A3DC7">
      <w:pPr>
        <w:numPr>
          <w:ilvl w:val="0"/>
          <w:numId w:val="8"/>
        </w:numPr>
        <w:tabs>
          <w:tab w:val="left" w:pos="1134"/>
        </w:tabs>
        <w:snapToGrid w:val="0"/>
        <w:spacing w:after="0" w:line="240" w:lineRule="auto"/>
        <w:jc w:val="both"/>
        <w:rPr>
          <w:rFonts w:ascii="Times New Roman" w:eastAsia="Calibri" w:hAnsi="Times New Roman" w:cs="Times New Roman"/>
          <w:snapToGrid w:val="0"/>
          <w:sz w:val="24"/>
          <w:szCs w:val="24"/>
        </w:rPr>
      </w:pPr>
      <w:r w:rsidRPr="003A3DC7">
        <w:rPr>
          <w:rFonts w:ascii="Times New Roman" w:eastAsia="Calibri" w:hAnsi="Times New Roman" w:cs="Times New Roman"/>
          <w:snapToGrid w:val="0"/>
          <w:sz w:val="24"/>
          <w:szCs w:val="24"/>
        </w:rPr>
        <w:t>проверка соответствия подготовленной градостроительной документации требованиям законодательства, а также ее соответствие ранее разработанной градостроительной документации;</w:t>
      </w:r>
    </w:p>
    <w:p w:rsidR="003A3DC7" w:rsidRPr="003A3DC7" w:rsidRDefault="003A3DC7" w:rsidP="003A3DC7">
      <w:pPr>
        <w:numPr>
          <w:ilvl w:val="0"/>
          <w:numId w:val="8"/>
        </w:numPr>
        <w:tabs>
          <w:tab w:val="left" w:pos="1134"/>
        </w:tabs>
        <w:snapToGrid w:val="0"/>
        <w:spacing w:after="0" w:line="240" w:lineRule="auto"/>
        <w:jc w:val="both"/>
        <w:rPr>
          <w:rFonts w:ascii="Times New Roman" w:eastAsia="Calibri" w:hAnsi="Times New Roman" w:cs="Times New Roman"/>
          <w:snapToGrid w:val="0"/>
          <w:sz w:val="24"/>
          <w:szCs w:val="24"/>
        </w:rPr>
      </w:pPr>
      <w:r w:rsidRPr="003A3DC7">
        <w:rPr>
          <w:rFonts w:ascii="Times New Roman" w:eastAsia="Calibri" w:hAnsi="Times New Roman" w:cs="Times New Roman"/>
          <w:snapToGrid w:val="0"/>
          <w:sz w:val="24"/>
          <w:szCs w:val="24"/>
        </w:rPr>
        <w:t>проведение публичных слушаний;</w:t>
      </w:r>
    </w:p>
    <w:p w:rsidR="003A3DC7" w:rsidRPr="003A3DC7" w:rsidRDefault="003A3DC7" w:rsidP="003A3DC7">
      <w:pPr>
        <w:numPr>
          <w:ilvl w:val="0"/>
          <w:numId w:val="8"/>
        </w:numPr>
        <w:tabs>
          <w:tab w:val="left" w:pos="1134"/>
        </w:tabs>
        <w:snapToGrid w:val="0"/>
        <w:spacing w:after="0" w:line="240" w:lineRule="auto"/>
        <w:jc w:val="both"/>
        <w:rPr>
          <w:rFonts w:ascii="Times New Roman" w:eastAsia="Calibri" w:hAnsi="Times New Roman" w:cs="Times New Roman"/>
          <w:snapToGrid w:val="0"/>
          <w:sz w:val="24"/>
          <w:szCs w:val="24"/>
        </w:rPr>
      </w:pPr>
      <w:r w:rsidRPr="003A3DC7">
        <w:rPr>
          <w:rFonts w:ascii="Times New Roman" w:eastAsia="Calibri" w:hAnsi="Times New Roman" w:cs="Times New Roman"/>
          <w:snapToGrid w:val="0"/>
          <w:sz w:val="24"/>
          <w:szCs w:val="24"/>
        </w:rPr>
        <w:t>проверке качества градостроительной документации в части соответствия ее положений целям обеспечения благоприятных условий жизнедеятельности человека;</w:t>
      </w:r>
    </w:p>
    <w:p w:rsidR="003A3DC7" w:rsidRPr="003A3DC7" w:rsidRDefault="003A3DC7" w:rsidP="003A3DC7">
      <w:pPr>
        <w:numPr>
          <w:ilvl w:val="0"/>
          <w:numId w:val="8"/>
        </w:numPr>
        <w:tabs>
          <w:tab w:val="left" w:pos="1134"/>
        </w:tabs>
        <w:snapToGrid w:val="0"/>
        <w:spacing w:after="0" w:line="240" w:lineRule="auto"/>
        <w:jc w:val="both"/>
        <w:rPr>
          <w:rFonts w:ascii="Times New Roman" w:eastAsia="Calibri" w:hAnsi="Times New Roman" w:cs="Times New Roman"/>
          <w:snapToGrid w:val="0"/>
          <w:sz w:val="24"/>
          <w:szCs w:val="24"/>
        </w:rPr>
      </w:pPr>
      <w:r w:rsidRPr="003A3DC7">
        <w:rPr>
          <w:rFonts w:ascii="Times New Roman" w:eastAsia="Calibri" w:hAnsi="Times New Roman" w:cs="Times New Roman"/>
          <w:snapToGrid w:val="0"/>
          <w:sz w:val="24"/>
          <w:szCs w:val="24"/>
        </w:rPr>
        <w:t>контроль соблюдения застройщиками и инвесторами, действующими на территории муниципального образования законодательства о градостроительной деятельности.</w:t>
      </w:r>
    </w:p>
    <w:p w:rsidR="003A3DC7" w:rsidRPr="003A3DC7" w:rsidRDefault="003A3DC7" w:rsidP="003A3DC7">
      <w:pPr>
        <w:snapToGrid w:val="0"/>
        <w:spacing w:after="0" w:line="240" w:lineRule="auto"/>
        <w:rPr>
          <w:rFonts w:ascii="Times New Roman" w:eastAsia="Times New Roman" w:hAnsi="Times New Roman" w:cs="Times New Roman"/>
          <w:sz w:val="24"/>
          <w:szCs w:val="24"/>
        </w:rPr>
      </w:pPr>
    </w:p>
    <w:p w:rsidR="003A3DC7" w:rsidRPr="003A3DC7" w:rsidRDefault="003A3DC7" w:rsidP="003A3DC7">
      <w:pPr>
        <w:spacing w:after="0" w:line="240" w:lineRule="auto"/>
        <w:jc w:val="center"/>
        <w:rPr>
          <w:rFonts w:ascii="Times New Roman" w:eastAsia="Aptos" w:hAnsi="Times New Roman" w:cs="Times New Roman"/>
          <w:b/>
          <w:bCs/>
          <w:kern w:val="2"/>
          <w:sz w:val="24"/>
          <w:szCs w:val="28"/>
          <w:lang w:eastAsia="en-US"/>
          <w14:ligatures w14:val="standardContextual"/>
        </w:rPr>
      </w:pPr>
    </w:p>
    <w:p w:rsidR="00D40C50" w:rsidRPr="00EA5B46" w:rsidRDefault="00D40C50" w:rsidP="00D40C5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__</w:t>
      </w:r>
    </w:p>
    <w:sectPr w:rsidR="00D40C50" w:rsidRPr="00EA5B46" w:rsidSect="004B5218">
      <w:footerReference w:type="default" r:id="rId1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3E6C" w:rsidRDefault="00903E6C" w:rsidP="00FD5A5C">
      <w:pPr>
        <w:spacing w:after="0" w:line="240" w:lineRule="auto"/>
      </w:pPr>
      <w:r>
        <w:separator/>
      </w:r>
    </w:p>
  </w:endnote>
  <w:endnote w:type="continuationSeparator" w:id="0">
    <w:p w:rsidR="00903E6C" w:rsidRDefault="00903E6C" w:rsidP="00FD5A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227726"/>
      <w:docPartObj>
        <w:docPartGallery w:val="Page Numbers (Bottom of Page)"/>
        <w:docPartUnique/>
      </w:docPartObj>
    </w:sdtPr>
    <w:sdtEndPr/>
    <w:sdtContent>
      <w:p w:rsidR="00FD5A5C" w:rsidRDefault="00FD5A5C">
        <w:pPr>
          <w:pStyle w:val="a9"/>
          <w:jc w:val="right"/>
        </w:pPr>
        <w:r>
          <w:fldChar w:fldCharType="begin"/>
        </w:r>
        <w:r>
          <w:instrText>PAGE   \* MERGEFORMAT</w:instrText>
        </w:r>
        <w:r>
          <w:fldChar w:fldCharType="separate"/>
        </w:r>
        <w:r w:rsidR="00903E6C">
          <w:rPr>
            <w:noProof/>
          </w:rPr>
          <w:t>1</w:t>
        </w:r>
        <w:r>
          <w:fldChar w:fldCharType="end"/>
        </w:r>
      </w:p>
    </w:sdtContent>
  </w:sdt>
  <w:p w:rsidR="00FD5A5C" w:rsidRDefault="00FD5A5C">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3E6C" w:rsidRDefault="00903E6C" w:rsidP="00FD5A5C">
      <w:pPr>
        <w:spacing w:after="0" w:line="240" w:lineRule="auto"/>
      </w:pPr>
      <w:r>
        <w:separator/>
      </w:r>
    </w:p>
  </w:footnote>
  <w:footnote w:type="continuationSeparator" w:id="0">
    <w:p w:rsidR="00903E6C" w:rsidRDefault="00903E6C" w:rsidP="00FD5A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D2473"/>
    <w:multiLevelType w:val="hybridMultilevel"/>
    <w:tmpl w:val="231C500A"/>
    <w:lvl w:ilvl="0" w:tplc="782CD076">
      <w:start w:val="1"/>
      <w:numFmt w:val="bullet"/>
      <w:lvlText w:val="-"/>
      <w:lvlJc w:val="left"/>
      <w:pPr>
        <w:ind w:left="1429" w:hanging="360"/>
      </w:pPr>
      <w:rPr>
        <w:rFonts w:ascii="Courier New" w:hAnsi="Courier New" w:hint="default"/>
        <w:w w:val="99"/>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2DA67AB"/>
    <w:multiLevelType w:val="hybridMultilevel"/>
    <w:tmpl w:val="A3FC82FE"/>
    <w:lvl w:ilvl="0" w:tplc="778CDC5A">
      <w:start w:val="1"/>
      <w:numFmt w:val="bullet"/>
      <w:lvlText w:val=""/>
      <w:lvlJc w:val="left"/>
      <w:pPr>
        <w:ind w:left="1486" w:hanging="360"/>
      </w:pPr>
      <w:rPr>
        <w:rFonts w:ascii="Symbol" w:hAnsi="Symbol"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2" w15:restartNumberingAfterBreak="0">
    <w:nsid w:val="315C5C28"/>
    <w:multiLevelType w:val="hybridMultilevel"/>
    <w:tmpl w:val="77C6675A"/>
    <w:lvl w:ilvl="0" w:tplc="ED265AEA">
      <w:start w:val="1"/>
      <w:numFmt w:val="bullet"/>
      <w:lvlText w:val="-"/>
      <w:lvlJc w:val="left"/>
      <w:pPr>
        <w:ind w:left="1069" w:hanging="360"/>
      </w:pPr>
      <w:rPr>
        <w:rFonts w:ascii="Courier New" w:hAnsi="Courier New"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F544B8D"/>
    <w:multiLevelType w:val="hybridMultilevel"/>
    <w:tmpl w:val="5BFC365C"/>
    <w:lvl w:ilvl="0" w:tplc="1AE05E6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48E07330"/>
    <w:multiLevelType w:val="hybridMultilevel"/>
    <w:tmpl w:val="8E0CCEA0"/>
    <w:lvl w:ilvl="0" w:tplc="782CD076">
      <w:start w:val="1"/>
      <w:numFmt w:val="bullet"/>
      <w:lvlText w:val="-"/>
      <w:lvlJc w:val="left"/>
      <w:pPr>
        <w:ind w:left="1429" w:hanging="360"/>
      </w:pPr>
      <w:rPr>
        <w:rFonts w:ascii="Courier New" w:hAnsi="Courier New" w:hint="default"/>
        <w:w w:val="99"/>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572F660F"/>
    <w:multiLevelType w:val="hybridMultilevel"/>
    <w:tmpl w:val="FDBEEBEE"/>
    <w:lvl w:ilvl="0" w:tplc="FFFFFFFF">
      <w:start w:val="1"/>
      <w:numFmt w:val="decimal"/>
      <w:lvlText w:val="%1."/>
      <w:lvlJc w:val="left"/>
      <w:pPr>
        <w:ind w:left="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1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18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5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2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39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47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4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1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74313AD3"/>
    <w:multiLevelType w:val="multilevel"/>
    <w:tmpl w:val="187EF6EE"/>
    <w:lvl w:ilvl="0">
      <w:start w:val="1"/>
      <w:numFmt w:val="decimal"/>
      <w:lvlText w:val="%1."/>
      <w:lvlJc w:val="left"/>
      <w:pPr>
        <w:ind w:left="1819" w:hanging="1110"/>
      </w:pPr>
      <w:rPr>
        <w:rFonts w:ascii="Times New Roman" w:eastAsiaTheme="minorHAnsi"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15:restartNumberingAfterBreak="0">
    <w:nsid w:val="7C576C5A"/>
    <w:multiLevelType w:val="hybridMultilevel"/>
    <w:tmpl w:val="F318A5D4"/>
    <w:lvl w:ilvl="0" w:tplc="782CD076">
      <w:start w:val="1"/>
      <w:numFmt w:val="bullet"/>
      <w:lvlText w:val="-"/>
      <w:lvlJc w:val="left"/>
      <w:pPr>
        <w:ind w:left="1429" w:hanging="360"/>
      </w:pPr>
      <w:rPr>
        <w:rFonts w:ascii="Courier New" w:hAnsi="Courier New" w:hint="default"/>
        <w:w w:val="99"/>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6"/>
  </w:num>
  <w:num w:numId="2">
    <w:abstractNumId w:val="7"/>
  </w:num>
  <w:num w:numId="3">
    <w:abstractNumId w:val="5"/>
  </w:num>
  <w:num w:numId="4">
    <w:abstractNumId w:val="0"/>
  </w:num>
  <w:num w:numId="5">
    <w:abstractNumId w:val="1"/>
  </w:num>
  <w:num w:numId="6">
    <w:abstractNumId w:val="4"/>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B46"/>
    <w:rsid w:val="0001209C"/>
    <w:rsid w:val="0003755D"/>
    <w:rsid w:val="00045890"/>
    <w:rsid w:val="0006692D"/>
    <w:rsid w:val="00083CDC"/>
    <w:rsid w:val="000A3FE5"/>
    <w:rsid w:val="000A69B6"/>
    <w:rsid w:val="00134192"/>
    <w:rsid w:val="00146690"/>
    <w:rsid w:val="001F6EA7"/>
    <w:rsid w:val="00233312"/>
    <w:rsid w:val="00256607"/>
    <w:rsid w:val="002B1372"/>
    <w:rsid w:val="0031033C"/>
    <w:rsid w:val="00370A8A"/>
    <w:rsid w:val="003A3DC7"/>
    <w:rsid w:val="003C1339"/>
    <w:rsid w:val="003F419F"/>
    <w:rsid w:val="00400A7B"/>
    <w:rsid w:val="0044627F"/>
    <w:rsid w:val="004B5218"/>
    <w:rsid w:val="004C5920"/>
    <w:rsid w:val="00517405"/>
    <w:rsid w:val="005758A1"/>
    <w:rsid w:val="0059020A"/>
    <w:rsid w:val="00590605"/>
    <w:rsid w:val="005B0127"/>
    <w:rsid w:val="00632B95"/>
    <w:rsid w:val="006D4A6C"/>
    <w:rsid w:val="006F5665"/>
    <w:rsid w:val="006F5C3A"/>
    <w:rsid w:val="00710267"/>
    <w:rsid w:val="0077662F"/>
    <w:rsid w:val="007A0E32"/>
    <w:rsid w:val="007E240E"/>
    <w:rsid w:val="00837862"/>
    <w:rsid w:val="00846921"/>
    <w:rsid w:val="008C572B"/>
    <w:rsid w:val="0090016F"/>
    <w:rsid w:val="00903E6C"/>
    <w:rsid w:val="009973C9"/>
    <w:rsid w:val="00A51667"/>
    <w:rsid w:val="00AA46CC"/>
    <w:rsid w:val="00B40511"/>
    <w:rsid w:val="00B71822"/>
    <w:rsid w:val="00B744B5"/>
    <w:rsid w:val="00B82F43"/>
    <w:rsid w:val="00C52996"/>
    <w:rsid w:val="00C55119"/>
    <w:rsid w:val="00C639AE"/>
    <w:rsid w:val="00CA22BB"/>
    <w:rsid w:val="00CE3A06"/>
    <w:rsid w:val="00D40C50"/>
    <w:rsid w:val="00D5212F"/>
    <w:rsid w:val="00E31EAC"/>
    <w:rsid w:val="00E44E46"/>
    <w:rsid w:val="00EA5B46"/>
    <w:rsid w:val="00F07428"/>
    <w:rsid w:val="00F2547F"/>
    <w:rsid w:val="00F3689B"/>
    <w:rsid w:val="00F84874"/>
    <w:rsid w:val="00FB20B4"/>
    <w:rsid w:val="00FD5A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8E94DF-DB66-4E01-A684-C1833FE34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EA5B4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A5B46"/>
    <w:rPr>
      <w:rFonts w:ascii="Times New Roman" w:eastAsia="Times New Roman" w:hAnsi="Times New Roman" w:cs="Times New Roman"/>
      <w:b/>
      <w:bCs/>
      <w:sz w:val="36"/>
      <w:szCs w:val="36"/>
      <w:lang w:eastAsia="ru-RU"/>
    </w:rPr>
  </w:style>
  <w:style w:type="paragraph" w:customStyle="1" w:styleId="1">
    <w:name w:val="Название1"/>
    <w:basedOn w:val="a"/>
    <w:rsid w:val="00EA5B46"/>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EA5B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Гиперссылка1"/>
    <w:basedOn w:val="a0"/>
    <w:rsid w:val="00EA5B46"/>
  </w:style>
  <w:style w:type="paragraph" w:customStyle="1" w:styleId="consplusnormal">
    <w:name w:val="consplusnormal"/>
    <w:basedOn w:val="a"/>
    <w:rsid w:val="00EA5B46"/>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3F419F"/>
    <w:pPr>
      <w:ind w:left="720"/>
      <w:contextualSpacing/>
    </w:pPr>
  </w:style>
  <w:style w:type="paragraph" w:customStyle="1" w:styleId="commenttext">
    <w:name w:val="commenttext"/>
    <w:basedOn w:val="a"/>
    <w:rsid w:val="003F419F"/>
    <w:pPr>
      <w:spacing w:before="100" w:beforeAutospacing="1" w:after="100" w:afterAutospacing="1" w:line="240" w:lineRule="auto"/>
    </w:pPr>
    <w:rPr>
      <w:rFonts w:ascii="Times New Roman" w:eastAsia="Times New Roman" w:hAnsi="Times New Roman" w:cs="Times New Roman"/>
      <w:sz w:val="24"/>
      <w:szCs w:val="24"/>
    </w:rPr>
  </w:style>
  <w:style w:type="table" w:styleId="a5">
    <w:name w:val="Table Grid"/>
    <w:aliases w:val="Table Grid Report,OTR,Tab Border"/>
    <w:basedOn w:val="a1"/>
    <w:rsid w:val="00FB20B4"/>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FD5A5C"/>
    <w:rPr>
      <w:color w:val="0000FF" w:themeColor="hyperlink"/>
      <w:u w:val="single"/>
    </w:rPr>
  </w:style>
  <w:style w:type="paragraph" w:styleId="a7">
    <w:name w:val="header"/>
    <w:basedOn w:val="a"/>
    <w:link w:val="a8"/>
    <w:uiPriority w:val="99"/>
    <w:unhideWhenUsed/>
    <w:rsid w:val="00FD5A5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D5A5C"/>
  </w:style>
  <w:style w:type="paragraph" w:styleId="a9">
    <w:name w:val="footer"/>
    <w:basedOn w:val="a"/>
    <w:link w:val="aa"/>
    <w:uiPriority w:val="99"/>
    <w:unhideWhenUsed/>
    <w:rsid w:val="00FD5A5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D5A5C"/>
  </w:style>
  <w:style w:type="paragraph" w:styleId="ab">
    <w:name w:val="Balloon Text"/>
    <w:basedOn w:val="a"/>
    <w:link w:val="ac"/>
    <w:uiPriority w:val="99"/>
    <w:semiHidden/>
    <w:unhideWhenUsed/>
    <w:rsid w:val="00FD5A5C"/>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FD5A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4324064">
      <w:bodyDiv w:val="1"/>
      <w:marLeft w:val="0"/>
      <w:marRight w:val="0"/>
      <w:marTop w:val="0"/>
      <w:marBottom w:val="0"/>
      <w:divBdr>
        <w:top w:val="none" w:sz="0" w:space="0" w:color="auto"/>
        <w:left w:val="none" w:sz="0" w:space="0" w:color="auto"/>
        <w:bottom w:val="none" w:sz="0" w:space="0" w:color="auto"/>
        <w:right w:val="none" w:sz="0" w:space="0" w:color="auto"/>
      </w:divBdr>
    </w:div>
    <w:div w:id="805901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1200084087" TargetMode="External"/><Relationship Id="rId13" Type="http://schemas.openxmlformats.org/officeDocument/2006/relationships/hyperlink" Target="garantF1://6077931.0"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yperlink" Target="consultantplus://offline/ref=89992741CDB00F4ACA5D2A57BDDFCFF37AC003C8890802FCCE8B805BDDm045F" TargetMode="External"/><Relationship Id="rId2" Type="http://schemas.openxmlformats.org/officeDocument/2006/relationships/numbering" Target="numbering.xml"/><Relationship Id="rId16" Type="http://schemas.openxmlformats.org/officeDocument/2006/relationships/hyperlink" Target="consultantplus://offline/ref=89992741CDB00F4ACA5D2A57BDDFCFF37AC003C8890802FCCE8B805BDDm045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hyperlink" Target="consultantplus://offline/ref=89992741CDB00F4ACA5D2A57BDDFCFF37AC003C8890802FCCE8B805BDDm045F" TargetMode="External"/><Relationship Id="rId10" Type="http://schemas.openxmlformats.org/officeDocument/2006/relationships/hyperlink" Target="consultantplus://offline/ref=26E5C71414A4CE1186E5E508B8BAD76DA2BC6A5526B7A146B80245627C24B81C929D37E72384C60FEE11D3B2yERBJ%2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cs.cntd.ru/document/573741260" TargetMode="External"/><Relationship Id="rId14" Type="http://schemas.openxmlformats.org/officeDocument/2006/relationships/oleObject" Target="embeddings/oleObject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CAD902-8CB3-4890-BCFB-4C8FE75ED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26</Pages>
  <Words>11064</Words>
  <Characters>63068</Characters>
  <Application>Microsoft Office Word</Application>
  <DocSecurity>0</DocSecurity>
  <Lines>525</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VanpinKV</dc:creator>
  <cp:keywords/>
  <dc:description/>
  <cp:lastModifiedBy>Пользователь</cp:lastModifiedBy>
  <cp:revision>5</cp:revision>
  <cp:lastPrinted>2026-05-26T00:31:00Z</cp:lastPrinted>
  <dcterms:created xsi:type="dcterms:W3CDTF">2026-05-26T00:32:00Z</dcterms:created>
  <dcterms:modified xsi:type="dcterms:W3CDTF">2026-06-08T05:16:00Z</dcterms:modified>
</cp:coreProperties>
</file>