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54C48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01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746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54C48" w:rsidRPr="00254C48" w:rsidRDefault="00254C48" w:rsidP="00254C48">
      <w:pPr>
        <w:spacing w:after="0"/>
        <w:ind w:firstLine="708"/>
        <w:jc w:val="center"/>
        <w:rPr>
          <w:b/>
          <w:bCs/>
          <w:szCs w:val="28"/>
        </w:rPr>
      </w:pPr>
      <w:r w:rsidRPr="00254C48">
        <w:rPr>
          <w:rFonts w:cs="Times New Roman"/>
          <w:b/>
          <w:color w:val="000000"/>
          <w:szCs w:val="28"/>
        </w:rPr>
        <w:t>Об утверждении Порядка предоставления отдельной категории граждан Российской Федерации и членам их семей мер социальной поддержки, оказываемых физкультурно-оздоровительным комплексом «Олимп» - филиалом муниципального учреждения дополнительного образования детско-юношеской спортивной школой п. Чернышевск</w:t>
      </w:r>
    </w:p>
    <w:p w:rsidR="00254C48" w:rsidRPr="00254C48" w:rsidRDefault="00254C48" w:rsidP="00254C48">
      <w:pPr>
        <w:spacing w:after="0"/>
        <w:ind w:firstLine="708"/>
        <w:jc w:val="center"/>
        <w:rPr>
          <w:b/>
          <w:bCs/>
          <w:szCs w:val="28"/>
        </w:rPr>
      </w:pPr>
    </w:p>
    <w:p w:rsidR="00254C48" w:rsidRPr="00254C48" w:rsidRDefault="00254C48" w:rsidP="00254C48">
      <w:pPr>
        <w:spacing w:line="259" w:lineRule="auto"/>
        <w:ind w:firstLine="708"/>
        <w:jc w:val="both"/>
        <w:rPr>
          <w:rFonts w:eastAsia="Times New Roman" w:cs="Times New Roman"/>
          <w:b/>
          <w:spacing w:val="1"/>
          <w:szCs w:val="28"/>
          <w:lang w:eastAsia="ru-RU"/>
        </w:rPr>
      </w:pPr>
      <w:r w:rsidRPr="00254C48">
        <w:rPr>
          <w:bCs/>
          <w:szCs w:val="28"/>
        </w:rPr>
        <w:t>В соответствии с Федеральным законом от 06. 10.2003 г. № 131-ФЗ «Об общих принципах организации местного самоуправления в Российской Федерации, Федеральным законом от 04 декабря 2007 г. № 329-ФЗ «О физической культуре и спорта в Российской Федерации», приказом Министерства физической культуры и спорта Забайкальского края от 14 апреля 2025 г. N 5-нпа "О Порядке предоставления отдельным категориям граждан и членам их семей мер социальной поддержки, оказываемых государственными учреждениями, координация и регулирование деятельности которых возложены на Министерство физической культуры и спорта Забайкальского края", руководствуясь статьей 26 Устава Чернышевского муниципального</w:t>
      </w:r>
      <w:r w:rsidRPr="00254C48">
        <w:rPr>
          <w:rFonts w:eastAsia="Times New Roman" w:cs="Times New Roman"/>
          <w:spacing w:val="1"/>
          <w:szCs w:val="28"/>
          <w:lang w:eastAsia="ru-RU"/>
        </w:rPr>
        <w:t xml:space="preserve"> округа, администрация Чернышевского муниципального округа, </w:t>
      </w:r>
      <w:r w:rsidRPr="00254C48">
        <w:rPr>
          <w:rFonts w:eastAsia="Times New Roman" w:cs="Times New Roman"/>
          <w:b/>
          <w:spacing w:val="1"/>
          <w:szCs w:val="28"/>
          <w:lang w:eastAsia="ru-RU"/>
        </w:rPr>
        <w:t>п о с т а н о в л я е т:</w:t>
      </w:r>
    </w:p>
    <w:p w:rsidR="00254C48" w:rsidRPr="00254C48" w:rsidRDefault="00254C48" w:rsidP="00254C48">
      <w:pPr>
        <w:spacing w:after="0"/>
        <w:ind w:firstLine="708"/>
        <w:jc w:val="both"/>
        <w:rPr>
          <w:bCs/>
          <w:szCs w:val="28"/>
        </w:rPr>
      </w:pPr>
      <w:r w:rsidRPr="00254C48">
        <w:rPr>
          <w:rFonts w:eastAsia="Times New Roman" w:cs="Times New Roman"/>
          <w:bCs/>
          <w:color w:val="000000"/>
          <w:szCs w:val="28"/>
          <w:lang w:eastAsia="ru-RU"/>
        </w:rPr>
        <w:t xml:space="preserve">1. Утвердить прилагаемый Порядок </w:t>
      </w:r>
      <w:r w:rsidRPr="00254C48">
        <w:rPr>
          <w:bCs/>
          <w:szCs w:val="28"/>
        </w:rPr>
        <w:t xml:space="preserve">предоставления </w:t>
      </w:r>
      <w:r w:rsidRPr="00254C48">
        <w:rPr>
          <w:rFonts w:cs="Times New Roman"/>
          <w:color w:val="000000"/>
          <w:szCs w:val="28"/>
        </w:rPr>
        <w:t>отдельной категории граждан Российской Федерации и членам их семей мер социальной поддержки, оказываемых физкультурно-оздоровительным комплексом «Олимп» - филиалом муниципального учреждения дополнительного образования детско-юношеской спортивной школой п. Чернышевск (Приложение 1).</w:t>
      </w:r>
    </w:p>
    <w:p w:rsidR="00254C48" w:rsidRPr="00254C48" w:rsidRDefault="00254C48" w:rsidP="00254C48">
      <w:pPr>
        <w:spacing w:after="0"/>
        <w:ind w:firstLine="708"/>
        <w:jc w:val="both"/>
        <w:rPr>
          <w:szCs w:val="28"/>
        </w:rPr>
      </w:pPr>
      <w:r w:rsidRPr="00254C48">
        <w:rPr>
          <w:bCs/>
          <w:szCs w:val="28"/>
        </w:rPr>
        <w:t>2.</w:t>
      </w:r>
      <w:r w:rsidRPr="00254C48">
        <w:rPr>
          <w:szCs w:val="28"/>
        </w:rPr>
        <w:t xml:space="preserve"> Настоящее постановление опубликовать в общественно-политической газете Чернышевского муниципального округа Забайкальского края «Наше время» разместить на официальном сайте муниципального округа в информационно-телекоммуникационной сети «Интернет» </w:t>
      </w:r>
      <w:hyperlink r:id="rId5" w:history="1">
        <w:r w:rsidRPr="00254C48">
          <w:rPr>
            <w:rFonts w:eastAsia="Cambria"/>
            <w:color w:val="0000FF"/>
            <w:szCs w:val="28"/>
            <w:u w:val="single"/>
            <w:lang w:val="en-US"/>
          </w:rPr>
          <w:t>www</w:t>
        </w:r>
        <w:r w:rsidRPr="00254C48">
          <w:rPr>
            <w:rFonts w:eastAsia="Cambria"/>
            <w:color w:val="0000FF"/>
            <w:szCs w:val="28"/>
            <w:u w:val="single"/>
          </w:rPr>
          <w:t>.</w:t>
        </w:r>
        <w:proofErr w:type="spellStart"/>
        <w:r w:rsidRPr="00254C48">
          <w:rPr>
            <w:rFonts w:eastAsia="Cambria"/>
            <w:color w:val="0000FF"/>
            <w:szCs w:val="28"/>
            <w:u w:val="single"/>
            <w:lang w:val="en-US"/>
          </w:rPr>
          <w:t>chernishev</w:t>
        </w:r>
        <w:proofErr w:type="spellEnd"/>
        <w:r w:rsidRPr="00254C48">
          <w:rPr>
            <w:rFonts w:eastAsia="Cambria"/>
            <w:color w:val="0000FF"/>
            <w:szCs w:val="28"/>
            <w:u w:val="single"/>
          </w:rPr>
          <w:t>.75.</w:t>
        </w:r>
        <w:proofErr w:type="spellStart"/>
        <w:r w:rsidRPr="00254C48">
          <w:rPr>
            <w:rFonts w:eastAsia="Cambria"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254C48">
        <w:rPr>
          <w:szCs w:val="28"/>
        </w:rPr>
        <w:t xml:space="preserve">, на специально оборудованных стендах специально отведенных местах, доступных для неограниченного круга лиц, расположенных по следующим адресам: Забайкальский край, </w:t>
      </w:r>
      <w:proofErr w:type="spellStart"/>
      <w:r w:rsidRPr="00254C48">
        <w:rPr>
          <w:szCs w:val="28"/>
        </w:rPr>
        <w:t>пгт</w:t>
      </w:r>
      <w:proofErr w:type="spellEnd"/>
      <w:r w:rsidRPr="00254C48">
        <w:rPr>
          <w:szCs w:val="28"/>
        </w:rPr>
        <w:t xml:space="preserve">. </w:t>
      </w:r>
      <w:proofErr w:type="spellStart"/>
      <w:r w:rsidRPr="00254C48">
        <w:rPr>
          <w:szCs w:val="28"/>
        </w:rPr>
        <w:t>Жирекен</w:t>
      </w:r>
      <w:proofErr w:type="spellEnd"/>
      <w:r w:rsidRPr="00254C48">
        <w:rPr>
          <w:szCs w:val="28"/>
        </w:rPr>
        <w:t xml:space="preserve">, д.15; Забайкальский край, </w:t>
      </w:r>
      <w:proofErr w:type="spellStart"/>
      <w:r w:rsidRPr="00254C48">
        <w:rPr>
          <w:szCs w:val="28"/>
        </w:rPr>
        <w:t>пгт.Букачача</w:t>
      </w:r>
      <w:proofErr w:type="spellEnd"/>
      <w:r w:rsidRPr="00254C48">
        <w:rPr>
          <w:szCs w:val="28"/>
        </w:rPr>
        <w:t xml:space="preserve">, Клубный проспект, д.1; </w:t>
      </w:r>
      <w:r w:rsidRPr="00254C48">
        <w:rPr>
          <w:szCs w:val="28"/>
        </w:rPr>
        <w:lastRenderedPageBreak/>
        <w:t xml:space="preserve">Забайкальский край, </w:t>
      </w:r>
      <w:proofErr w:type="spellStart"/>
      <w:r w:rsidRPr="00254C48">
        <w:rPr>
          <w:szCs w:val="28"/>
        </w:rPr>
        <w:t>пгт</w:t>
      </w:r>
      <w:proofErr w:type="spellEnd"/>
      <w:r w:rsidRPr="00254C48">
        <w:rPr>
          <w:szCs w:val="28"/>
        </w:rPr>
        <w:t xml:space="preserve">. </w:t>
      </w:r>
      <w:proofErr w:type="spellStart"/>
      <w:r w:rsidRPr="00254C48">
        <w:rPr>
          <w:szCs w:val="28"/>
        </w:rPr>
        <w:t>Аксёново-Зиловское</w:t>
      </w:r>
      <w:proofErr w:type="spellEnd"/>
      <w:r w:rsidRPr="00254C48">
        <w:rPr>
          <w:szCs w:val="28"/>
        </w:rPr>
        <w:t xml:space="preserve">, ул. Октябрьская, д.9; Забайкальский край, с. </w:t>
      </w:r>
      <w:proofErr w:type="spellStart"/>
      <w:r w:rsidRPr="00254C48">
        <w:rPr>
          <w:szCs w:val="28"/>
        </w:rPr>
        <w:t>Алеур</w:t>
      </w:r>
      <w:proofErr w:type="spellEnd"/>
      <w:r w:rsidRPr="00254C48">
        <w:rPr>
          <w:szCs w:val="28"/>
        </w:rPr>
        <w:t xml:space="preserve">, ул. Кирова, д.51; Забайкальский край, с. </w:t>
      </w:r>
      <w:proofErr w:type="spellStart"/>
      <w:r w:rsidRPr="00254C48">
        <w:rPr>
          <w:szCs w:val="28"/>
        </w:rPr>
        <w:t>Утан</w:t>
      </w:r>
      <w:proofErr w:type="spellEnd"/>
      <w:r w:rsidRPr="00254C48">
        <w:rPr>
          <w:szCs w:val="28"/>
        </w:rPr>
        <w:t xml:space="preserve">, ул. Погодаева, д.45 «а»; Забайкальский край, с. Старый </w:t>
      </w:r>
      <w:proofErr w:type="spellStart"/>
      <w:r w:rsidRPr="00254C48">
        <w:rPr>
          <w:szCs w:val="28"/>
        </w:rPr>
        <w:t>Олов</w:t>
      </w:r>
      <w:proofErr w:type="spellEnd"/>
      <w:r w:rsidRPr="00254C48">
        <w:rPr>
          <w:szCs w:val="28"/>
        </w:rPr>
        <w:t xml:space="preserve">, ул. Ленина, д. 49 «а»; Забайкальский край, с. Новый </w:t>
      </w:r>
      <w:proofErr w:type="spellStart"/>
      <w:r w:rsidRPr="00254C48">
        <w:rPr>
          <w:szCs w:val="28"/>
        </w:rPr>
        <w:t>Олов</w:t>
      </w:r>
      <w:proofErr w:type="spellEnd"/>
      <w:r w:rsidRPr="00254C48">
        <w:rPr>
          <w:szCs w:val="28"/>
        </w:rPr>
        <w:t>, ул. Погодаева, д. 64 «</w:t>
      </w:r>
      <w:proofErr w:type="spellStart"/>
      <w:r w:rsidRPr="00254C48">
        <w:rPr>
          <w:szCs w:val="28"/>
        </w:rPr>
        <w:t>а»;Забайкальский</w:t>
      </w:r>
      <w:proofErr w:type="spellEnd"/>
      <w:r w:rsidRPr="00254C48">
        <w:rPr>
          <w:szCs w:val="28"/>
        </w:rPr>
        <w:t xml:space="preserve"> край, с. </w:t>
      </w:r>
      <w:proofErr w:type="spellStart"/>
      <w:r w:rsidRPr="00254C48">
        <w:rPr>
          <w:szCs w:val="28"/>
        </w:rPr>
        <w:t>Укурей</w:t>
      </w:r>
      <w:proofErr w:type="spellEnd"/>
      <w:r w:rsidRPr="00254C48">
        <w:rPr>
          <w:szCs w:val="28"/>
        </w:rPr>
        <w:t xml:space="preserve">, ул. Лазо, д. 16; Забайкальский край, с. Гаур, ул. Центральная, д. 33; Забайкальский край, с. </w:t>
      </w:r>
      <w:proofErr w:type="spellStart"/>
      <w:r w:rsidRPr="00254C48">
        <w:rPr>
          <w:szCs w:val="28"/>
        </w:rPr>
        <w:t>Икшица</w:t>
      </w:r>
      <w:proofErr w:type="spellEnd"/>
      <w:r w:rsidRPr="00254C48">
        <w:rPr>
          <w:szCs w:val="28"/>
        </w:rPr>
        <w:t xml:space="preserve">, ул. Сельская, д.2; Забайкальский край, с. </w:t>
      </w:r>
      <w:proofErr w:type="spellStart"/>
      <w:r w:rsidRPr="00254C48">
        <w:rPr>
          <w:szCs w:val="28"/>
        </w:rPr>
        <w:t>Мильгидун</w:t>
      </w:r>
      <w:proofErr w:type="spellEnd"/>
      <w:r w:rsidRPr="00254C48">
        <w:rPr>
          <w:szCs w:val="28"/>
        </w:rPr>
        <w:t xml:space="preserve">, ул. Молодежная, д. 40; Забайкальский край, с. Комсомольское, ул. Октябрьская, д. 24; Забайкальский край, с. </w:t>
      </w:r>
      <w:proofErr w:type="spellStart"/>
      <w:r w:rsidRPr="00254C48">
        <w:rPr>
          <w:szCs w:val="28"/>
        </w:rPr>
        <w:t>Урюм</w:t>
      </w:r>
      <w:proofErr w:type="spellEnd"/>
      <w:r w:rsidRPr="00254C48">
        <w:rPr>
          <w:szCs w:val="28"/>
        </w:rPr>
        <w:t xml:space="preserve">, ул. Энергетиков, д. 2 копр.2; Забайкальский край, с. </w:t>
      </w:r>
      <w:proofErr w:type="spellStart"/>
      <w:r w:rsidRPr="00254C48">
        <w:rPr>
          <w:szCs w:val="28"/>
        </w:rPr>
        <w:t>Новоильинск</w:t>
      </w:r>
      <w:proofErr w:type="spellEnd"/>
      <w:r w:rsidRPr="00254C48">
        <w:rPr>
          <w:szCs w:val="28"/>
        </w:rPr>
        <w:t xml:space="preserve">, ул. </w:t>
      </w:r>
      <w:proofErr w:type="spellStart"/>
      <w:r w:rsidRPr="00254C48">
        <w:rPr>
          <w:szCs w:val="28"/>
        </w:rPr>
        <w:t>Центральная.д</w:t>
      </w:r>
      <w:proofErr w:type="spellEnd"/>
      <w:r w:rsidRPr="00254C48">
        <w:rPr>
          <w:szCs w:val="28"/>
        </w:rPr>
        <w:t xml:space="preserve">. 54;Забайкальский край, с. </w:t>
      </w:r>
      <w:proofErr w:type="spellStart"/>
      <w:r w:rsidRPr="00254C48">
        <w:rPr>
          <w:szCs w:val="28"/>
        </w:rPr>
        <w:t>Байгул</w:t>
      </w:r>
      <w:proofErr w:type="spellEnd"/>
      <w:r w:rsidRPr="00254C48">
        <w:rPr>
          <w:szCs w:val="28"/>
        </w:rPr>
        <w:t xml:space="preserve">, ул. Молодежная, д.8;Забайкальский край, с. Бушулей, ул. Железнодорожная, д.7 корп. 8; Забайкальский край, с. </w:t>
      </w:r>
      <w:proofErr w:type="spellStart"/>
      <w:r w:rsidRPr="00254C48">
        <w:rPr>
          <w:szCs w:val="28"/>
        </w:rPr>
        <w:t>Курлыч</w:t>
      </w:r>
      <w:proofErr w:type="spellEnd"/>
      <w:r w:rsidRPr="00254C48">
        <w:rPr>
          <w:szCs w:val="28"/>
        </w:rPr>
        <w:t>, ул. Еланская, д.20</w:t>
      </w:r>
    </w:p>
    <w:p w:rsidR="00254C48" w:rsidRPr="00254C48" w:rsidRDefault="00254C48" w:rsidP="00254C48">
      <w:pPr>
        <w:spacing w:after="0"/>
        <w:ind w:firstLine="708"/>
        <w:jc w:val="both"/>
        <w:rPr>
          <w:szCs w:val="28"/>
        </w:rPr>
      </w:pPr>
      <w:r w:rsidRPr="00254C48">
        <w:rPr>
          <w:szCs w:val="28"/>
        </w:rPr>
        <w:t>3. Настоящее постановление вступает в силу на следующий день после дня официального опубликования его полного текста.</w:t>
      </w:r>
    </w:p>
    <w:p w:rsidR="00254C48" w:rsidRPr="00254C48" w:rsidRDefault="00254C48" w:rsidP="00254C48">
      <w:pPr>
        <w:spacing w:after="0"/>
        <w:ind w:firstLine="708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firstLine="708"/>
        <w:jc w:val="center"/>
        <w:rPr>
          <w:b/>
          <w:bCs/>
          <w:szCs w:val="28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54C48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54C48">
        <w:rPr>
          <w:rFonts w:eastAsia="Times New Roman" w:cs="Times New Roman"/>
          <w:bCs/>
          <w:color w:val="000000"/>
          <w:szCs w:val="28"/>
          <w:lang w:eastAsia="ru-RU"/>
        </w:rPr>
        <w:t>Глава Чернышевского</w:t>
      </w: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254C48">
        <w:rPr>
          <w:rFonts w:eastAsia="Times New Roman" w:cs="Times New Roman"/>
          <w:bCs/>
          <w:color w:val="000000"/>
          <w:szCs w:val="28"/>
          <w:lang w:eastAsia="ru-RU"/>
        </w:rPr>
        <w:t>муниципального округа                                                                  А.В. Подойницын</w:t>
      </w: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254C48" w:rsidRPr="00254C48" w:rsidRDefault="00254C48" w:rsidP="00254C48">
      <w:pPr>
        <w:spacing w:after="0"/>
        <w:jc w:val="right"/>
        <w:rPr>
          <w:rFonts w:cs="Times New Roman"/>
          <w:sz w:val="22"/>
        </w:rPr>
      </w:pPr>
      <w:r w:rsidRPr="00254C48">
        <w:rPr>
          <w:rFonts w:cs="Times New Roman"/>
          <w:sz w:val="22"/>
        </w:rPr>
        <w:lastRenderedPageBreak/>
        <w:t>Приложение № 1</w:t>
      </w:r>
    </w:p>
    <w:p w:rsidR="00254C48" w:rsidRPr="00254C48" w:rsidRDefault="00254C48" w:rsidP="00254C48">
      <w:pPr>
        <w:spacing w:after="0"/>
        <w:jc w:val="right"/>
        <w:rPr>
          <w:rFonts w:cs="Times New Roman"/>
          <w:sz w:val="22"/>
        </w:rPr>
      </w:pPr>
      <w:r w:rsidRPr="00254C48">
        <w:rPr>
          <w:rFonts w:cs="Times New Roman"/>
          <w:sz w:val="22"/>
        </w:rPr>
        <w:t xml:space="preserve">к постановлению администрации </w:t>
      </w:r>
    </w:p>
    <w:p w:rsidR="00254C48" w:rsidRPr="00254C48" w:rsidRDefault="00254C48" w:rsidP="00254C48">
      <w:pPr>
        <w:spacing w:after="0"/>
        <w:jc w:val="right"/>
        <w:rPr>
          <w:rFonts w:cs="Times New Roman"/>
          <w:sz w:val="22"/>
        </w:rPr>
      </w:pPr>
      <w:r w:rsidRPr="00254C48">
        <w:rPr>
          <w:rFonts w:cs="Times New Roman"/>
          <w:sz w:val="22"/>
        </w:rPr>
        <w:t>Чернышевского муниципального округа</w:t>
      </w:r>
    </w:p>
    <w:p w:rsidR="00254C48" w:rsidRPr="00254C48" w:rsidRDefault="00254C48" w:rsidP="00254C48">
      <w:pPr>
        <w:spacing w:after="0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от 01 июня</w:t>
      </w:r>
      <w:r w:rsidRPr="00254C48">
        <w:rPr>
          <w:rFonts w:cs="Times New Roman"/>
          <w:sz w:val="22"/>
        </w:rPr>
        <w:t xml:space="preserve"> 2026 года № </w:t>
      </w:r>
      <w:r>
        <w:rPr>
          <w:rFonts w:cs="Times New Roman"/>
          <w:sz w:val="22"/>
        </w:rPr>
        <w:t>746</w:t>
      </w:r>
      <w:bookmarkStart w:id="0" w:name="_GoBack"/>
      <w:bookmarkEnd w:id="0"/>
    </w:p>
    <w:p w:rsidR="00254C48" w:rsidRPr="00254C48" w:rsidRDefault="00254C48" w:rsidP="00254C48">
      <w:pPr>
        <w:spacing w:after="0"/>
        <w:rPr>
          <w:rFonts w:cs="Times New Roman"/>
          <w:spacing w:val="-1"/>
          <w:sz w:val="22"/>
        </w:rPr>
      </w:pPr>
    </w:p>
    <w:p w:rsidR="00254C48" w:rsidRPr="00254C48" w:rsidRDefault="00254C48" w:rsidP="00254C48">
      <w:pPr>
        <w:spacing w:after="0"/>
        <w:rPr>
          <w:rFonts w:asciiTheme="minorHAnsi" w:hAnsiTheme="minorHAnsi"/>
          <w:b/>
          <w:spacing w:val="-1"/>
          <w:sz w:val="22"/>
        </w:rPr>
      </w:pPr>
    </w:p>
    <w:p w:rsidR="00254C48" w:rsidRPr="00254C48" w:rsidRDefault="00254C48" w:rsidP="00254C48">
      <w:pPr>
        <w:spacing w:after="0"/>
        <w:ind w:firstLine="708"/>
        <w:jc w:val="center"/>
        <w:rPr>
          <w:rFonts w:cs="Times New Roman"/>
          <w:b/>
          <w:color w:val="000000"/>
          <w:szCs w:val="28"/>
        </w:rPr>
      </w:pPr>
      <w:r w:rsidRPr="00254C48">
        <w:rPr>
          <w:rFonts w:cs="Times New Roman"/>
          <w:b/>
          <w:color w:val="000000"/>
          <w:szCs w:val="28"/>
        </w:rPr>
        <w:t>Порядок предоставления отдельной категории граждан Российской Федерации и членам их семей мер социальной поддержки, оказываемых физкультурно-оздоровительным комплексом «Олимп» - филиалом муниципального учреждения дополнительного образования детско-юношеской спортивной школой п. Чернышевск</w:t>
      </w:r>
    </w:p>
    <w:p w:rsidR="00254C48" w:rsidRPr="00254C48" w:rsidRDefault="00254C48" w:rsidP="00254C48">
      <w:pPr>
        <w:spacing w:after="0"/>
        <w:ind w:firstLine="708"/>
        <w:jc w:val="center"/>
        <w:rPr>
          <w:rFonts w:cs="Times New Roman"/>
          <w:b/>
          <w:color w:val="000000"/>
          <w:szCs w:val="28"/>
        </w:rPr>
      </w:pPr>
    </w:p>
    <w:p w:rsidR="00254C48" w:rsidRPr="00254C48" w:rsidRDefault="00254C48" w:rsidP="00254C48">
      <w:pPr>
        <w:spacing w:after="0"/>
        <w:ind w:firstLine="708"/>
        <w:jc w:val="center"/>
        <w:rPr>
          <w:b/>
          <w:bCs/>
          <w:szCs w:val="28"/>
        </w:rPr>
      </w:pPr>
    </w:p>
    <w:p w:rsidR="00254C48" w:rsidRPr="00254C48" w:rsidRDefault="00254C48" w:rsidP="00254C48">
      <w:pPr>
        <w:numPr>
          <w:ilvl w:val="0"/>
          <w:numId w:val="1"/>
        </w:numPr>
        <w:spacing w:after="0" w:line="259" w:lineRule="auto"/>
        <w:contextualSpacing/>
        <w:jc w:val="center"/>
        <w:rPr>
          <w:b/>
          <w:bCs/>
          <w:szCs w:val="28"/>
        </w:rPr>
      </w:pPr>
      <w:r w:rsidRPr="00254C48">
        <w:rPr>
          <w:b/>
          <w:bCs/>
          <w:szCs w:val="28"/>
        </w:rPr>
        <w:t>Общие положения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1.1. Настоящий Порядок устанавливает условия и правила предоставления мер социальной поддержки участников специальной военной операции и членов их семей.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1.2. Физкультурно-оздоровительный комплекс «Олимп» - филиал муниципального учреждения дополнительного образования детско-юношеская спортивная школа п. Чернышевск предоставляет гражданам Российской Федерации, проходящим (проходившим) военную службу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лицам, проходящим (проходившим) службу в войсках национальной гвардии Российской Федерации, имеющим (имевшим) специальные звания полиции, гражданам Российской Федерации, призванным на военную службу по мобилизации, добровольно поступившим  в добровольческие формирования, созданные в соответствии с федеральным законом, принимающим (принимавшим) участие в специальной военной операции (далее-СВО),</w:t>
      </w:r>
      <w:r w:rsidRPr="00254C48">
        <w:rPr>
          <w:rFonts w:asciiTheme="minorHAnsi" w:hAnsiTheme="minorHAnsi"/>
          <w:sz w:val="22"/>
        </w:rPr>
        <w:t xml:space="preserve"> </w:t>
      </w:r>
      <w:r w:rsidRPr="00254C48">
        <w:rPr>
          <w:bCs/>
          <w:szCs w:val="28"/>
        </w:rPr>
        <w:t xml:space="preserve">лицам, заключившим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СВО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лицам, принимавшим участие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г, том числе уволенным с военной службы по состоянию здоровья в связи с получением ими ранений, контузии, иных увечий или заболеваний, следствием которых стала инвалидность, а также уволенные с военной службы по состоянию здоровья в связи с получением ими ранений, контузий, иных увечий или заболеваний в связи с выполнением задач в ходе </w:t>
      </w:r>
      <w:r w:rsidRPr="00254C48">
        <w:rPr>
          <w:bCs/>
          <w:szCs w:val="28"/>
        </w:rPr>
        <w:lastRenderedPageBreak/>
        <w:t>СВО, в ходе вооруженных провокаций на государственной границе Российской Федерации и территориях субъектов Российской Федерации, прилегающих к районам проведения СВО, исполнением обязанностей по содействию выполнению указанных задач, ветеранам боевых действий из числа участников СВО — лицам, имеющим удостоверение ветерана боевых действий в связи с участием (содействием выполнению задач) в СВО и уволенные с военной службы</w:t>
      </w:r>
      <w:r w:rsidRPr="00254C48">
        <w:rPr>
          <w:rFonts w:asciiTheme="minorHAnsi" w:hAnsiTheme="minorHAnsi"/>
          <w:sz w:val="22"/>
        </w:rPr>
        <w:t xml:space="preserve"> </w:t>
      </w:r>
      <w:r w:rsidRPr="00254C48">
        <w:rPr>
          <w:bCs/>
          <w:szCs w:val="28"/>
        </w:rPr>
        <w:t>(службы, работы) и членам их семей (далее – участники СВО и члены их семей), а также членам семей участников СВО, погибших (умерших) в связи с выполнением задач в ходе СВО, следующие меры социальной поддержки: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бесплатный доступ на объекты спорта;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бесплатное посещение физкультурно-массовых мероприятий;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бесплатное посещение спортивных мероприятий;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Данные меры социальной поддержки действуют не менее чем до конца года, следующего за годом завершения СВО.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1.3. Указанные в п.1.2 настоящего Порядка, меры социальной поддержки, оказываются бессрочно: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членам семей погибших участников СВО;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участникам СВО, ставшими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СВО, выполнении задач по отражению вооруженного вторжения на территорию РФ, в ходе вооруженной провокации на Государственной границе РФ и территориях субъектов РФ, прилегающих к районам проведения СВО, исполнением обязанностей по содействию выполнению указанных задач и членам их семей.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1.4. Членами семей участников СВО признаются: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супруг (супруга);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дети, не достигшие возраста 18 лет;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дети старше 18 лет, ставшие инвалидами до достижения ими возраста 18 лет;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дети в возрасте до 23 лет, обучающиеся в образовательных организациях по очной форме обучения;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родители (усыновители), проживающие совместно с участниками СВО или ветеранами боевых действий из числа участников СВО, либо проживавшие совместно с указанными лицами на дату их гибели (смерти);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лица, находящиеся на иждивении участника СВО или ветерана боевых действий из числа участников СВО, либо находившиеся на иждивении указанных лиц на дату их гибели (смерти).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1.5. Обязательным условием предоставления мер социальной поддержки, предусмотренных пунктом 1.2 настоящего Порядка, является проживание на территории Чернышевского муниципального округа.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left="142"/>
        <w:jc w:val="center"/>
        <w:rPr>
          <w:b/>
          <w:bCs/>
          <w:szCs w:val="28"/>
        </w:rPr>
      </w:pPr>
      <w:r w:rsidRPr="00254C48">
        <w:rPr>
          <w:b/>
          <w:bCs/>
          <w:szCs w:val="28"/>
        </w:rPr>
        <w:t>II. Предоставления дополнительных мер социальной поддержи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lastRenderedPageBreak/>
        <w:t>2.1. При обращении в ФОК «Олимп» на предоставление мер социальной поддержки, предусмотренных абзацами 2-4 пункта 1.2 настоящего Порядка участникам СВО необходимо предоставить: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 документы (сведения), подтверждающие их статус;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 xml:space="preserve">- документы (сведения), подтверждающие проживание на территории Чернышевского муниципального округа.  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2.2. При обращении в ФОК «Олимп» на предоставление мер социальной поддержки, предусмотренных абзацами 2-4 пункта 1.2 настоящего Порядка, членам семьи участника СВО, необходимо предоставить: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документы (сведения), подтверждающие статус участника СВО;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документы (сведения), подтверждающие проживание на территории Чернышевского муниципального округа;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документы, подтверждающие родство с участником СВО (свидетельство о заключении брака; свидетельство о рождении; решение суда об усыновлении, удочерении или ином признании родственных связей; решение суда о признании нахождения на иждивении).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left="142"/>
        <w:jc w:val="center"/>
        <w:rPr>
          <w:b/>
          <w:bCs/>
          <w:szCs w:val="28"/>
        </w:rPr>
      </w:pPr>
      <w:r w:rsidRPr="00254C48">
        <w:rPr>
          <w:b/>
          <w:bCs/>
          <w:szCs w:val="28"/>
          <w:lang w:val="en-US"/>
        </w:rPr>
        <w:t>III</w:t>
      </w:r>
      <w:r w:rsidRPr="00254C48">
        <w:rPr>
          <w:b/>
          <w:bCs/>
          <w:szCs w:val="28"/>
        </w:rPr>
        <w:t>. Основания для отказа в предоставлении мер социальной поддержки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3.1. Основаниями для отказа лицам в предоставлении мер социальной поддержки являются: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-несоответствие условию, предусмотренному пунктом 1.5 настоящего Порядка;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  <w:r w:rsidRPr="00254C48">
        <w:rPr>
          <w:bCs/>
          <w:szCs w:val="28"/>
        </w:rPr>
        <w:t>- отсутствие документов, предусмотренных пунктами 2.1 или 2.2. настоящего Порядка при обращении в ФОК «Олимп» на предоставление мер социальной поддержки, предусмотренных пунктом 1.2 настоящего Порядка.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254C48" w:rsidRPr="00254C48" w:rsidRDefault="00254C48" w:rsidP="00254C48">
      <w:pPr>
        <w:spacing w:after="0"/>
        <w:ind w:left="142"/>
        <w:jc w:val="center"/>
        <w:rPr>
          <w:bCs/>
          <w:szCs w:val="28"/>
        </w:rPr>
      </w:pPr>
      <w:r w:rsidRPr="00254C48">
        <w:rPr>
          <w:bCs/>
          <w:szCs w:val="28"/>
        </w:rPr>
        <w:t>________________________________</w:t>
      </w:r>
    </w:p>
    <w:p w:rsidR="00254C48" w:rsidRPr="00254C48" w:rsidRDefault="00254C48" w:rsidP="00254C48">
      <w:pPr>
        <w:spacing w:after="0"/>
        <w:ind w:left="142"/>
        <w:jc w:val="both"/>
        <w:rPr>
          <w:bCs/>
          <w:szCs w:val="28"/>
        </w:rPr>
      </w:pPr>
    </w:p>
    <w:p w:rsidR="00F12C76" w:rsidRDefault="00F12C76" w:rsidP="00254C48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95938"/>
    <w:multiLevelType w:val="hybridMultilevel"/>
    <w:tmpl w:val="61661CE8"/>
    <w:lvl w:ilvl="0" w:tplc="5AEED2F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54C48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2026-06-01T03:51:00Z</dcterms:modified>
</cp:coreProperties>
</file>