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CA1CAA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CA1CAA" w:rsidRPr="00CA1CAA" w:rsidRDefault="00CA1CAA" w:rsidP="00CA1CAA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CA1CAA" w:rsidP="00CA1CAA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27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508</w:t>
      </w:r>
    </w:p>
    <w:p w:rsidR="002020A4" w:rsidRPr="002020A4" w:rsidRDefault="002020A4" w:rsidP="00CA1CAA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CA1CAA" w:rsidRDefault="00CA1CAA" w:rsidP="00CA1CAA">
      <w:pPr>
        <w:suppressAutoHyphens/>
        <w:spacing w:after="0"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Об утверждении схемы водоснабжения и водоотведения на территории Чернышевского муниципального округа Забайкальского края </w:t>
      </w:r>
    </w:p>
    <w:p w:rsidR="00CA1CAA" w:rsidRPr="00CA1CAA" w:rsidRDefault="00CA1CAA" w:rsidP="00CA1CAA">
      <w:pPr>
        <w:suppressAutoHyphens/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на период по 2034 год</w:t>
      </w:r>
    </w:p>
    <w:p w:rsidR="00CA1CAA" w:rsidRPr="00CA1CAA" w:rsidRDefault="00CA1CAA" w:rsidP="00CA1CAA">
      <w:pPr>
        <w:suppressAutoHyphens/>
        <w:spacing w:line="276" w:lineRule="auto"/>
        <w:ind w:firstLine="709"/>
        <w:jc w:val="both"/>
        <w:rPr>
          <w:b/>
          <w:bCs/>
          <w:spacing w:val="20"/>
          <w:szCs w:val="28"/>
        </w:rPr>
      </w:pPr>
      <w:r>
        <w:rPr>
          <w:szCs w:val="28"/>
        </w:rPr>
        <w:t xml:space="preserve">В соответствии с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водоотведения», </w:t>
      </w:r>
      <w:r>
        <w:rPr>
          <w:szCs w:val="28"/>
          <w:lang w:bidi="ru-RU"/>
        </w:rPr>
        <w:t>Федеральным законом от 20.03.2025 г. № 33-ФЗ «Об общих принципах  организации местного самоуправления в единой системе публичной власти»</w:t>
      </w:r>
      <w:r>
        <w:rPr>
          <w:szCs w:val="28"/>
        </w:rPr>
        <w:t xml:space="preserve">, руководствуясь </w:t>
      </w:r>
      <w:r>
        <w:rPr>
          <w:bCs/>
          <w:kern w:val="36"/>
          <w:szCs w:val="28"/>
        </w:rPr>
        <w:t>статьей 26</w:t>
      </w:r>
      <w:r>
        <w:rPr>
          <w:b/>
          <w:bCs/>
          <w:kern w:val="36"/>
          <w:szCs w:val="28"/>
        </w:rPr>
        <w:t xml:space="preserve"> </w:t>
      </w:r>
      <w:r>
        <w:rPr>
          <w:szCs w:val="28"/>
        </w:rPr>
        <w:t xml:space="preserve">Устава Чернышевского муниципального округа Забайкальского края администрация Чернышевского муниципального округа Забайкальского края </w:t>
      </w:r>
      <w:r w:rsidRPr="00CA1CAA">
        <w:rPr>
          <w:b/>
          <w:spacing w:val="20"/>
          <w:szCs w:val="28"/>
        </w:rPr>
        <w:t>постановляет</w:t>
      </w:r>
      <w:r w:rsidRPr="00CA1CAA">
        <w:rPr>
          <w:b/>
          <w:bCs/>
          <w:spacing w:val="20"/>
          <w:szCs w:val="28"/>
        </w:rPr>
        <w:t>:</w:t>
      </w:r>
    </w:p>
    <w:p w:rsidR="00CA1CAA" w:rsidRDefault="00CA1CAA" w:rsidP="00CA1CAA">
      <w:pPr>
        <w:tabs>
          <w:tab w:val="left" w:pos="709"/>
          <w:tab w:val="left" w:pos="993"/>
        </w:tabs>
        <w:suppressAutoHyphens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1. Утвердить схему водоснабжения и водоотведения на территории Чернышевского муниципального округа Забайкальского края на период по 2034 год.</w:t>
      </w:r>
    </w:p>
    <w:p w:rsidR="00CA1CAA" w:rsidRDefault="00CA1CAA" w:rsidP="00CA1CAA">
      <w:pPr>
        <w:suppressAutoHyphens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2.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</w:t>
      </w:r>
      <w:proofErr w:type="gramStart"/>
      <w:r>
        <w:rPr>
          <w:szCs w:val="28"/>
        </w:rPr>
        <w:t>сети  «</w:t>
      </w:r>
      <w:proofErr w:type="gramEnd"/>
      <w:r>
        <w:rPr>
          <w:szCs w:val="28"/>
        </w:rPr>
        <w:t xml:space="preserve">Интернет»  </w:t>
      </w:r>
      <w:hyperlink r:id="rId4" w:history="1">
        <w:r w:rsidRPr="008C475F">
          <w:rPr>
            <w:rStyle w:val="a3"/>
            <w:szCs w:val="28"/>
            <w:lang w:val="en-US"/>
          </w:rPr>
          <w:t>www</w:t>
        </w:r>
        <w:r w:rsidRPr="00DF71A4">
          <w:rPr>
            <w:rStyle w:val="a3"/>
            <w:szCs w:val="28"/>
          </w:rPr>
          <w:t>.</w:t>
        </w:r>
        <w:r w:rsidRPr="008C475F">
          <w:rPr>
            <w:rStyle w:val="a3"/>
            <w:szCs w:val="28"/>
          </w:rPr>
          <w:t>chernishev.75.ru</w:t>
        </w:r>
      </w:hyperlink>
      <w:r w:rsidRPr="00DF71A4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CA1CAA" w:rsidRDefault="00CA1CAA" w:rsidP="00CA1CAA">
      <w:pPr>
        <w:suppressAutoHyphens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3. Настоящее Постановление вступает в силу после его официального опубликования.</w:t>
      </w:r>
    </w:p>
    <w:p w:rsidR="002020A4" w:rsidRPr="00CA1CAA" w:rsidRDefault="00CA1CAA" w:rsidP="00CA1CAA">
      <w:pPr>
        <w:suppressAutoHyphens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4. Контроль за исполнением настоящего постановления возложить на отдел жилищно-коммунального хозяйства, энергетики, </w:t>
      </w:r>
      <w:proofErr w:type="spellStart"/>
      <w:r>
        <w:rPr>
          <w:szCs w:val="28"/>
        </w:rPr>
        <w:t>цифровизации</w:t>
      </w:r>
      <w:proofErr w:type="spellEnd"/>
      <w:r>
        <w:rPr>
          <w:szCs w:val="28"/>
        </w:rPr>
        <w:t xml:space="preserve"> и связи администрации Чернышевского муниципального округа.</w:t>
      </w:r>
    </w:p>
    <w:p w:rsidR="002020A4" w:rsidRPr="002020A4" w:rsidRDefault="002020A4" w:rsidP="00CA1CAA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C32F5D" w:rsidP="00CA1CAA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F12C76" w:rsidRPr="00CA1CAA" w:rsidRDefault="00FC0D5C" w:rsidP="00CA1CAA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                          А.В.Подойницын </w:t>
      </w:r>
      <w:bookmarkStart w:id="0" w:name="_GoBack"/>
      <w:bookmarkEnd w:id="0"/>
    </w:p>
    <w:sectPr w:rsidR="00F12C76" w:rsidRPr="00CA1CA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CA1CAA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C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2026-04-28T02:11:00Z</dcterms:modified>
</cp:coreProperties>
</file>