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6BCC" w:rsidRDefault="00AB6BCC" w:rsidP="006C0B77">
      <w:pPr>
        <w:spacing w:after="0"/>
        <w:ind w:firstLine="709"/>
        <w:jc w:val="both"/>
      </w:pPr>
      <w:r>
        <w:br w:type="textWrapping" w:clear="all"/>
      </w:r>
    </w:p>
    <w:p w:rsidR="00AB6BCC" w:rsidRPr="00AB6BCC" w:rsidRDefault="00AB6BCC" w:rsidP="00AB6BCC">
      <w:pPr>
        <w:widowControl w:val="0"/>
        <w:autoSpaceDE w:val="0"/>
        <w:autoSpaceDN w:val="0"/>
        <w:adjustRightInd w:val="0"/>
        <w:spacing w:after="0"/>
        <w:ind w:left="851"/>
        <w:contextualSpacing/>
        <w:jc w:val="center"/>
        <w:rPr>
          <w:rFonts w:eastAsia="Times New Roman" w:cs="Times New Roman"/>
          <w:b/>
          <w:sz w:val="32"/>
          <w:szCs w:val="32"/>
          <w:lang w:eastAsia="ru-RU"/>
        </w:rPr>
      </w:pPr>
      <w:r w:rsidRPr="00AB6BCC">
        <w:rPr>
          <w:rFonts w:eastAsia="Times New Roman" w:cs="Times New Roman"/>
          <w:b/>
          <w:sz w:val="32"/>
          <w:szCs w:val="32"/>
          <w:lang w:eastAsia="ru-RU"/>
        </w:rPr>
        <w:t>Анализ развития МСП за 2025 год</w:t>
      </w:r>
    </w:p>
    <w:p w:rsidR="00AB6BCC" w:rsidRDefault="00AB6BCC" w:rsidP="00AB6BCC">
      <w:pPr>
        <w:widowControl w:val="0"/>
        <w:autoSpaceDE w:val="0"/>
        <w:autoSpaceDN w:val="0"/>
        <w:adjustRightInd w:val="0"/>
        <w:spacing w:after="0"/>
        <w:ind w:left="851"/>
        <w:contextualSpacing/>
        <w:jc w:val="center"/>
        <w:rPr>
          <w:rFonts w:eastAsia="Times New Roman" w:cs="Times New Roman"/>
          <w:szCs w:val="28"/>
          <w:lang w:eastAsia="ru-RU"/>
        </w:rPr>
      </w:pPr>
    </w:p>
    <w:p w:rsidR="00AB6BCC" w:rsidRDefault="00AB6BCC" w:rsidP="00AB6BCC">
      <w:pPr>
        <w:widowControl w:val="0"/>
        <w:autoSpaceDE w:val="0"/>
        <w:autoSpaceDN w:val="0"/>
        <w:adjustRightInd w:val="0"/>
        <w:spacing w:after="0"/>
        <w:ind w:left="851"/>
        <w:contextualSpacing/>
        <w:jc w:val="center"/>
        <w:rPr>
          <w:rFonts w:eastAsia="Times New Roman" w:cs="Times New Roman"/>
          <w:szCs w:val="28"/>
          <w:lang w:eastAsia="ru-RU"/>
        </w:rPr>
      </w:pPr>
    </w:p>
    <w:tbl>
      <w:tblPr>
        <w:tblpPr w:leftFromText="180" w:rightFromText="180" w:vertAnchor="text" w:tblpX="-709" w:tblpY="1"/>
        <w:tblOverlap w:val="never"/>
        <w:tblW w:w="10789" w:type="dxa"/>
        <w:tblLayout w:type="fixed"/>
        <w:tblLook w:val="04A0" w:firstRow="1" w:lastRow="0" w:firstColumn="1" w:lastColumn="0" w:noHBand="0" w:noVBand="1"/>
      </w:tblPr>
      <w:tblGrid>
        <w:gridCol w:w="567"/>
        <w:gridCol w:w="142"/>
        <w:gridCol w:w="936"/>
        <w:gridCol w:w="1758"/>
        <w:gridCol w:w="1559"/>
        <w:gridCol w:w="1134"/>
        <w:gridCol w:w="1276"/>
        <w:gridCol w:w="1134"/>
        <w:gridCol w:w="1134"/>
        <w:gridCol w:w="1149"/>
      </w:tblGrid>
      <w:tr w:rsidR="00AB6BCC" w:rsidRPr="00AB6BCC" w:rsidTr="00D312DA">
        <w:trPr>
          <w:gridAfter w:val="7"/>
          <w:wAfter w:w="9144" w:type="dxa"/>
          <w:trHeight w:val="300"/>
        </w:trPr>
        <w:tc>
          <w:tcPr>
            <w:tcW w:w="1645" w:type="dxa"/>
            <w:gridSpan w:val="3"/>
            <w:noWrap/>
            <w:vAlign w:val="bottom"/>
            <w:hideMark/>
          </w:tcPr>
          <w:p w:rsidR="00AB6BCC" w:rsidRPr="00AB6BCC" w:rsidRDefault="00AB6BCC" w:rsidP="00D312DA">
            <w:pPr>
              <w:spacing w:after="0"/>
              <w:rPr>
                <w:rFonts w:eastAsia="Times New Roman" w:cs="Times New Roman"/>
                <w:color w:val="000000"/>
                <w:sz w:val="20"/>
                <w:szCs w:val="20"/>
                <w:lang w:eastAsia="ru-RU"/>
              </w:rPr>
            </w:pPr>
            <w:r w:rsidRPr="00AB6BCC">
              <w:rPr>
                <w:rFonts w:eastAsia="Times New Roman" w:cs="Times New Roman"/>
                <w:color w:val="000000"/>
                <w:sz w:val="20"/>
                <w:szCs w:val="20"/>
                <w:lang w:eastAsia="ru-RU"/>
              </w:rPr>
              <w:t> </w:t>
            </w:r>
          </w:p>
        </w:tc>
      </w:tr>
      <w:tr w:rsidR="00AB6BCC" w:rsidRPr="00AB6BCC" w:rsidTr="00D312DA">
        <w:trPr>
          <w:gridAfter w:val="7"/>
          <w:wAfter w:w="9144" w:type="dxa"/>
          <w:trHeight w:val="300"/>
        </w:trPr>
        <w:tc>
          <w:tcPr>
            <w:tcW w:w="1645" w:type="dxa"/>
            <w:gridSpan w:val="3"/>
            <w:noWrap/>
            <w:vAlign w:val="bottom"/>
          </w:tcPr>
          <w:p w:rsidR="00AB6BCC" w:rsidRDefault="00AB6BCC" w:rsidP="00D312DA">
            <w:pPr>
              <w:spacing w:after="0"/>
              <w:rPr>
                <w:rFonts w:eastAsia="Times New Roman" w:cs="Times New Roman"/>
                <w:color w:val="000000"/>
                <w:sz w:val="20"/>
                <w:szCs w:val="20"/>
                <w:lang w:eastAsia="ru-RU"/>
              </w:rPr>
            </w:pPr>
          </w:p>
          <w:p w:rsidR="00AB6BCC" w:rsidRPr="00AB6BCC" w:rsidRDefault="00AB6BCC" w:rsidP="00D312DA">
            <w:pPr>
              <w:spacing w:after="0"/>
              <w:rPr>
                <w:rFonts w:eastAsia="Times New Roman" w:cs="Times New Roman"/>
                <w:color w:val="000000"/>
                <w:sz w:val="20"/>
                <w:szCs w:val="20"/>
                <w:lang w:eastAsia="ru-RU"/>
              </w:rPr>
            </w:pPr>
          </w:p>
        </w:tc>
      </w:tr>
      <w:tr w:rsidR="00AB6BCC" w:rsidRPr="00AB6BCC" w:rsidTr="00D312DA">
        <w:trPr>
          <w:trHeight w:val="300"/>
        </w:trPr>
        <w:tc>
          <w:tcPr>
            <w:tcW w:w="567" w:type="dxa"/>
            <w:vMerge w:val="restart"/>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w:t>
            </w:r>
          </w:p>
        </w:tc>
        <w:tc>
          <w:tcPr>
            <w:tcW w:w="2836" w:type="dxa"/>
            <w:gridSpan w:val="3"/>
            <w:vMerge w:val="restart"/>
            <w:tcBorders>
              <w:top w:val="single" w:sz="4" w:space="0" w:color="auto"/>
              <w:left w:val="single" w:sz="4" w:space="0" w:color="auto"/>
              <w:bottom w:val="single" w:sz="4" w:space="0" w:color="000000"/>
              <w:right w:val="single" w:sz="4" w:space="0" w:color="auto"/>
            </w:tcBorders>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Наименование показателя</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Единица измерения</w:t>
            </w:r>
          </w:p>
        </w:tc>
        <w:tc>
          <w:tcPr>
            <w:tcW w:w="1134" w:type="dxa"/>
            <w:tcBorders>
              <w:top w:val="single" w:sz="4" w:space="0" w:color="auto"/>
              <w:left w:val="nil"/>
              <w:bottom w:val="single" w:sz="4" w:space="0" w:color="auto"/>
              <w:right w:val="single" w:sz="4" w:space="0" w:color="000000"/>
            </w:tcBorders>
            <w:vAlign w:val="center"/>
            <w:hideMark/>
          </w:tcPr>
          <w:p w:rsidR="00AB6BCC" w:rsidRPr="00AB6BCC" w:rsidRDefault="00AB6BCC" w:rsidP="00D312DA">
            <w:pPr>
              <w:spacing w:after="0" w:line="276" w:lineRule="auto"/>
              <w:rPr>
                <w:rFonts w:ascii="Calibri" w:eastAsia="Times New Roman" w:hAnsi="Calibri" w:cs="Times New Roman"/>
                <w:sz w:val="22"/>
                <w:lang w:eastAsia="ru-RU"/>
              </w:rPr>
            </w:pPr>
          </w:p>
        </w:tc>
        <w:tc>
          <w:tcPr>
            <w:tcW w:w="1276" w:type="dxa"/>
            <w:tcBorders>
              <w:top w:val="single" w:sz="4" w:space="0" w:color="auto"/>
              <w:left w:val="nil"/>
              <w:bottom w:val="single" w:sz="4" w:space="0" w:color="auto"/>
              <w:right w:val="single" w:sz="4" w:space="0" w:color="000000"/>
            </w:tcBorders>
            <w:vAlign w:val="center"/>
          </w:tcPr>
          <w:p w:rsidR="00AB6BCC" w:rsidRPr="00AB6BCC" w:rsidRDefault="00AB6BCC" w:rsidP="00D312DA">
            <w:pPr>
              <w:spacing w:after="0"/>
              <w:jc w:val="center"/>
              <w:rPr>
                <w:rFonts w:eastAsia="Times New Roman" w:cs="Times New Roman"/>
                <w:b/>
                <w:bCs/>
                <w:color w:val="000000"/>
                <w:sz w:val="20"/>
                <w:szCs w:val="20"/>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Оценка 2025 года</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Темп роста к соответствующему периоду прошлого года, %</w:t>
            </w:r>
          </w:p>
        </w:tc>
        <w:tc>
          <w:tcPr>
            <w:tcW w:w="1149" w:type="dxa"/>
            <w:vMerge w:val="restart"/>
            <w:tcBorders>
              <w:top w:val="single" w:sz="4" w:space="0" w:color="auto"/>
              <w:left w:val="single" w:sz="4" w:space="0" w:color="auto"/>
              <w:bottom w:val="single" w:sz="4" w:space="0" w:color="000000"/>
              <w:right w:val="single" w:sz="4" w:space="0" w:color="auto"/>
            </w:tcBorders>
            <w:vAlign w:val="center"/>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 xml:space="preserve">Темп роста к </w:t>
            </w:r>
            <w:proofErr w:type="gramStart"/>
            <w:r w:rsidRPr="00AB6BCC">
              <w:rPr>
                <w:rFonts w:eastAsia="Times New Roman" w:cs="Times New Roman"/>
                <w:b/>
                <w:bCs/>
                <w:color w:val="000000"/>
                <w:sz w:val="20"/>
                <w:szCs w:val="20"/>
                <w:lang w:eastAsia="ru-RU"/>
              </w:rPr>
              <w:t>прогнозным  показателям</w:t>
            </w:r>
            <w:proofErr w:type="gramEnd"/>
            <w:r w:rsidRPr="00AB6BCC">
              <w:rPr>
                <w:rFonts w:eastAsia="Times New Roman" w:cs="Times New Roman"/>
                <w:b/>
                <w:bCs/>
                <w:color w:val="000000"/>
                <w:sz w:val="20"/>
                <w:szCs w:val="20"/>
                <w:lang w:eastAsia="ru-RU"/>
              </w:rPr>
              <w:t xml:space="preserve"> ,%</w:t>
            </w:r>
          </w:p>
        </w:tc>
      </w:tr>
      <w:tr w:rsidR="00AB6BCC" w:rsidRPr="00AB6BCC" w:rsidTr="00D312DA">
        <w:trPr>
          <w:trHeight w:val="85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2836" w:type="dxa"/>
            <w:gridSpan w:val="3"/>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34" w:type="dxa"/>
            <w:tcBorders>
              <w:top w:val="nil"/>
              <w:left w:val="nil"/>
              <w:bottom w:val="nil"/>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План (прогноз) на</w:t>
            </w:r>
          </w:p>
        </w:tc>
        <w:tc>
          <w:tcPr>
            <w:tcW w:w="1276" w:type="dxa"/>
            <w:tcBorders>
              <w:top w:val="nil"/>
              <w:left w:val="nil"/>
              <w:bottom w:val="nil"/>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Факт</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49" w:type="dxa"/>
            <w:vMerge/>
            <w:tcBorders>
              <w:top w:val="single" w:sz="4" w:space="0" w:color="auto"/>
              <w:left w:val="single" w:sz="4" w:space="0" w:color="auto"/>
              <w:bottom w:val="single" w:sz="4" w:space="0" w:color="000000"/>
              <w:right w:val="single" w:sz="4" w:space="0" w:color="auto"/>
            </w:tcBorders>
            <w:vAlign w:val="center"/>
          </w:tcPr>
          <w:p w:rsidR="00AB6BCC" w:rsidRPr="00AB6BCC" w:rsidRDefault="00AB6BCC" w:rsidP="00D312DA">
            <w:pPr>
              <w:spacing w:after="0"/>
              <w:rPr>
                <w:rFonts w:eastAsia="Times New Roman" w:cs="Times New Roman"/>
                <w:b/>
                <w:bCs/>
                <w:color w:val="000000"/>
                <w:sz w:val="20"/>
                <w:szCs w:val="20"/>
                <w:lang w:eastAsia="ru-RU"/>
              </w:rPr>
            </w:pPr>
          </w:p>
        </w:tc>
      </w:tr>
      <w:tr w:rsidR="00AB6BCC" w:rsidRPr="00AB6BCC" w:rsidTr="00D312DA">
        <w:trPr>
          <w:trHeight w:val="82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2836" w:type="dxa"/>
            <w:gridSpan w:val="3"/>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559"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34" w:type="dxa"/>
            <w:tcBorders>
              <w:top w:val="nil"/>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 xml:space="preserve"> 2025 год</w:t>
            </w:r>
          </w:p>
        </w:tc>
        <w:tc>
          <w:tcPr>
            <w:tcW w:w="1276" w:type="dxa"/>
            <w:tcBorders>
              <w:top w:val="nil"/>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за 2024год</w:t>
            </w: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B6BCC" w:rsidRPr="00AB6BCC" w:rsidRDefault="00AB6BCC" w:rsidP="00D312DA">
            <w:pPr>
              <w:spacing w:after="0"/>
              <w:rPr>
                <w:rFonts w:eastAsia="Times New Roman" w:cs="Times New Roman"/>
                <w:b/>
                <w:bCs/>
                <w:color w:val="000000"/>
                <w:sz w:val="20"/>
                <w:szCs w:val="20"/>
                <w:lang w:eastAsia="ru-RU"/>
              </w:rPr>
            </w:pPr>
          </w:p>
        </w:tc>
        <w:tc>
          <w:tcPr>
            <w:tcW w:w="1149" w:type="dxa"/>
            <w:vMerge/>
            <w:tcBorders>
              <w:top w:val="single" w:sz="4" w:space="0" w:color="auto"/>
              <w:left w:val="single" w:sz="4" w:space="0" w:color="auto"/>
              <w:bottom w:val="single" w:sz="4" w:space="0" w:color="000000"/>
              <w:right w:val="single" w:sz="4" w:space="0" w:color="auto"/>
            </w:tcBorders>
            <w:vAlign w:val="center"/>
          </w:tcPr>
          <w:p w:rsidR="00AB6BCC" w:rsidRPr="00AB6BCC" w:rsidRDefault="00AB6BCC" w:rsidP="00D312DA">
            <w:pPr>
              <w:spacing w:after="0"/>
              <w:rPr>
                <w:rFonts w:eastAsia="Times New Roman" w:cs="Times New Roman"/>
                <w:b/>
                <w:bCs/>
                <w:color w:val="000000"/>
                <w:sz w:val="20"/>
                <w:szCs w:val="20"/>
                <w:lang w:eastAsia="ru-RU"/>
              </w:rPr>
            </w:pPr>
          </w:p>
        </w:tc>
      </w:tr>
      <w:tr w:rsidR="00AB6BCC" w:rsidRPr="00AB6BCC" w:rsidTr="00D312DA">
        <w:trPr>
          <w:trHeight w:val="300"/>
        </w:trPr>
        <w:tc>
          <w:tcPr>
            <w:tcW w:w="9640" w:type="dxa"/>
            <w:gridSpan w:val="9"/>
            <w:tcBorders>
              <w:top w:val="nil"/>
              <w:left w:val="single" w:sz="8" w:space="0" w:color="auto"/>
              <w:bottom w:val="nil"/>
              <w:right w:val="single" w:sz="4" w:space="0" w:color="auto"/>
            </w:tcBorders>
            <w:hideMark/>
          </w:tcPr>
          <w:p w:rsidR="00AB6BCC" w:rsidRPr="00AB6BCC" w:rsidRDefault="00AB6BCC" w:rsidP="00D312DA">
            <w:pPr>
              <w:spacing w:after="0"/>
              <w:jc w:val="center"/>
              <w:rPr>
                <w:rFonts w:eastAsia="Times New Roman" w:cs="Times New Roman"/>
                <w:b/>
                <w:bCs/>
                <w:color w:val="000000"/>
                <w:sz w:val="20"/>
                <w:szCs w:val="20"/>
                <w:lang w:eastAsia="ru-RU"/>
              </w:rPr>
            </w:pPr>
            <w:r w:rsidRPr="00AB6BCC">
              <w:rPr>
                <w:rFonts w:eastAsia="Times New Roman" w:cs="Times New Roman"/>
                <w:b/>
                <w:bCs/>
                <w:color w:val="000000"/>
                <w:sz w:val="20"/>
                <w:szCs w:val="20"/>
                <w:lang w:eastAsia="ru-RU"/>
              </w:rPr>
              <w:t>Развитие малого предпринимательства</w:t>
            </w:r>
          </w:p>
        </w:tc>
        <w:tc>
          <w:tcPr>
            <w:tcW w:w="1149" w:type="dxa"/>
            <w:tcBorders>
              <w:top w:val="nil"/>
              <w:left w:val="single" w:sz="4" w:space="0" w:color="auto"/>
              <w:bottom w:val="nil"/>
              <w:right w:val="single" w:sz="8" w:space="0" w:color="000000"/>
            </w:tcBorders>
          </w:tcPr>
          <w:p w:rsidR="00AB6BCC" w:rsidRPr="00AB6BCC" w:rsidRDefault="00AB6BCC" w:rsidP="00D312DA">
            <w:pPr>
              <w:spacing w:after="0"/>
              <w:jc w:val="center"/>
              <w:rPr>
                <w:rFonts w:eastAsia="Times New Roman" w:cs="Times New Roman"/>
                <w:b/>
                <w:bCs/>
                <w:color w:val="000000"/>
                <w:sz w:val="20"/>
                <w:szCs w:val="20"/>
                <w:lang w:eastAsia="ru-RU"/>
              </w:rPr>
            </w:pPr>
          </w:p>
        </w:tc>
      </w:tr>
      <w:tr w:rsidR="00AB6BCC" w:rsidRPr="00AB6BCC" w:rsidTr="00D312DA">
        <w:trPr>
          <w:trHeight w:val="900"/>
        </w:trPr>
        <w:tc>
          <w:tcPr>
            <w:tcW w:w="709" w:type="dxa"/>
            <w:gridSpan w:val="2"/>
            <w:tcBorders>
              <w:top w:val="single" w:sz="4" w:space="0" w:color="auto"/>
              <w:left w:val="single" w:sz="4" w:space="0" w:color="auto"/>
              <w:bottom w:val="single" w:sz="4" w:space="0" w:color="auto"/>
              <w:right w:val="single" w:sz="4" w:space="0" w:color="auto"/>
            </w:tcBorders>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1</w:t>
            </w:r>
          </w:p>
        </w:tc>
        <w:tc>
          <w:tcPr>
            <w:tcW w:w="2694" w:type="dxa"/>
            <w:gridSpan w:val="2"/>
            <w:tcBorders>
              <w:top w:val="single" w:sz="4" w:space="0" w:color="auto"/>
              <w:left w:val="nil"/>
              <w:bottom w:val="single" w:sz="4" w:space="0" w:color="auto"/>
              <w:right w:val="single" w:sz="4" w:space="0" w:color="auto"/>
            </w:tcBorders>
            <w:hideMark/>
          </w:tcPr>
          <w:p w:rsidR="00AB6BCC" w:rsidRPr="00AB6BCC" w:rsidRDefault="00AB6BCC" w:rsidP="00D312DA">
            <w:pPr>
              <w:spacing w:after="0"/>
              <w:rPr>
                <w:rFonts w:eastAsia="Times New Roman" w:cs="Times New Roman"/>
                <w:color w:val="000000"/>
                <w:sz w:val="20"/>
                <w:szCs w:val="20"/>
                <w:lang w:eastAsia="ru-RU"/>
              </w:rPr>
            </w:pPr>
            <w:r w:rsidRPr="00AB6BCC">
              <w:rPr>
                <w:rFonts w:eastAsia="Times New Roman" w:cs="Times New Roman"/>
                <w:color w:val="000000"/>
                <w:sz w:val="20"/>
                <w:szCs w:val="20"/>
                <w:lang w:eastAsia="ru-RU"/>
              </w:rPr>
              <w:t>Количество субъектов малого предпринимательства, в том числе ИП</w:t>
            </w:r>
          </w:p>
        </w:tc>
        <w:tc>
          <w:tcPr>
            <w:tcW w:w="1559" w:type="dxa"/>
            <w:tcBorders>
              <w:top w:val="single" w:sz="4" w:space="0" w:color="auto"/>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ед.</w:t>
            </w:r>
          </w:p>
        </w:tc>
        <w:tc>
          <w:tcPr>
            <w:tcW w:w="1134" w:type="dxa"/>
            <w:tcBorders>
              <w:top w:val="single" w:sz="4" w:space="0" w:color="auto"/>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sz w:val="20"/>
                <w:szCs w:val="20"/>
                <w:lang w:eastAsia="ru-RU"/>
              </w:rPr>
            </w:pPr>
            <w:r w:rsidRPr="00AB6BCC">
              <w:rPr>
                <w:rFonts w:eastAsia="Times New Roman" w:cs="Times New Roman"/>
                <w:b/>
                <w:sz w:val="20"/>
                <w:szCs w:val="20"/>
                <w:lang w:eastAsia="ru-RU"/>
              </w:rPr>
              <w:t>408</w:t>
            </w:r>
          </w:p>
        </w:tc>
        <w:tc>
          <w:tcPr>
            <w:tcW w:w="1276" w:type="dxa"/>
            <w:tcBorders>
              <w:top w:val="single" w:sz="4" w:space="0" w:color="auto"/>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408</w:t>
            </w:r>
          </w:p>
        </w:tc>
        <w:tc>
          <w:tcPr>
            <w:tcW w:w="1134" w:type="dxa"/>
            <w:tcBorders>
              <w:top w:val="single" w:sz="4" w:space="0" w:color="auto"/>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417</w:t>
            </w:r>
          </w:p>
        </w:tc>
        <w:tc>
          <w:tcPr>
            <w:tcW w:w="1134" w:type="dxa"/>
            <w:tcBorders>
              <w:top w:val="single" w:sz="4" w:space="0" w:color="auto"/>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102,2</w:t>
            </w:r>
          </w:p>
        </w:tc>
        <w:tc>
          <w:tcPr>
            <w:tcW w:w="1149" w:type="dxa"/>
            <w:tcBorders>
              <w:top w:val="single" w:sz="4" w:space="0" w:color="auto"/>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102,2</w:t>
            </w:r>
          </w:p>
        </w:tc>
      </w:tr>
      <w:tr w:rsidR="00AB6BCC" w:rsidRPr="00AB6BCC" w:rsidTr="00D312DA">
        <w:trPr>
          <w:trHeight w:val="600"/>
        </w:trPr>
        <w:tc>
          <w:tcPr>
            <w:tcW w:w="709" w:type="dxa"/>
            <w:gridSpan w:val="2"/>
            <w:tcBorders>
              <w:top w:val="nil"/>
              <w:left w:val="single" w:sz="4" w:space="0" w:color="auto"/>
              <w:bottom w:val="single" w:sz="4" w:space="0" w:color="auto"/>
              <w:right w:val="single" w:sz="4" w:space="0" w:color="auto"/>
            </w:tcBorders>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2</w:t>
            </w:r>
          </w:p>
        </w:tc>
        <w:tc>
          <w:tcPr>
            <w:tcW w:w="2694" w:type="dxa"/>
            <w:gridSpan w:val="2"/>
            <w:tcBorders>
              <w:top w:val="nil"/>
              <w:left w:val="nil"/>
              <w:bottom w:val="single" w:sz="4" w:space="0" w:color="auto"/>
              <w:right w:val="single" w:sz="4" w:space="0" w:color="auto"/>
            </w:tcBorders>
            <w:hideMark/>
          </w:tcPr>
          <w:p w:rsidR="00AB6BCC" w:rsidRPr="00AB6BCC" w:rsidRDefault="00AB6BCC" w:rsidP="00D312DA">
            <w:pPr>
              <w:spacing w:after="0"/>
              <w:rPr>
                <w:rFonts w:eastAsia="Times New Roman" w:cs="Times New Roman"/>
                <w:color w:val="000000"/>
                <w:sz w:val="20"/>
                <w:szCs w:val="20"/>
                <w:lang w:eastAsia="ru-RU"/>
              </w:rPr>
            </w:pPr>
            <w:r w:rsidRPr="00AB6BCC">
              <w:rPr>
                <w:rFonts w:eastAsia="Times New Roman" w:cs="Times New Roman"/>
                <w:color w:val="000000"/>
                <w:sz w:val="20"/>
                <w:szCs w:val="20"/>
                <w:lang w:eastAsia="ru-RU"/>
              </w:rPr>
              <w:t>Численность занятых на малых предприятиях</w:t>
            </w:r>
          </w:p>
        </w:tc>
        <w:tc>
          <w:tcPr>
            <w:tcW w:w="1559" w:type="dxa"/>
            <w:tcBorders>
              <w:top w:val="nil"/>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чел.</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sz w:val="20"/>
                <w:szCs w:val="20"/>
                <w:lang w:eastAsia="ru-RU"/>
              </w:rPr>
            </w:pPr>
            <w:r w:rsidRPr="00AB6BCC">
              <w:rPr>
                <w:rFonts w:eastAsia="Times New Roman" w:cs="Times New Roman"/>
                <w:b/>
                <w:sz w:val="20"/>
                <w:szCs w:val="20"/>
                <w:lang w:eastAsia="ru-RU"/>
              </w:rPr>
              <w:t>2448</w:t>
            </w:r>
          </w:p>
        </w:tc>
        <w:tc>
          <w:tcPr>
            <w:tcW w:w="1276"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2448</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2412</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98,5</w:t>
            </w:r>
          </w:p>
        </w:tc>
        <w:tc>
          <w:tcPr>
            <w:tcW w:w="1149"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98,5</w:t>
            </w:r>
          </w:p>
        </w:tc>
      </w:tr>
      <w:tr w:rsidR="00AB6BCC" w:rsidRPr="00AB6BCC" w:rsidTr="00D312DA">
        <w:trPr>
          <w:trHeight w:val="300"/>
        </w:trPr>
        <w:tc>
          <w:tcPr>
            <w:tcW w:w="709" w:type="dxa"/>
            <w:gridSpan w:val="2"/>
            <w:tcBorders>
              <w:top w:val="nil"/>
              <w:left w:val="single" w:sz="4" w:space="0" w:color="auto"/>
              <w:bottom w:val="single" w:sz="4" w:space="0" w:color="auto"/>
              <w:right w:val="single" w:sz="4" w:space="0" w:color="auto"/>
            </w:tcBorders>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3</w:t>
            </w:r>
          </w:p>
        </w:tc>
        <w:tc>
          <w:tcPr>
            <w:tcW w:w="2694" w:type="dxa"/>
            <w:gridSpan w:val="2"/>
            <w:tcBorders>
              <w:top w:val="nil"/>
              <w:left w:val="nil"/>
              <w:bottom w:val="single" w:sz="4" w:space="0" w:color="auto"/>
              <w:right w:val="single" w:sz="4" w:space="0" w:color="auto"/>
            </w:tcBorders>
            <w:hideMark/>
          </w:tcPr>
          <w:p w:rsidR="00AB6BCC" w:rsidRPr="00AB6BCC" w:rsidRDefault="00AB6BCC" w:rsidP="00D312DA">
            <w:pPr>
              <w:spacing w:after="0"/>
              <w:rPr>
                <w:rFonts w:eastAsia="Times New Roman" w:cs="Times New Roman"/>
                <w:color w:val="000000"/>
                <w:sz w:val="20"/>
                <w:szCs w:val="20"/>
                <w:lang w:eastAsia="ru-RU"/>
              </w:rPr>
            </w:pPr>
            <w:r w:rsidRPr="00AB6BCC">
              <w:rPr>
                <w:rFonts w:eastAsia="Times New Roman" w:cs="Times New Roman"/>
                <w:color w:val="000000"/>
                <w:sz w:val="20"/>
                <w:szCs w:val="20"/>
                <w:lang w:eastAsia="ru-RU"/>
              </w:rPr>
              <w:t>Оборот малых предприятий</w:t>
            </w:r>
          </w:p>
        </w:tc>
        <w:tc>
          <w:tcPr>
            <w:tcW w:w="1559" w:type="dxa"/>
            <w:tcBorders>
              <w:top w:val="nil"/>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млн. руб.</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sz w:val="20"/>
                <w:szCs w:val="20"/>
                <w:lang w:eastAsia="ru-RU"/>
              </w:rPr>
            </w:pPr>
            <w:r w:rsidRPr="00AB6BCC">
              <w:rPr>
                <w:rFonts w:eastAsia="Times New Roman" w:cs="Times New Roman"/>
                <w:b/>
                <w:sz w:val="20"/>
                <w:szCs w:val="20"/>
                <w:lang w:eastAsia="ru-RU"/>
              </w:rPr>
              <w:t>1460</w:t>
            </w:r>
          </w:p>
        </w:tc>
        <w:tc>
          <w:tcPr>
            <w:tcW w:w="1276"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1457,5</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1854,1</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127,2</w:t>
            </w:r>
          </w:p>
        </w:tc>
        <w:tc>
          <w:tcPr>
            <w:tcW w:w="1149"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126,9</w:t>
            </w:r>
          </w:p>
        </w:tc>
      </w:tr>
      <w:tr w:rsidR="00AB6BCC" w:rsidRPr="00AB6BCC" w:rsidTr="00D312DA">
        <w:trPr>
          <w:trHeight w:val="600"/>
        </w:trPr>
        <w:tc>
          <w:tcPr>
            <w:tcW w:w="709" w:type="dxa"/>
            <w:gridSpan w:val="2"/>
            <w:tcBorders>
              <w:top w:val="nil"/>
              <w:left w:val="single" w:sz="4" w:space="0" w:color="auto"/>
              <w:bottom w:val="single" w:sz="4" w:space="0" w:color="auto"/>
              <w:right w:val="single" w:sz="4" w:space="0" w:color="auto"/>
            </w:tcBorders>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4</w:t>
            </w:r>
          </w:p>
        </w:tc>
        <w:tc>
          <w:tcPr>
            <w:tcW w:w="2694" w:type="dxa"/>
            <w:gridSpan w:val="2"/>
            <w:tcBorders>
              <w:top w:val="nil"/>
              <w:left w:val="nil"/>
              <w:bottom w:val="single" w:sz="4" w:space="0" w:color="auto"/>
              <w:right w:val="single" w:sz="4" w:space="0" w:color="auto"/>
            </w:tcBorders>
            <w:hideMark/>
          </w:tcPr>
          <w:p w:rsidR="00AB6BCC" w:rsidRPr="00AB6BCC" w:rsidRDefault="00AB6BCC" w:rsidP="00D312DA">
            <w:pPr>
              <w:spacing w:after="0"/>
              <w:rPr>
                <w:rFonts w:eastAsia="Times New Roman" w:cs="Times New Roman"/>
                <w:color w:val="000000"/>
                <w:sz w:val="20"/>
                <w:szCs w:val="20"/>
                <w:lang w:eastAsia="ru-RU"/>
              </w:rPr>
            </w:pPr>
            <w:r w:rsidRPr="00AB6BCC">
              <w:rPr>
                <w:rFonts w:eastAsia="Times New Roman" w:cs="Times New Roman"/>
                <w:color w:val="000000"/>
                <w:sz w:val="20"/>
                <w:szCs w:val="20"/>
                <w:lang w:eastAsia="ru-RU"/>
              </w:rPr>
              <w:t>Инвестиции в основной капитал малых предприятий</w:t>
            </w:r>
          </w:p>
        </w:tc>
        <w:tc>
          <w:tcPr>
            <w:tcW w:w="1559" w:type="dxa"/>
            <w:tcBorders>
              <w:top w:val="nil"/>
              <w:left w:val="nil"/>
              <w:bottom w:val="single" w:sz="4" w:space="0" w:color="auto"/>
              <w:right w:val="single" w:sz="4" w:space="0" w:color="auto"/>
            </w:tcBorders>
            <w:vAlign w:val="center"/>
            <w:hideMark/>
          </w:tcPr>
          <w:p w:rsidR="00AB6BCC" w:rsidRPr="00AB6BCC" w:rsidRDefault="00AB6BCC" w:rsidP="00D312DA">
            <w:pPr>
              <w:spacing w:after="0"/>
              <w:jc w:val="center"/>
              <w:rPr>
                <w:rFonts w:eastAsia="Times New Roman" w:cs="Times New Roman"/>
                <w:color w:val="000000"/>
                <w:sz w:val="20"/>
                <w:szCs w:val="20"/>
                <w:lang w:eastAsia="ru-RU"/>
              </w:rPr>
            </w:pPr>
            <w:r w:rsidRPr="00AB6BCC">
              <w:rPr>
                <w:rFonts w:eastAsia="Times New Roman" w:cs="Times New Roman"/>
                <w:color w:val="000000"/>
                <w:sz w:val="20"/>
                <w:szCs w:val="20"/>
                <w:lang w:eastAsia="ru-RU"/>
              </w:rPr>
              <w:t>млн. руб.</w:t>
            </w:r>
          </w:p>
        </w:tc>
        <w:tc>
          <w:tcPr>
            <w:tcW w:w="1134"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sz w:val="20"/>
                <w:szCs w:val="20"/>
                <w:lang w:eastAsia="ru-RU"/>
              </w:rPr>
            </w:pPr>
            <w:r w:rsidRPr="00AB6BCC">
              <w:rPr>
                <w:rFonts w:eastAsia="Times New Roman" w:cs="Times New Roman"/>
                <w:b/>
                <w:sz w:val="20"/>
                <w:szCs w:val="20"/>
                <w:lang w:eastAsia="ru-RU"/>
              </w:rPr>
              <w:t>78</w:t>
            </w:r>
          </w:p>
        </w:tc>
        <w:tc>
          <w:tcPr>
            <w:tcW w:w="1276"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76,3</w:t>
            </w:r>
          </w:p>
        </w:tc>
        <w:tc>
          <w:tcPr>
            <w:tcW w:w="1134" w:type="dxa"/>
            <w:tcBorders>
              <w:top w:val="nil"/>
              <w:left w:val="nil"/>
              <w:bottom w:val="single" w:sz="4" w:space="0" w:color="auto"/>
              <w:right w:val="single" w:sz="4" w:space="0" w:color="auto"/>
            </w:tcBorders>
            <w:shd w:val="clear" w:color="auto" w:fill="auto"/>
            <w:vAlign w:val="center"/>
            <w:hideMark/>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62,8</w:t>
            </w:r>
          </w:p>
        </w:tc>
        <w:tc>
          <w:tcPr>
            <w:tcW w:w="1134" w:type="dxa"/>
            <w:tcBorders>
              <w:top w:val="nil"/>
              <w:left w:val="nil"/>
              <w:bottom w:val="single" w:sz="4" w:space="0" w:color="auto"/>
              <w:right w:val="single" w:sz="4" w:space="0" w:color="auto"/>
            </w:tcBorders>
            <w:shd w:val="clear" w:color="auto" w:fill="auto"/>
            <w:vAlign w:val="center"/>
            <w:hideMark/>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82,3</w:t>
            </w:r>
          </w:p>
        </w:tc>
        <w:tc>
          <w:tcPr>
            <w:tcW w:w="1149" w:type="dxa"/>
            <w:tcBorders>
              <w:top w:val="nil"/>
              <w:left w:val="nil"/>
              <w:bottom w:val="single" w:sz="4" w:space="0" w:color="auto"/>
              <w:right w:val="single" w:sz="4" w:space="0" w:color="auto"/>
            </w:tcBorders>
            <w:shd w:val="clear" w:color="auto" w:fill="auto"/>
            <w:vAlign w:val="center"/>
          </w:tcPr>
          <w:p w:rsidR="00AB6BCC" w:rsidRPr="00AB6BCC" w:rsidRDefault="00AB6BCC" w:rsidP="00D312DA">
            <w:pPr>
              <w:spacing w:after="0"/>
              <w:jc w:val="center"/>
              <w:rPr>
                <w:rFonts w:eastAsia="Times New Roman" w:cs="Times New Roman"/>
                <w:b/>
                <w:color w:val="000000"/>
                <w:sz w:val="20"/>
                <w:szCs w:val="20"/>
                <w:lang w:eastAsia="ru-RU"/>
              </w:rPr>
            </w:pPr>
            <w:r w:rsidRPr="00AB6BCC">
              <w:rPr>
                <w:rFonts w:eastAsia="Times New Roman" w:cs="Times New Roman"/>
                <w:b/>
                <w:color w:val="000000"/>
                <w:sz w:val="20"/>
                <w:szCs w:val="20"/>
                <w:lang w:eastAsia="ru-RU"/>
              </w:rPr>
              <w:t>80,5</w:t>
            </w:r>
          </w:p>
        </w:tc>
      </w:tr>
    </w:tbl>
    <w:p w:rsidR="00AB6BCC" w:rsidRDefault="00AB6BCC" w:rsidP="00AB6BCC">
      <w:pPr>
        <w:widowControl w:val="0"/>
        <w:autoSpaceDE w:val="0"/>
        <w:autoSpaceDN w:val="0"/>
        <w:adjustRightInd w:val="0"/>
        <w:spacing w:after="0"/>
        <w:contextualSpacing/>
        <w:rPr>
          <w:rFonts w:eastAsia="Times New Roman" w:cs="Times New Roman"/>
          <w:szCs w:val="28"/>
          <w:lang w:eastAsia="ru-RU"/>
        </w:rPr>
      </w:pPr>
    </w:p>
    <w:p w:rsidR="00AB6BCC" w:rsidRPr="00AB6BCC" w:rsidRDefault="00AB6BCC" w:rsidP="00AB6BCC">
      <w:pPr>
        <w:widowControl w:val="0"/>
        <w:autoSpaceDE w:val="0"/>
        <w:autoSpaceDN w:val="0"/>
        <w:adjustRightInd w:val="0"/>
        <w:spacing w:after="0"/>
        <w:ind w:left="851"/>
        <w:contextualSpacing/>
        <w:jc w:val="center"/>
        <w:rPr>
          <w:rFonts w:eastAsia="Times New Roman" w:cs="Times New Roman"/>
          <w:szCs w:val="28"/>
          <w:lang w:eastAsia="ru-RU"/>
        </w:rPr>
      </w:pPr>
    </w:p>
    <w:p w:rsidR="00AB6BCC" w:rsidRPr="00AB6BCC" w:rsidRDefault="00AB6BCC" w:rsidP="00AB6BCC">
      <w:pPr>
        <w:spacing w:after="0"/>
        <w:contextualSpacing/>
        <w:jc w:val="both"/>
        <w:rPr>
          <w:rFonts w:eastAsia="Calibri" w:cs="Times New Roman"/>
          <w:szCs w:val="28"/>
        </w:rPr>
      </w:pPr>
      <w:r w:rsidRPr="00AB6BCC">
        <w:rPr>
          <w:rFonts w:eastAsia="Calibri" w:cs="Times New Roman"/>
          <w:szCs w:val="28"/>
        </w:rPr>
        <w:tab/>
        <w:t xml:space="preserve">   По данным государственной Федеральной налоговой службы по Забайкальскому краю количество субъектов малого и среднего предпринимательства на конец 2025 года составило 417 единиц (среднее предприятие-1, малое предприятие-13, ИП-403</w:t>
      </w:r>
      <w:proofErr w:type="gramStart"/>
      <w:r w:rsidRPr="00AB6BCC">
        <w:rPr>
          <w:rFonts w:eastAsia="Calibri" w:cs="Times New Roman"/>
          <w:szCs w:val="28"/>
        </w:rPr>
        <w:t>),  по</w:t>
      </w:r>
      <w:proofErr w:type="gramEnd"/>
      <w:r w:rsidRPr="00AB6BCC">
        <w:rPr>
          <w:rFonts w:eastAsia="Calibri" w:cs="Times New Roman"/>
          <w:szCs w:val="28"/>
        </w:rPr>
        <w:t xml:space="preserve"> сравнению с аналогичным периодом 2024 года произошло увеличение количества индивидуальных предпринимателей на 2,2 % ( в 2024 г-408 чел).</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Структура по видам деятельности количество субъектов малого и среднего предпринимательства состоит: сельское хозяйство - 17 ед. (4,1 %); добыча полезных ископаемых -2 ед. (0,5 %); обрабатывающие производства - 15 ед. (3,6 %); обеспечение электрической энергией, паром - 4 ед.(0,9 %); водоснабжение, водоотведение - 2 ед. (0,5%); строительство - 8 ед. (1,9 %); торговля  - 278 (66,7 %); транспортировка и хранение - 21 ед. (5 %); деятельность гостиниц - 6 ед. (1,4 %); деятельность по операциям с недвижимостью - 4 ед. (0,9 %); научная деятельность, профессиональная- 5 ед.(1,2 %); административная деятельность – 5 ед. (1,2%); деятельность в области здравоохранения- 1 ед. (0,2 %); деятельность в области культуры и спорта- 2 ед. (0,50 %); услуги общественного питания 23 (5,6%); предоставление прочих видов услуг- 24 ед. (5,8).</w:t>
      </w:r>
    </w:p>
    <w:p w:rsidR="00AB6BCC" w:rsidRPr="00AB6BCC" w:rsidRDefault="00AB6BCC" w:rsidP="00AB6BCC">
      <w:pPr>
        <w:spacing w:after="0"/>
        <w:contextualSpacing/>
        <w:jc w:val="both"/>
        <w:rPr>
          <w:rFonts w:eastAsia="Calibri" w:cs="Times New Roman"/>
          <w:szCs w:val="28"/>
        </w:rPr>
      </w:pPr>
      <w:r w:rsidRPr="00AB6BCC">
        <w:rPr>
          <w:rFonts w:eastAsia="Calibri" w:cs="Times New Roman"/>
          <w:szCs w:val="28"/>
        </w:rPr>
        <w:tab/>
        <w:t xml:space="preserve">За 2025 год на территории Чернышевского МО в качестве индивидуальных предпринимателей зарегистрировалось 96 человек. </w:t>
      </w:r>
      <w:r w:rsidRPr="00AB6BCC">
        <w:rPr>
          <w:rFonts w:eastAsia="Calibri" w:cs="Times New Roman"/>
          <w:szCs w:val="28"/>
        </w:rPr>
        <w:lastRenderedPageBreak/>
        <w:t xml:space="preserve">Основные </w:t>
      </w:r>
      <w:proofErr w:type="gramStart"/>
      <w:r w:rsidRPr="00AB6BCC">
        <w:rPr>
          <w:rFonts w:eastAsia="Calibri" w:cs="Times New Roman"/>
          <w:szCs w:val="28"/>
        </w:rPr>
        <w:t>виды  деятельности</w:t>
      </w:r>
      <w:proofErr w:type="gramEnd"/>
      <w:r w:rsidRPr="00AB6BCC">
        <w:rPr>
          <w:rFonts w:eastAsia="Calibri" w:cs="Times New Roman"/>
          <w:szCs w:val="28"/>
        </w:rPr>
        <w:t>, по которым произошло увеличение СМП-торговля, техническое обслуживание и ремонт автотранспортных средств, разведение крупно-рогатого скота, строительство жилых и нежилых зданий, лесозаготовки.</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На конец 2025 года средняя численность занятых на предприятиях субъектов МСП без внешних совместителей составила 2412 человек, что ниже уровня аналогичного периода 2024 года на 1,5%, что связано с закрытием объектов потребительского рынка, так же предприятия субъектов МСП испытывают недостаток трудовых ресурсов.</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Размер средней заработной платы работников списочного состава малых предприятий за 2025 год составил 33660 рубля, по сравнению с аналогичным периодом 2024 года произошло </w:t>
      </w:r>
      <w:proofErr w:type="gramStart"/>
      <w:r w:rsidRPr="00AB6BCC">
        <w:rPr>
          <w:rFonts w:eastAsia="Calibri" w:cs="Times New Roman"/>
          <w:szCs w:val="28"/>
        </w:rPr>
        <w:t>увеличение  на</w:t>
      </w:r>
      <w:proofErr w:type="gramEnd"/>
      <w:r w:rsidRPr="00AB6BCC">
        <w:rPr>
          <w:rFonts w:eastAsia="Calibri" w:cs="Times New Roman"/>
          <w:szCs w:val="28"/>
        </w:rPr>
        <w:t xml:space="preserve"> 17 %  за счет увеличения МРОТ.</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В Центр поддержки предпринимательства в 2025 году обратилось за информационно-консультационными услугами 40 субъектов МСП, которым были оказаны консультации по вопросам поддержки СМСП: по ярмарочной работе, вопросы кредитования, вопросы по налоговому режиму в связи. </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Оказана помощь в написании бизнес планов для потенциальных предпринимателей и </w:t>
      </w:r>
      <w:proofErr w:type="spellStart"/>
      <w:r w:rsidRPr="00AB6BCC">
        <w:rPr>
          <w:rFonts w:eastAsia="Calibri" w:cs="Times New Roman"/>
          <w:szCs w:val="28"/>
        </w:rPr>
        <w:t>самозанятых</w:t>
      </w:r>
      <w:proofErr w:type="spellEnd"/>
      <w:r w:rsidRPr="00AB6BCC">
        <w:rPr>
          <w:rFonts w:eastAsia="Calibri" w:cs="Times New Roman"/>
          <w:szCs w:val="28"/>
        </w:rPr>
        <w:t xml:space="preserve">, желающих воспользовавшись социальной помощью на основании социального контракта – 17 человек. Так же в группе «Предприниматели района» в мессенджере </w:t>
      </w:r>
      <w:proofErr w:type="spellStart"/>
      <w:r w:rsidRPr="00AB6BCC">
        <w:rPr>
          <w:rFonts w:eastAsia="Calibri" w:cs="Times New Roman"/>
          <w:szCs w:val="28"/>
        </w:rPr>
        <w:t>WhatsApp</w:t>
      </w:r>
      <w:proofErr w:type="spellEnd"/>
      <w:r w:rsidRPr="00AB6BCC">
        <w:rPr>
          <w:rFonts w:eastAsia="Calibri" w:cs="Times New Roman"/>
          <w:szCs w:val="28"/>
        </w:rPr>
        <w:t xml:space="preserve"> предприниматели оперативно информируются о мерах государственной поддержки, об изменениях в законодательстве, размещаются методические рекомендации, памятки, даются ответы на возникающие вопросы. Для СМПС было опубликовано 2 статьи в средствах массовой информации, на постоянной основе актуализируется информация на официальном сайте администрации Чернышевского района.</w:t>
      </w:r>
      <w:bookmarkStart w:id="0" w:name="_GoBack"/>
      <w:bookmarkEnd w:id="0"/>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За 2025 год ООО «Гарантийным фондом Забайкальского края» был заключён 1 договор поручительства с 1 субъектами </w:t>
      </w:r>
      <w:proofErr w:type="gramStart"/>
      <w:r w:rsidRPr="00AB6BCC">
        <w:rPr>
          <w:rFonts w:eastAsia="Calibri" w:cs="Times New Roman"/>
          <w:szCs w:val="28"/>
        </w:rPr>
        <w:t>МСП ,на</w:t>
      </w:r>
      <w:proofErr w:type="gramEnd"/>
      <w:r w:rsidRPr="00AB6BCC">
        <w:rPr>
          <w:rFonts w:eastAsia="Calibri" w:cs="Times New Roman"/>
          <w:szCs w:val="28"/>
        </w:rPr>
        <w:t xml:space="preserve"> общую сумму 7000,0 тыс. руб., сумма кредитования при этом составила 10000 </w:t>
      </w:r>
      <w:proofErr w:type="spellStart"/>
      <w:r w:rsidRPr="00AB6BCC">
        <w:rPr>
          <w:rFonts w:eastAsia="Calibri" w:cs="Times New Roman"/>
          <w:szCs w:val="28"/>
        </w:rPr>
        <w:t>тыс.руб</w:t>
      </w:r>
      <w:proofErr w:type="spellEnd"/>
      <w:r w:rsidRPr="00AB6BCC">
        <w:rPr>
          <w:rFonts w:eastAsia="Calibri" w:cs="Times New Roman"/>
          <w:szCs w:val="28"/>
        </w:rPr>
        <w:t xml:space="preserve">. (закупка ТМЦ для нового магазина). Фондом поддержки малого предпринимательства Забайкальского края в 2025 году была оказана государственная финансовая поддержка в виде льготных </w:t>
      </w:r>
      <w:proofErr w:type="spellStart"/>
      <w:r w:rsidRPr="00AB6BCC">
        <w:rPr>
          <w:rFonts w:eastAsia="Calibri" w:cs="Times New Roman"/>
          <w:szCs w:val="28"/>
        </w:rPr>
        <w:t>микрозаймов</w:t>
      </w:r>
      <w:proofErr w:type="spellEnd"/>
      <w:r w:rsidRPr="00AB6BCC">
        <w:rPr>
          <w:rFonts w:eastAsia="Calibri" w:cs="Times New Roman"/>
          <w:szCs w:val="28"/>
        </w:rPr>
        <w:t xml:space="preserve"> в отношении 4 субъектов малого и среднего предпринимательства, </w:t>
      </w:r>
      <w:proofErr w:type="spellStart"/>
      <w:r w:rsidRPr="00AB6BCC">
        <w:rPr>
          <w:rFonts w:eastAsia="Calibri" w:cs="Times New Roman"/>
          <w:szCs w:val="28"/>
        </w:rPr>
        <w:t>самозанятых</w:t>
      </w:r>
      <w:proofErr w:type="spellEnd"/>
      <w:r w:rsidRPr="00AB6BCC">
        <w:rPr>
          <w:rFonts w:eastAsia="Calibri" w:cs="Times New Roman"/>
          <w:szCs w:val="28"/>
        </w:rPr>
        <w:t xml:space="preserve"> граждан, осуществляющих деятельность на территории Чернышевского района на сумму 5,3 млн. рублей на цели развития предпринимательской деятельности. </w:t>
      </w:r>
      <w:proofErr w:type="gramStart"/>
      <w:r w:rsidRPr="00AB6BCC">
        <w:rPr>
          <w:rFonts w:eastAsia="Calibri" w:cs="Times New Roman"/>
          <w:szCs w:val="28"/>
        </w:rPr>
        <w:t xml:space="preserve">В  </w:t>
      </w:r>
      <w:proofErr w:type="spellStart"/>
      <w:r w:rsidRPr="00AB6BCC">
        <w:rPr>
          <w:rFonts w:eastAsia="Calibri" w:cs="Times New Roman"/>
          <w:szCs w:val="28"/>
        </w:rPr>
        <w:t>Микрокредитную</w:t>
      </w:r>
      <w:proofErr w:type="spellEnd"/>
      <w:proofErr w:type="gramEnd"/>
      <w:r w:rsidRPr="00AB6BCC">
        <w:rPr>
          <w:rFonts w:eastAsia="Calibri" w:cs="Times New Roman"/>
          <w:szCs w:val="28"/>
        </w:rPr>
        <w:t xml:space="preserve"> компанию Забайкальский </w:t>
      </w:r>
      <w:proofErr w:type="spellStart"/>
      <w:r w:rsidRPr="00AB6BCC">
        <w:rPr>
          <w:rFonts w:eastAsia="Calibri" w:cs="Times New Roman"/>
          <w:szCs w:val="28"/>
        </w:rPr>
        <w:t>микрофинансовый</w:t>
      </w:r>
      <w:proofErr w:type="spellEnd"/>
      <w:r w:rsidRPr="00AB6BCC">
        <w:rPr>
          <w:rFonts w:eastAsia="Calibri" w:cs="Times New Roman"/>
          <w:szCs w:val="28"/>
        </w:rPr>
        <w:t xml:space="preserve"> центр за финансовой поддержкой в 2025 году поступило 3 обращений  от СМСП Чернышевского района на общую сумму 13,0 млн .руб.   </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За </w:t>
      </w:r>
      <w:proofErr w:type="gramStart"/>
      <w:r w:rsidRPr="00AB6BCC">
        <w:rPr>
          <w:rFonts w:eastAsia="Calibri" w:cs="Times New Roman"/>
          <w:szCs w:val="28"/>
        </w:rPr>
        <w:t>2025  года</w:t>
      </w:r>
      <w:proofErr w:type="gramEnd"/>
      <w:r w:rsidRPr="00AB6BCC">
        <w:rPr>
          <w:rFonts w:eastAsia="Calibri" w:cs="Times New Roman"/>
          <w:szCs w:val="28"/>
        </w:rPr>
        <w:t xml:space="preserve"> проведено 4 заседание Совета по развитию предпринимательской деятельности при администрации Чернышевского МО. </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В соответствии с требованиями статьи 30 Федерального закона № 44 – ФЗ «О контрактной системе в сфере закупок товаров, работ, услуг для обеспечения государственных и муниципальных нужд», 5 субъектов малого предпринимательства за 2025 год заключили контракты на поставку товаров и </w:t>
      </w:r>
      <w:r w:rsidRPr="00AB6BCC">
        <w:rPr>
          <w:rFonts w:eastAsia="Calibri" w:cs="Times New Roman"/>
          <w:szCs w:val="28"/>
        </w:rPr>
        <w:lastRenderedPageBreak/>
        <w:t>услуг для муниципальных нужд, что составляет 35% от общей суммы заключенных контрактов (всего заключено 14 контрактов).</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По реализации ведомственной целевой программы «Содействие занятности населения Забайкальского края на 2025 год» за 2025 год было создано 1 СМП – </w:t>
      </w:r>
      <w:proofErr w:type="spellStart"/>
      <w:r w:rsidRPr="00AB6BCC">
        <w:rPr>
          <w:rFonts w:eastAsia="Calibri" w:cs="Times New Roman"/>
          <w:szCs w:val="28"/>
        </w:rPr>
        <w:t>самозанятая</w:t>
      </w:r>
      <w:proofErr w:type="spellEnd"/>
      <w:r w:rsidRPr="00AB6BCC">
        <w:rPr>
          <w:rFonts w:eastAsia="Calibri" w:cs="Times New Roman"/>
          <w:szCs w:val="28"/>
        </w:rPr>
        <w:t xml:space="preserve"> в </w:t>
      </w:r>
      <w:proofErr w:type="spellStart"/>
      <w:r w:rsidRPr="00AB6BCC">
        <w:rPr>
          <w:rFonts w:eastAsia="Calibri" w:cs="Times New Roman"/>
          <w:szCs w:val="28"/>
        </w:rPr>
        <w:t>пгт</w:t>
      </w:r>
      <w:proofErr w:type="spellEnd"/>
      <w:r w:rsidRPr="00AB6BCC">
        <w:rPr>
          <w:rFonts w:eastAsia="Calibri" w:cs="Times New Roman"/>
          <w:szCs w:val="28"/>
        </w:rPr>
        <w:t>. Чернышевск, разведение с/х птицы.</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Инвестиции в основной капитал </w:t>
      </w:r>
      <w:proofErr w:type="gramStart"/>
      <w:r w:rsidRPr="00AB6BCC">
        <w:rPr>
          <w:rFonts w:eastAsia="Calibri" w:cs="Times New Roman"/>
          <w:szCs w:val="28"/>
        </w:rPr>
        <w:t>малых  предприятий</w:t>
      </w:r>
      <w:proofErr w:type="gramEnd"/>
      <w:r w:rsidRPr="00AB6BCC">
        <w:rPr>
          <w:rFonts w:eastAsia="Calibri" w:cs="Times New Roman"/>
          <w:szCs w:val="28"/>
        </w:rPr>
        <w:t xml:space="preserve"> за 2025 год составили   62,8 млн. руб.</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Поступление налоговых платежей в бюджет Чернышевского МО от субъектов малого и среднего предпринимательства составили 25 373,6 тыс. руб. в том числе:</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-по налогу, взимаемому в связи с применением упрощённой системы налогообложения – 16 456,1 тыс. руб. (АППГ-15 851,1 тыс. руб.) рост на 3,8% обусловлен ростом доходов </w:t>
      </w:r>
      <w:proofErr w:type="spellStart"/>
      <w:r w:rsidRPr="00AB6BCC">
        <w:rPr>
          <w:rFonts w:eastAsia="Calibri" w:cs="Times New Roman"/>
          <w:szCs w:val="28"/>
        </w:rPr>
        <w:t>налогоплатильщиков</w:t>
      </w:r>
      <w:proofErr w:type="spellEnd"/>
      <w:r w:rsidRPr="00AB6BCC">
        <w:rPr>
          <w:rFonts w:eastAsia="Calibri" w:cs="Times New Roman"/>
          <w:szCs w:val="28"/>
        </w:rPr>
        <w:t>;</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 по единому налогу на вменённый </w:t>
      </w:r>
      <w:proofErr w:type="gramStart"/>
      <w:r w:rsidRPr="00AB6BCC">
        <w:rPr>
          <w:rFonts w:eastAsia="Calibri" w:cs="Times New Roman"/>
          <w:szCs w:val="28"/>
        </w:rPr>
        <w:t>доход  для</w:t>
      </w:r>
      <w:proofErr w:type="gramEnd"/>
      <w:r w:rsidRPr="00AB6BCC">
        <w:rPr>
          <w:rFonts w:eastAsia="Calibri" w:cs="Times New Roman"/>
          <w:szCs w:val="28"/>
        </w:rPr>
        <w:t xml:space="preserve"> отдельных видов деятельности (ЕНВД) – 1,1 тыс. руб. (АППГ- 87,5 тыс. руб.), снижение обусловлено отменой налога с 2021 года;</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 по единому сельскохозяйственному налогу – 276,0 тыс. </w:t>
      </w:r>
      <w:proofErr w:type="gramStart"/>
      <w:r w:rsidRPr="00AB6BCC">
        <w:rPr>
          <w:rFonts w:eastAsia="Calibri" w:cs="Times New Roman"/>
          <w:szCs w:val="28"/>
        </w:rPr>
        <w:t>руб.(</w:t>
      </w:r>
      <w:proofErr w:type="gramEnd"/>
      <w:r w:rsidRPr="00AB6BCC">
        <w:rPr>
          <w:rFonts w:eastAsia="Calibri" w:cs="Times New Roman"/>
          <w:szCs w:val="28"/>
        </w:rPr>
        <w:t>АППГ-437,5 тыс. руб.), причина снижения на 63% снижение финансовых показателей сельскохозяйственных организаций;</w:t>
      </w:r>
    </w:p>
    <w:p w:rsidR="00AB6BCC" w:rsidRPr="00AB6BCC" w:rsidRDefault="00AB6BCC" w:rsidP="00AB6BCC">
      <w:pPr>
        <w:spacing w:after="0"/>
        <w:ind w:firstLine="708"/>
        <w:contextualSpacing/>
        <w:jc w:val="both"/>
        <w:rPr>
          <w:rFonts w:eastAsia="Calibri" w:cs="Times New Roman"/>
          <w:szCs w:val="28"/>
        </w:rPr>
      </w:pPr>
      <w:r w:rsidRPr="00AB6BCC">
        <w:rPr>
          <w:rFonts w:eastAsia="Calibri" w:cs="Times New Roman"/>
          <w:szCs w:val="28"/>
        </w:rPr>
        <w:t xml:space="preserve">-по налогу, взимаемого в связи с применением патентной системы налогообложения -8640,4 тыс. руб. (АППГ-4444,6 тыс. руб.), рост на 94% связан с </w:t>
      </w:r>
      <w:proofErr w:type="gramStart"/>
      <w:r w:rsidRPr="00AB6BCC">
        <w:rPr>
          <w:rFonts w:eastAsia="Calibri" w:cs="Times New Roman"/>
          <w:szCs w:val="28"/>
        </w:rPr>
        <w:t>увеличением  количества</w:t>
      </w:r>
      <w:proofErr w:type="gramEnd"/>
      <w:r w:rsidRPr="00AB6BCC">
        <w:rPr>
          <w:rFonts w:eastAsia="Calibri" w:cs="Times New Roman"/>
          <w:szCs w:val="28"/>
        </w:rPr>
        <w:t xml:space="preserve"> налогоплательщиков, применяющих патентную систему налогообложения.</w:t>
      </w:r>
    </w:p>
    <w:p w:rsidR="00F12C76" w:rsidRPr="00AB6BCC" w:rsidRDefault="00F12C76" w:rsidP="00AB6BCC">
      <w:pPr>
        <w:ind w:firstLine="708"/>
      </w:pPr>
    </w:p>
    <w:sectPr w:rsidR="00F12C76" w:rsidRPr="00AB6BC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E42FA"/>
    <w:multiLevelType w:val="multilevel"/>
    <w:tmpl w:val="687CDC32"/>
    <w:lvl w:ilvl="0">
      <w:start w:val="14"/>
      <w:numFmt w:val="decimal"/>
      <w:lvlText w:val="%1."/>
      <w:lvlJc w:val="left"/>
      <w:pPr>
        <w:ind w:left="600" w:hanging="600"/>
      </w:pPr>
      <w:rPr>
        <w:rFonts w:hint="default"/>
      </w:rPr>
    </w:lvl>
    <w:lvl w:ilvl="1">
      <w:start w:val="1"/>
      <w:numFmt w:val="decimal"/>
      <w:lvlText w:val="%1.%2."/>
      <w:lvlJc w:val="left"/>
      <w:pPr>
        <w:ind w:left="1230" w:hanging="72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610" w:hanging="108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860" w:hanging="180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6240" w:hanging="2160"/>
      </w:pPr>
      <w:rPr>
        <w:rFonts w:hint="default"/>
      </w:rPr>
    </w:lvl>
  </w:abstractNum>
  <w:abstractNum w:abstractNumId="1" w15:restartNumberingAfterBreak="0">
    <w:nsid w:val="0B142998"/>
    <w:multiLevelType w:val="multilevel"/>
    <w:tmpl w:val="E9B444D8"/>
    <w:lvl w:ilvl="0">
      <w:start w:val="10"/>
      <w:numFmt w:val="decimal"/>
      <w:lvlText w:val="%1."/>
      <w:lvlJc w:val="left"/>
      <w:pPr>
        <w:ind w:left="600" w:hanging="60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BC1199D"/>
    <w:multiLevelType w:val="hybridMultilevel"/>
    <w:tmpl w:val="D88C0940"/>
    <w:lvl w:ilvl="0" w:tplc="653ABA26">
      <w:start w:val="2"/>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 w15:restartNumberingAfterBreak="0">
    <w:nsid w:val="0CCF18CB"/>
    <w:multiLevelType w:val="hybridMultilevel"/>
    <w:tmpl w:val="B5BED74A"/>
    <w:lvl w:ilvl="0" w:tplc="C14AEAD6">
      <w:start w:val="1"/>
      <w:numFmt w:val="decimal"/>
      <w:lvlText w:val="%1."/>
      <w:lvlJc w:val="left"/>
      <w:pPr>
        <w:ind w:left="107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0FFE3A1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10780689"/>
    <w:multiLevelType w:val="hybridMultilevel"/>
    <w:tmpl w:val="A942B2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4757CCA"/>
    <w:multiLevelType w:val="multilevel"/>
    <w:tmpl w:val="66CAEF7A"/>
    <w:lvl w:ilvl="0">
      <w:start w:val="1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15:restartNumberingAfterBreak="0">
    <w:nsid w:val="17705D57"/>
    <w:multiLevelType w:val="hybridMultilevel"/>
    <w:tmpl w:val="432419B2"/>
    <w:lvl w:ilvl="0" w:tplc="2B942766">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271F3"/>
    <w:multiLevelType w:val="hybridMultilevel"/>
    <w:tmpl w:val="8B04B7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AF459F"/>
    <w:multiLevelType w:val="hybridMultilevel"/>
    <w:tmpl w:val="340C372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0A0FEF"/>
    <w:multiLevelType w:val="multilevel"/>
    <w:tmpl w:val="E1B0A09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246919E3"/>
    <w:multiLevelType w:val="hybridMultilevel"/>
    <w:tmpl w:val="4F2A6E7A"/>
    <w:lvl w:ilvl="0" w:tplc="612895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48B33DC"/>
    <w:multiLevelType w:val="hybridMultilevel"/>
    <w:tmpl w:val="41B29E6C"/>
    <w:lvl w:ilvl="0" w:tplc="0419000F">
      <w:start w:val="1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8EA5BC3"/>
    <w:multiLevelType w:val="hybridMultilevel"/>
    <w:tmpl w:val="3EF49F22"/>
    <w:lvl w:ilvl="0" w:tplc="CC9E4742">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CD77D30"/>
    <w:multiLevelType w:val="hybridMultilevel"/>
    <w:tmpl w:val="F27AC36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4F3804"/>
    <w:multiLevelType w:val="hybridMultilevel"/>
    <w:tmpl w:val="3F5E8B22"/>
    <w:lvl w:ilvl="0" w:tplc="DB9800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2B61B1B"/>
    <w:multiLevelType w:val="multilevel"/>
    <w:tmpl w:val="8B4675E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7" w15:restartNumberingAfterBreak="0">
    <w:nsid w:val="38FC6784"/>
    <w:multiLevelType w:val="hybridMultilevel"/>
    <w:tmpl w:val="06F43378"/>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C500123"/>
    <w:multiLevelType w:val="hybridMultilevel"/>
    <w:tmpl w:val="EA009ED6"/>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F5F6590"/>
    <w:multiLevelType w:val="hybridMultilevel"/>
    <w:tmpl w:val="6B8449C6"/>
    <w:lvl w:ilvl="0" w:tplc="59020AF8">
      <w:start w:val="1"/>
      <w:numFmt w:val="decimal"/>
      <w:lvlText w:val="%1."/>
      <w:lvlJc w:val="left"/>
      <w:pPr>
        <w:tabs>
          <w:tab w:val="num" w:pos="360"/>
        </w:tabs>
        <w:ind w:left="360" w:hanging="360"/>
      </w:pPr>
      <w:rPr>
        <w:rFonts w:cs="Times New Roman"/>
        <w:b w:val="0"/>
        <w:i w:val="0"/>
      </w:rPr>
    </w:lvl>
    <w:lvl w:ilvl="1" w:tplc="959608AE">
      <w:start w:val="3"/>
      <w:numFmt w:val="upperRoman"/>
      <w:lvlText w:val="%2."/>
      <w:lvlJc w:val="left"/>
      <w:pPr>
        <w:tabs>
          <w:tab w:val="num" w:pos="900"/>
        </w:tabs>
        <w:ind w:left="900" w:hanging="720"/>
      </w:pPr>
      <w:rPr>
        <w:rFonts w:cs="Times New Roman" w:hint="default"/>
        <w:b/>
        <w:i w:val="0"/>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41EA71A3"/>
    <w:multiLevelType w:val="hybridMultilevel"/>
    <w:tmpl w:val="70E815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4133D9F"/>
    <w:multiLevelType w:val="hybridMultilevel"/>
    <w:tmpl w:val="CCA67492"/>
    <w:lvl w:ilvl="0" w:tplc="6F160446">
      <w:start w:val="1"/>
      <w:numFmt w:val="decimal"/>
      <w:lvlText w:val="%1."/>
      <w:lvlJc w:val="left"/>
      <w:pPr>
        <w:tabs>
          <w:tab w:val="num" w:pos="360"/>
        </w:tabs>
        <w:ind w:left="360" w:hanging="360"/>
      </w:pPr>
      <w:rPr>
        <w:rFonts w:cs="Times New Roman" w:hint="default"/>
        <w:b w:val="0"/>
        <w:color w:val="auto"/>
      </w:rPr>
    </w:lvl>
    <w:lvl w:ilvl="1" w:tplc="C682F528">
      <w:start w:val="1"/>
      <w:numFmt w:val="none"/>
      <w:lvlText w:val="IX."/>
      <w:lvlJc w:val="left"/>
      <w:pPr>
        <w:tabs>
          <w:tab w:val="num" w:pos="0"/>
        </w:tabs>
        <w:ind w:hanging="720"/>
      </w:pPr>
      <w:rPr>
        <w:rFonts w:cs="Times New Roman" w:hint="default"/>
        <w:b/>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22" w15:restartNumberingAfterBreak="0">
    <w:nsid w:val="476E124D"/>
    <w:multiLevelType w:val="hybridMultilevel"/>
    <w:tmpl w:val="479C94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F92A1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AC232C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15:restartNumberingAfterBreak="0">
    <w:nsid w:val="4BF662C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DE46079"/>
    <w:multiLevelType w:val="hybridMultilevel"/>
    <w:tmpl w:val="8314FEF4"/>
    <w:lvl w:ilvl="0" w:tplc="C49048F8">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7" w15:restartNumberingAfterBreak="0">
    <w:nsid w:val="51B55D14"/>
    <w:multiLevelType w:val="hybridMultilevel"/>
    <w:tmpl w:val="0EAE64C2"/>
    <w:lvl w:ilvl="0" w:tplc="C4D6F3C6">
      <w:start w:val="1"/>
      <w:numFmt w:val="decimal"/>
      <w:lvlText w:val="%1."/>
      <w:lvlJc w:val="left"/>
      <w:pPr>
        <w:tabs>
          <w:tab w:val="num" w:pos="360"/>
        </w:tabs>
        <w:ind w:left="36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44E7C47"/>
    <w:multiLevelType w:val="multilevel"/>
    <w:tmpl w:val="FA7AA25A"/>
    <w:lvl w:ilvl="0">
      <w:start w:val="1"/>
      <w:numFmt w:val="decimal"/>
      <w:lvlText w:val="%1."/>
      <w:lvlJc w:val="left"/>
      <w:pPr>
        <w:ind w:left="360" w:hanging="360"/>
      </w:pPr>
      <w:rPr>
        <w:rFonts w:cs="Times New Roman" w:hint="default"/>
      </w:rPr>
    </w:lvl>
    <w:lvl w:ilvl="1">
      <w:start w:val="1"/>
      <w:numFmt w:val="decimal"/>
      <w:isLgl/>
      <w:lvlText w:val="%1.%2"/>
      <w:lvlJc w:val="left"/>
      <w:pPr>
        <w:ind w:left="375" w:hanging="37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29" w15:restartNumberingAfterBreak="0">
    <w:nsid w:val="565F513A"/>
    <w:multiLevelType w:val="hybridMultilevel"/>
    <w:tmpl w:val="CE9CE8CC"/>
    <w:lvl w:ilvl="0" w:tplc="9D009066">
      <w:start w:val="1"/>
      <w:numFmt w:val="upperRoman"/>
      <w:lvlText w:val="%1."/>
      <w:lvlJc w:val="right"/>
      <w:pPr>
        <w:tabs>
          <w:tab w:val="num" w:pos="180"/>
        </w:tabs>
        <w:ind w:left="180" w:hanging="180"/>
      </w:pPr>
      <w:rPr>
        <w:rFonts w:cs="Times New Roman"/>
        <w:b/>
        <w:color w:val="auto"/>
      </w:rPr>
    </w:lvl>
    <w:lvl w:ilvl="1" w:tplc="04190019">
      <w:start w:val="1"/>
      <w:numFmt w:val="lowerLetter"/>
      <w:lvlText w:val="%2."/>
      <w:lvlJc w:val="left"/>
      <w:pPr>
        <w:tabs>
          <w:tab w:val="num" w:pos="1440"/>
        </w:tabs>
        <w:ind w:left="1440" w:hanging="360"/>
      </w:pPr>
      <w:rPr>
        <w:rFonts w:cs="Times New Roman"/>
      </w:rPr>
    </w:lvl>
    <w:lvl w:ilvl="2" w:tplc="EDAC8516">
      <w:numFmt w:val="bullet"/>
      <w:lvlText w:val=""/>
      <w:lvlJc w:val="left"/>
      <w:pPr>
        <w:tabs>
          <w:tab w:val="num" w:pos="2340"/>
        </w:tabs>
        <w:ind w:left="2340" w:hanging="360"/>
      </w:pPr>
      <w:rPr>
        <w:rFonts w:ascii="Symbol" w:eastAsia="Times New Roman" w:hAnsi="Symbol"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59F30DB0"/>
    <w:multiLevelType w:val="hybridMultilevel"/>
    <w:tmpl w:val="7EA4E7B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A746FE2"/>
    <w:multiLevelType w:val="hybridMultilevel"/>
    <w:tmpl w:val="F0CEA7C8"/>
    <w:lvl w:ilvl="0" w:tplc="6D20F5C2">
      <w:start w:val="1"/>
      <w:numFmt w:val="bullet"/>
      <w:lvlText w:val="-"/>
      <w:lvlJc w:val="left"/>
      <w:pPr>
        <w:tabs>
          <w:tab w:val="num" w:pos="756"/>
        </w:tabs>
        <w:ind w:left="700" w:hanging="340"/>
      </w:pPr>
      <w:rPr>
        <w:rFonts w:ascii="Verdana" w:hAnsi="Verdana" w:hint="default"/>
      </w:rPr>
    </w:lvl>
    <w:lvl w:ilvl="1" w:tplc="04190003" w:tentative="1">
      <w:start w:val="1"/>
      <w:numFmt w:val="bullet"/>
      <w:lvlText w:val="o"/>
      <w:lvlJc w:val="left"/>
      <w:pPr>
        <w:tabs>
          <w:tab w:val="num" w:pos="949"/>
        </w:tabs>
        <w:ind w:left="949" w:hanging="360"/>
      </w:pPr>
      <w:rPr>
        <w:rFonts w:ascii="Courier New" w:hAnsi="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32" w15:restartNumberingAfterBreak="0">
    <w:nsid w:val="5BE22BD1"/>
    <w:multiLevelType w:val="hybridMultilevel"/>
    <w:tmpl w:val="3B3E016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C0571E6"/>
    <w:multiLevelType w:val="hybridMultilevel"/>
    <w:tmpl w:val="D6889706"/>
    <w:lvl w:ilvl="0" w:tplc="E7B80C14">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CCA0AAB"/>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60A01D3C"/>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2662D76"/>
    <w:multiLevelType w:val="multilevel"/>
    <w:tmpl w:val="FA7AA25A"/>
    <w:lvl w:ilvl="0">
      <w:start w:val="1"/>
      <w:numFmt w:val="decimal"/>
      <w:lvlText w:val="%1."/>
      <w:lvlJc w:val="left"/>
      <w:pPr>
        <w:ind w:left="360" w:hanging="360"/>
      </w:pPr>
      <w:rPr>
        <w:rFonts w:cs="Times New Roman" w:hint="default"/>
      </w:rPr>
    </w:lvl>
    <w:lvl w:ilvl="1">
      <w:start w:val="1"/>
      <w:numFmt w:val="decimal"/>
      <w:isLgl/>
      <w:lvlText w:val="%1.%2"/>
      <w:lvlJc w:val="left"/>
      <w:pPr>
        <w:ind w:left="735" w:hanging="37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7" w15:restartNumberingAfterBreak="0">
    <w:nsid w:val="69EF431B"/>
    <w:multiLevelType w:val="multilevel"/>
    <w:tmpl w:val="24BCCC0A"/>
    <w:lvl w:ilvl="0">
      <w:start w:val="1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38" w15:restartNumberingAfterBreak="0">
    <w:nsid w:val="6A6F026E"/>
    <w:multiLevelType w:val="hybridMultilevel"/>
    <w:tmpl w:val="CA7477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6AF34C42"/>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0" w15:restartNumberingAfterBreak="0">
    <w:nsid w:val="6C496DA6"/>
    <w:multiLevelType w:val="multilevel"/>
    <w:tmpl w:val="541046F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096036C"/>
    <w:multiLevelType w:val="hybridMultilevel"/>
    <w:tmpl w:val="1ABAD13E"/>
    <w:lvl w:ilvl="0" w:tplc="1C2C298A">
      <w:start w:val="1"/>
      <w:numFmt w:val="decimal"/>
      <w:lvlText w:val="%1."/>
      <w:lvlJc w:val="left"/>
      <w:pPr>
        <w:ind w:left="750" w:hanging="39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5674B56"/>
    <w:multiLevelType w:val="multilevel"/>
    <w:tmpl w:val="967CA57C"/>
    <w:lvl w:ilvl="0">
      <w:start w:val="9"/>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3" w15:restartNumberingAfterBreak="0">
    <w:nsid w:val="757C640E"/>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62F4A8F"/>
    <w:multiLevelType w:val="hybridMultilevel"/>
    <w:tmpl w:val="7FCAF7D4"/>
    <w:lvl w:ilvl="0" w:tplc="8F9E0B3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5" w15:restartNumberingAfterBreak="0">
    <w:nsid w:val="76A31E3C"/>
    <w:multiLevelType w:val="hybridMultilevel"/>
    <w:tmpl w:val="C27A6954"/>
    <w:lvl w:ilvl="0" w:tplc="4390661C">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6" w15:restartNumberingAfterBreak="0">
    <w:nsid w:val="798D5786"/>
    <w:multiLevelType w:val="hybridMultilevel"/>
    <w:tmpl w:val="41801E02"/>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num>
  <w:num w:numId="4">
    <w:abstractNumId w:val="40"/>
  </w:num>
  <w:num w:numId="5">
    <w:abstractNumId w:val="10"/>
  </w:num>
  <w:num w:numId="6">
    <w:abstractNumId w:val="42"/>
  </w:num>
  <w:num w:numId="7">
    <w:abstractNumId w:val="1"/>
  </w:num>
  <w:num w:numId="8">
    <w:abstractNumId w:val="6"/>
  </w:num>
  <w:num w:numId="9">
    <w:abstractNumId w:val="37"/>
  </w:num>
  <w:num w:numId="10">
    <w:abstractNumId w:val="0"/>
  </w:num>
  <w:num w:numId="11">
    <w:abstractNumId w:val="33"/>
  </w:num>
  <w:num w:numId="12">
    <w:abstractNumId w:val="11"/>
  </w:num>
  <w:num w:numId="13">
    <w:abstractNumId w:val="39"/>
  </w:num>
  <w:num w:numId="14">
    <w:abstractNumId w:val="25"/>
  </w:num>
  <w:num w:numId="15">
    <w:abstractNumId w:val="24"/>
  </w:num>
  <w:num w:numId="16">
    <w:abstractNumId w:val="4"/>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35"/>
  </w:num>
  <w:num w:numId="20">
    <w:abstractNumId w:val="16"/>
  </w:num>
  <w:num w:numId="21">
    <w:abstractNumId w:val="34"/>
  </w:num>
  <w:num w:numId="22">
    <w:abstractNumId w:val="23"/>
  </w:num>
  <w:num w:numId="23">
    <w:abstractNumId w:val="15"/>
  </w:num>
  <w:num w:numId="24">
    <w:abstractNumId w:val="20"/>
  </w:num>
  <w:num w:numId="25">
    <w:abstractNumId w:val="19"/>
  </w:num>
  <w:num w:numId="26">
    <w:abstractNumId w:val="30"/>
  </w:num>
  <w:num w:numId="27">
    <w:abstractNumId w:val="21"/>
  </w:num>
  <w:num w:numId="28">
    <w:abstractNumId w:val="31"/>
  </w:num>
  <w:num w:numId="29">
    <w:abstractNumId w:val="29"/>
  </w:num>
  <w:num w:numId="30">
    <w:abstractNumId w:val="27"/>
  </w:num>
  <w:num w:numId="31">
    <w:abstractNumId w:val="13"/>
  </w:num>
  <w:num w:numId="32">
    <w:abstractNumId w:val="46"/>
  </w:num>
  <w:num w:numId="33">
    <w:abstractNumId w:val="7"/>
  </w:num>
  <w:num w:numId="34">
    <w:abstractNumId w:val="18"/>
  </w:num>
  <w:num w:numId="35">
    <w:abstractNumId w:val="28"/>
  </w:num>
  <w:num w:numId="36">
    <w:abstractNumId w:val="36"/>
  </w:num>
  <w:num w:numId="37">
    <w:abstractNumId w:val="38"/>
  </w:num>
  <w:num w:numId="38">
    <w:abstractNumId w:val="5"/>
  </w:num>
  <w:num w:numId="39">
    <w:abstractNumId w:val="32"/>
  </w:num>
  <w:num w:numId="40">
    <w:abstractNumId w:val="9"/>
  </w:num>
  <w:num w:numId="41">
    <w:abstractNumId w:val="14"/>
  </w:num>
  <w:num w:numId="42">
    <w:abstractNumId w:val="26"/>
  </w:num>
  <w:num w:numId="43">
    <w:abstractNumId w:val="22"/>
  </w:num>
  <w:num w:numId="44">
    <w:abstractNumId w:val="2"/>
  </w:num>
  <w:num w:numId="45">
    <w:abstractNumId w:val="45"/>
  </w:num>
  <w:num w:numId="46">
    <w:abstractNumId w:val="41"/>
  </w:num>
  <w:num w:numId="4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39"/>
    <w:rsid w:val="006C0B77"/>
    <w:rsid w:val="008242FF"/>
    <w:rsid w:val="00870751"/>
    <w:rsid w:val="00922C48"/>
    <w:rsid w:val="00AB6BCC"/>
    <w:rsid w:val="00B915B7"/>
    <w:rsid w:val="00D7203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44AC2E-4468-44EB-B6DC-A511FA2BB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AB6BCC"/>
    <w:pPr>
      <w:keepNext/>
      <w:keepLines/>
      <w:spacing w:before="480" w:after="0" w:line="276" w:lineRule="auto"/>
      <w:outlineLvl w:val="0"/>
    </w:pPr>
    <w:rPr>
      <w:rFonts w:ascii="Cambria" w:eastAsia="Times New Roman" w:hAnsi="Cambria" w:cs="Times New Roman"/>
      <w:b/>
      <w:bCs/>
      <w:color w:val="365F91"/>
      <w:szCs w:val="28"/>
      <w:lang w:eastAsia="ru-RU"/>
    </w:rPr>
  </w:style>
  <w:style w:type="paragraph" w:styleId="3">
    <w:name w:val="heading 3"/>
    <w:basedOn w:val="a"/>
    <w:link w:val="30"/>
    <w:uiPriority w:val="9"/>
    <w:semiHidden/>
    <w:unhideWhenUsed/>
    <w:qFormat/>
    <w:rsid w:val="00AB6BCC"/>
    <w:pPr>
      <w:spacing w:before="525" w:after="225" w:line="312" w:lineRule="atLeast"/>
      <w:outlineLvl w:val="2"/>
    </w:pPr>
    <w:rPr>
      <w:rFonts w:eastAsia="Times New Roman" w:cs="Times New Roman"/>
      <w:sz w:val="33"/>
      <w:szCs w:val="33"/>
      <w:lang w:eastAsia="ru-RU"/>
    </w:rPr>
  </w:style>
  <w:style w:type="paragraph" w:styleId="4">
    <w:name w:val="heading 4"/>
    <w:basedOn w:val="a"/>
    <w:next w:val="a"/>
    <w:link w:val="40"/>
    <w:uiPriority w:val="9"/>
    <w:semiHidden/>
    <w:unhideWhenUsed/>
    <w:qFormat/>
    <w:rsid w:val="00AB6BCC"/>
    <w:pPr>
      <w:keepNext/>
      <w:keepLines/>
      <w:spacing w:before="40" w:after="0"/>
      <w:outlineLvl w:val="3"/>
    </w:pPr>
    <w:rPr>
      <w:rFonts w:ascii="Cambria" w:eastAsia="Times New Roman" w:hAnsi="Cambria" w:cs="Times New Roman"/>
      <w:b/>
      <w:bCs/>
      <w:i/>
      <w:iCs/>
      <w:color w:val="4F81BD"/>
      <w:sz w:val="22"/>
    </w:rPr>
  </w:style>
  <w:style w:type="paragraph" w:styleId="5">
    <w:name w:val="heading 5"/>
    <w:basedOn w:val="a"/>
    <w:next w:val="a"/>
    <w:link w:val="50"/>
    <w:uiPriority w:val="99"/>
    <w:semiHidden/>
    <w:unhideWhenUsed/>
    <w:qFormat/>
    <w:rsid w:val="00AB6BCC"/>
    <w:pPr>
      <w:spacing w:before="240" w:after="60" w:line="276"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6BCC"/>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uiPriority w:val="9"/>
    <w:semiHidden/>
    <w:rsid w:val="00AB6BCC"/>
    <w:rPr>
      <w:rFonts w:ascii="Times New Roman" w:eastAsia="Times New Roman" w:hAnsi="Times New Roman" w:cs="Times New Roman"/>
      <w:sz w:val="33"/>
      <w:szCs w:val="33"/>
      <w:lang w:eastAsia="ru-RU"/>
    </w:rPr>
  </w:style>
  <w:style w:type="paragraph" w:customStyle="1" w:styleId="41">
    <w:name w:val="Заголовок 41"/>
    <w:basedOn w:val="a"/>
    <w:next w:val="a"/>
    <w:uiPriority w:val="9"/>
    <w:unhideWhenUsed/>
    <w:qFormat/>
    <w:rsid w:val="00AB6BCC"/>
    <w:pPr>
      <w:keepNext/>
      <w:keepLines/>
      <w:spacing w:before="200" w:after="0" w:line="276" w:lineRule="auto"/>
      <w:outlineLvl w:val="3"/>
    </w:pPr>
    <w:rPr>
      <w:rFonts w:ascii="Cambria" w:eastAsia="Times New Roman" w:hAnsi="Cambria" w:cs="Times New Roman"/>
      <w:b/>
      <w:bCs/>
      <w:i/>
      <w:iCs/>
      <w:color w:val="4F81BD"/>
      <w:sz w:val="22"/>
    </w:rPr>
  </w:style>
  <w:style w:type="character" w:customStyle="1" w:styleId="50">
    <w:name w:val="Заголовок 5 Знак"/>
    <w:basedOn w:val="a0"/>
    <w:link w:val="5"/>
    <w:uiPriority w:val="99"/>
    <w:semiHidden/>
    <w:rsid w:val="00AB6BCC"/>
    <w:rPr>
      <w:rFonts w:ascii="Calibri" w:eastAsia="Times New Roman" w:hAnsi="Calibri" w:cs="Times New Roman"/>
      <w:b/>
      <w:bCs/>
      <w:i/>
      <w:iCs/>
      <w:sz w:val="26"/>
      <w:szCs w:val="26"/>
    </w:rPr>
  </w:style>
  <w:style w:type="numbering" w:customStyle="1" w:styleId="11">
    <w:name w:val="Нет списка1"/>
    <w:next w:val="a2"/>
    <w:uiPriority w:val="99"/>
    <w:semiHidden/>
    <w:unhideWhenUsed/>
    <w:rsid w:val="00AB6BCC"/>
  </w:style>
  <w:style w:type="paragraph" w:customStyle="1" w:styleId="110">
    <w:name w:val="Заголовок 11"/>
    <w:basedOn w:val="a"/>
    <w:next w:val="a"/>
    <w:uiPriority w:val="9"/>
    <w:qFormat/>
    <w:rsid w:val="00AB6BCC"/>
    <w:pPr>
      <w:keepNext/>
      <w:keepLines/>
      <w:spacing w:before="480" w:after="0"/>
      <w:outlineLvl w:val="0"/>
    </w:pPr>
    <w:rPr>
      <w:rFonts w:ascii="Cambria" w:eastAsia="Times New Roman" w:hAnsi="Cambria" w:cs="Times New Roman"/>
      <w:b/>
      <w:bCs/>
      <w:color w:val="365F91"/>
      <w:szCs w:val="28"/>
      <w:lang w:eastAsia="ru-RU"/>
    </w:rPr>
  </w:style>
  <w:style w:type="numbering" w:customStyle="1" w:styleId="111">
    <w:name w:val="Нет списка11"/>
    <w:next w:val="a2"/>
    <w:uiPriority w:val="99"/>
    <w:semiHidden/>
    <w:unhideWhenUsed/>
    <w:rsid w:val="00AB6BCC"/>
  </w:style>
  <w:style w:type="character" w:styleId="a3">
    <w:name w:val="Hyperlink"/>
    <w:basedOn w:val="a0"/>
    <w:uiPriority w:val="99"/>
    <w:unhideWhenUsed/>
    <w:rsid w:val="00AB6BCC"/>
    <w:rPr>
      <w:color w:val="0066DF"/>
      <w:u w:val="single"/>
    </w:rPr>
  </w:style>
  <w:style w:type="character" w:styleId="a4">
    <w:name w:val="FollowedHyperlink"/>
    <w:basedOn w:val="a0"/>
    <w:uiPriority w:val="99"/>
    <w:semiHidden/>
    <w:unhideWhenUsed/>
    <w:rsid w:val="00AB6BCC"/>
    <w:rPr>
      <w:color w:val="800080"/>
      <w:u w:val="single"/>
    </w:rPr>
  </w:style>
  <w:style w:type="paragraph" w:styleId="a5">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link w:val="a6"/>
    <w:uiPriority w:val="99"/>
    <w:unhideWhenUsed/>
    <w:qFormat/>
    <w:rsid w:val="00AB6BCC"/>
    <w:pPr>
      <w:widowControl w:val="0"/>
      <w:autoSpaceDE w:val="0"/>
      <w:autoSpaceDN w:val="0"/>
      <w:adjustRightInd w:val="0"/>
      <w:spacing w:after="0"/>
      <w:ind w:left="720" w:firstLine="720"/>
      <w:contextualSpacing/>
      <w:jc w:val="both"/>
    </w:pPr>
    <w:rPr>
      <w:rFonts w:ascii="Arial" w:eastAsia="Times New Roman" w:hAnsi="Arial" w:cs="Arial"/>
      <w:sz w:val="30"/>
      <w:szCs w:val="30"/>
      <w:lang w:eastAsia="ru-RU"/>
    </w:rPr>
  </w:style>
  <w:style w:type="character" w:customStyle="1" w:styleId="a7">
    <w:name w:val="Верхний колонтитул Знак"/>
    <w:basedOn w:val="a0"/>
    <w:link w:val="a8"/>
    <w:uiPriority w:val="99"/>
    <w:locked/>
    <w:rsid w:val="00AB6BCC"/>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AB6BCC"/>
    <w:rPr>
      <w:rFonts w:ascii="Times New Roman" w:eastAsia="Times New Roman" w:hAnsi="Times New Roman" w:cs="Times New Roman"/>
      <w:sz w:val="24"/>
      <w:szCs w:val="24"/>
    </w:rPr>
  </w:style>
  <w:style w:type="character" w:customStyle="1" w:styleId="ab">
    <w:name w:val="Основной текст Знак"/>
    <w:basedOn w:val="a0"/>
    <w:link w:val="ac"/>
    <w:semiHidden/>
    <w:locked/>
    <w:rsid w:val="00AB6BCC"/>
    <w:rPr>
      <w:rFonts w:ascii="Times New Roman" w:eastAsia="Times New Roman" w:hAnsi="Times New Roman" w:cs="Times New Roman"/>
      <w:sz w:val="28"/>
      <w:szCs w:val="20"/>
    </w:rPr>
  </w:style>
  <w:style w:type="character" w:customStyle="1" w:styleId="ad">
    <w:name w:val="Основной текст с отступом Знак"/>
    <w:basedOn w:val="a0"/>
    <w:link w:val="ae"/>
    <w:uiPriority w:val="99"/>
    <w:locked/>
    <w:rsid w:val="00AB6BCC"/>
    <w:rPr>
      <w:rFonts w:ascii="Times New Roman" w:eastAsia="Times New Roman" w:hAnsi="Times New Roman" w:cs="Times New Roman"/>
      <w:sz w:val="24"/>
      <w:szCs w:val="24"/>
    </w:rPr>
  </w:style>
  <w:style w:type="character" w:customStyle="1" w:styleId="2">
    <w:name w:val="Основной текст с отступом 2 Знак"/>
    <w:basedOn w:val="a0"/>
    <w:link w:val="20"/>
    <w:uiPriority w:val="99"/>
    <w:semiHidden/>
    <w:locked/>
    <w:rsid w:val="00AB6BCC"/>
    <w:rPr>
      <w:rFonts w:ascii="Times New Roman" w:eastAsia="Times New Roman" w:hAnsi="Times New Roman" w:cs="Times New Roman"/>
      <w:sz w:val="24"/>
      <w:szCs w:val="24"/>
    </w:rPr>
  </w:style>
  <w:style w:type="character" w:customStyle="1" w:styleId="31">
    <w:name w:val="Основной текст с отступом 3 Знак"/>
    <w:basedOn w:val="a0"/>
    <w:link w:val="32"/>
    <w:semiHidden/>
    <w:locked/>
    <w:rsid w:val="00AB6BCC"/>
    <w:rPr>
      <w:rFonts w:ascii="Times New Roman" w:eastAsia="Times New Roman" w:hAnsi="Times New Roman" w:cs="Times New Roman"/>
      <w:sz w:val="16"/>
      <w:szCs w:val="16"/>
    </w:rPr>
  </w:style>
  <w:style w:type="character" w:customStyle="1" w:styleId="af">
    <w:name w:val="Текст выноски Знак"/>
    <w:basedOn w:val="a0"/>
    <w:link w:val="af0"/>
    <w:locked/>
    <w:rsid w:val="00AB6BCC"/>
    <w:rPr>
      <w:rFonts w:ascii="Tahoma" w:eastAsia="Times New Roman" w:hAnsi="Tahoma" w:cs="Tahoma"/>
      <w:sz w:val="16"/>
      <w:szCs w:val="16"/>
    </w:rPr>
  </w:style>
  <w:style w:type="character" w:customStyle="1" w:styleId="af1">
    <w:name w:val="Без интервала Знак"/>
    <w:aliases w:val="основа Знак"/>
    <w:link w:val="af2"/>
    <w:uiPriority w:val="1"/>
    <w:locked/>
    <w:rsid w:val="00AB6BCC"/>
    <w:rPr>
      <w:rFonts w:ascii="Calibri" w:eastAsia="Calibri" w:hAnsi="Calibri" w:cs="Calibri"/>
    </w:rPr>
  </w:style>
  <w:style w:type="paragraph" w:styleId="af2">
    <w:name w:val="No Spacing"/>
    <w:aliases w:val="основа"/>
    <w:link w:val="af1"/>
    <w:uiPriority w:val="1"/>
    <w:qFormat/>
    <w:rsid w:val="00AB6BCC"/>
    <w:pPr>
      <w:spacing w:after="0" w:line="240" w:lineRule="auto"/>
      <w:contextualSpacing/>
    </w:pPr>
    <w:rPr>
      <w:rFonts w:ascii="Calibri" w:eastAsia="Calibri" w:hAnsi="Calibri" w:cs="Calibri"/>
    </w:rPr>
  </w:style>
  <w:style w:type="character" w:customStyle="1" w:styleId="af3">
    <w:name w:val="Абзац списка Знак"/>
    <w:link w:val="af4"/>
    <w:qFormat/>
    <w:locked/>
    <w:rsid w:val="00AB6BCC"/>
    <w:rPr>
      <w:rFonts w:ascii="Arial" w:eastAsia="Times New Roman" w:hAnsi="Arial" w:cs="Arial"/>
      <w:sz w:val="30"/>
      <w:szCs w:val="30"/>
    </w:rPr>
  </w:style>
  <w:style w:type="paragraph" w:customStyle="1" w:styleId="ConsPlusNormal">
    <w:name w:val="ConsPlusNormal"/>
    <w:uiPriority w:val="99"/>
    <w:qFormat/>
    <w:rsid w:val="00AB6BCC"/>
    <w:pPr>
      <w:widowControl w:val="0"/>
      <w:autoSpaceDE w:val="0"/>
      <w:autoSpaceDN w:val="0"/>
      <w:adjustRightInd w:val="0"/>
      <w:spacing w:after="0" w:line="240" w:lineRule="auto"/>
      <w:ind w:firstLine="720"/>
      <w:contextualSpacing/>
    </w:pPr>
    <w:rPr>
      <w:rFonts w:ascii="Arial" w:eastAsia="Times New Roman" w:hAnsi="Arial" w:cs="Arial"/>
      <w:sz w:val="20"/>
      <w:szCs w:val="20"/>
      <w:lang w:eastAsia="ru-RU"/>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AB6BCC"/>
    <w:pPr>
      <w:spacing w:line="240" w:lineRule="exact"/>
      <w:contextualSpacing/>
    </w:pPr>
    <w:rPr>
      <w:rFonts w:ascii="Arial" w:eastAsia="Times New Roman" w:hAnsi="Arial" w:cs="Arial"/>
      <w:sz w:val="20"/>
      <w:szCs w:val="20"/>
      <w:lang w:val="en-US"/>
    </w:rPr>
  </w:style>
  <w:style w:type="paragraph" w:customStyle="1" w:styleId="af6">
    <w:name w:val="Знак Знак Знак"/>
    <w:basedOn w:val="a"/>
    <w:uiPriority w:val="99"/>
    <w:qFormat/>
    <w:rsid w:val="00AB6BCC"/>
    <w:pPr>
      <w:spacing w:line="240" w:lineRule="exact"/>
      <w:contextualSpacing/>
    </w:pPr>
    <w:rPr>
      <w:rFonts w:ascii="Verdana" w:eastAsia="Times New Roman" w:hAnsi="Verdana" w:cs="Times New Roman"/>
      <w:sz w:val="20"/>
      <w:szCs w:val="20"/>
      <w:lang w:val="en-US"/>
    </w:rPr>
  </w:style>
  <w:style w:type="paragraph" w:customStyle="1" w:styleId="c1">
    <w:name w:val="c1"/>
    <w:basedOn w:val="a"/>
    <w:uiPriority w:val="99"/>
    <w:qFormat/>
    <w:rsid w:val="00AB6BCC"/>
    <w:pPr>
      <w:spacing w:before="100" w:beforeAutospacing="1" w:after="100" w:afterAutospacing="1"/>
      <w:contextualSpacing/>
    </w:pPr>
    <w:rPr>
      <w:rFonts w:eastAsia="Calibri" w:cs="Times New Roman"/>
      <w:sz w:val="24"/>
      <w:szCs w:val="24"/>
      <w:lang w:eastAsia="ru-RU"/>
    </w:rPr>
  </w:style>
  <w:style w:type="paragraph" w:customStyle="1" w:styleId="msonormalbullet2gif">
    <w:name w:val="msonormalbullet2.gif"/>
    <w:basedOn w:val="a"/>
    <w:uiPriority w:val="99"/>
    <w:qFormat/>
    <w:rsid w:val="00AB6BCC"/>
    <w:pPr>
      <w:spacing w:before="100" w:beforeAutospacing="1" w:after="100" w:afterAutospacing="1"/>
      <w:contextualSpacing/>
    </w:pPr>
    <w:rPr>
      <w:rFonts w:eastAsia="Times New Roman" w:cs="Times New Roman"/>
      <w:sz w:val="24"/>
      <w:szCs w:val="24"/>
      <w:lang w:eastAsia="ru-RU"/>
    </w:rPr>
  </w:style>
  <w:style w:type="paragraph" w:customStyle="1" w:styleId="xl63">
    <w:name w:val="xl63"/>
    <w:basedOn w:val="a"/>
    <w:uiPriority w:val="99"/>
    <w:qFormat/>
    <w:rsid w:val="00AB6BCC"/>
    <w:pPr>
      <w:shd w:val="clear" w:color="auto" w:fill="FFFFFF"/>
      <w:spacing w:before="100" w:beforeAutospacing="1" w:after="100" w:afterAutospacing="1"/>
      <w:contextualSpacing/>
    </w:pPr>
    <w:rPr>
      <w:rFonts w:eastAsia="Times New Roman" w:cs="Times New Roman"/>
      <w:sz w:val="24"/>
      <w:szCs w:val="24"/>
      <w:lang w:eastAsia="ru-RU"/>
    </w:rPr>
  </w:style>
  <w:style w:type="paragraph" w:customStyle="1" w:styleId="xl64">
    <w:name w:val="xl64"/>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65">
    <w:name w:val="xl65"/>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66">
    <w:name w:val="xl66"/>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67">
    <w:name w:val="xl67"/>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68">
    <w:name w:val="xl68"/>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69">
    <w:name w:val="xl69"/>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0">
    <w:name w:val="xl70"/>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71">
    <w:name w:val="xl71"/>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2">
    <w:name w:val="xl72"/>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73">
    <w:name w:val="xl73"/>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4">
    <w:name w:val="xl74"/>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5">
    <w:name w:val="xl75"/>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76">
    <w:name w:val="xl76"/>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77">
    <w:name w:val="xl77"/>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8">
    <w:name w:val="xl78"/>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79">
    <w:name w:val="xl79"/>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80">
    <w:name w:val="xl80"/>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1">
    <w:name w:val="xl81"/>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2">
    <w:name w:val="xl82"/>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3">
    <w:name w:val="xl83"/>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4">
    <w:name w:val="xl84"/>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5">
    <w:name w:val="xl85"/>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6">
    <w:name w:val="xl86"/>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7">
    <w:name w:val="xl87"/>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88">
    <w:name w:val="xl88"/>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89">
    <w:name w:val="xl89"/>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90">
    <w:name w:val="xl90"/>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0"/>
      <w:szCs w:val="20"/>
      <w:lang w:eastAsia="ru-RU"/>
    </w:rPr>
  </w:style>
  <w:style w:type="paragraph" w:customStyle="1" w:styleId="xl91">
    <w:name w:val="xl91"/>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92">
    <w:name w:val="xl92"/>
    <w:basedOn w:val="a"/>
    <w:uiPriority w:val="99"/>
    <w:qFormat/>
    <w:rsid w:val="00AB6BCC"/>
    <w:pP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93">
    <w:name w:val="xl93"/>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94">
    <w:name w:val="xl94"/>
    <w:basedOn w:val="a"/>
    <w:uiPriority w:val="99"/>
    <w:qFormat/>
    <w:rsid w:val="00AB6BCC"/>
    <w:pPr>
      <w:pBdr>
        <w:top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95">
    <w:name w:val="xl95"/>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96">
    <w:name w:val="xl96"/>
    <w:basedOn w:val="a"/>
    <w:uiPriority w:val="99"/>
    <w:qFormat/>
    <w:rsid w:val="00AB6BCC"/>
    <w:pPr>
      <w:pBdr>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97">
    <w:name w:val="xl97"/>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98">
    <w:name w:val="xl98"/>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99">
    <w:name w:val="xl99"/>
    <w:basedOn w:val="a"/>
    <w:uiPriority w:val="99"/>
    <w:qFormat/>
    <w:rsid w:val="00AB6BCC"/>
    <w:pPr>
      <w:pBdr>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0">
    <w:name w:val="xl100"/>
    <w:basedOn w:val="a"/>
    <w:uiPriority w:val="99"/>
    <w:qFormat/>
    <w:rsid w:val="00AB6BCC"/>
    <w:pP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1">
    <w:name w:val="xl101"/>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2">
    <w:name w:val="xl102"/>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03">
    <w:name w:val="xl103"/>
    <w:basedOn w:val="a"/>
    <w:uiPriority w:val="99"/>
    <w:qFormat/>
    <w:rsid w:val="00AB6BCC"/>
    <w:pPr>
      <w:pBdr>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4">
    <w:name w:val="xl104"/>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5">
    <w:name w:val="xl105"/>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06">
    <w:name w:val="xl106"/>
    <w:basedOn w:val="a"/>
    <w:uiPriority w:val="99"/>
    <w:qFormat/>
    <w:rsid w:val="00AB6BCC"/>
    <w:pP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7">
    <w:name w:val="xl107"/>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08">
    <w:name w:val="xl108"/>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09">
    <w:name w:val="xl109"/>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10">
    <w:name w:val="xl110"/>
    <w:basedOn w:val="a"/>
    <w:uiPriority w:val="99"/>
    <w:qFormat/>
    <w:rsid w:val="00AB6BCC"/>
    <w:pPr>
      <w:pBdr>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11">
    <w:name w:val="xl111"/>
    <w:basedOn w:val="a"/>
    <w:uiPriority w:val="99"/>
    <w:qFormat/>
    <w:rsid w:val="00AB6BCC"/>
    <w:pPr>
      <w:pBdr>
        <w:lef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12">
    <w:name w:val="xl112"/>
    <w:basedOn w:val="a"/>
    <w:uiPriority w:val="99"/>
    <w:qFormat/>
    <w:rsid w:val="00AB6BCC"/>
    <w:pPr>
      <w:pBdr>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13">
    <w:name w:val="xl113"/>
    <w:basedOn w:val="a"/>
    <w:uiPriority w:val="99"/>
    <w:qFormat/>
    <w:rsid w:val="00AB6BCC"/>
    <w:pPr>
      <w:pBdr>
        <w:lef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14">
    <w:name w:val="xl114"/>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15">
    <w:name w:val="xl115"/>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16">
    <w:name w:val="xl116"/>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17">
    <w:name w:val="xl117"/>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18">
    <w:name w:val="xl118"/>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16"/>
      <w:szCs w:val="16"/>
      <w:lang w:eastAsia="ru-RU"/>
    </w:rPr>
  </w:style>
  <w:style w:type="paragraph" w:customStyle="1" w:styleId="xl119">
    <w:name w:val="xl119"/>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20">
    <w:name w:val="xl120"/>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21">
    <w:name w:val="xl121"/>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22">
    <w:name w:val="xl122"/>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FF0000"/>
      <w:sz w:val="24"/>
      <w:szCs w:val="24"/>
      <w:lang w:eastAsia="ru-RU"/>
    </w:rPr>
  </w:style>
  <w:style w:type="paragraph" w:customStyle="1" w:styleId="xl123">
    <w:name w:val="xl123"/>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FF0000"/>
      <w:sz w:val="24"/>
      <w:szCs w:val="24"/>
      <w:lang w:eastAsia="ru-RU"/>
    </w:rPr>
  </w:style>
  <w:style w:type="paragraph" w:customStyle="1" w:styleId="xl124">
    <w:name w:val="xl124"/>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25">
    <w:name w:val="xl125"/>
    <w:basedOn w:val="a"/>
    <w:uiPriority w:val="99"/>
    <w:qFormat/>
    <w:rsid w:val="00AB6BCC"/>
    <w:pPr>
      <w:pBdr>
        <w:top w:val="single" w:sz="4" w:space="0" w:color="auto"/>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26">
    <w:name w:val="xl126"/>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27">
    <w:name w:val="xl127"/>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sz w:val="24"/>
      <w:szCs w:val="24"/>
      <w:lang w:eastAsia="ru-RU"/>
    </w:rPr>
  </w:style>
  <w:style w:type="paragraph" w:customStyle="1" w:styleId="xl128">
    <w:name w:val="xl128"/>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29">
    <w:name w:val="xl129"/>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130">
    <w:name w:val="xl130"/>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1">
    <w:name w:val="xl131"/>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2">
    <w:name w:val="xl132"/>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3">
    <w:name w:val="xl133"/>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134">
    <w:name w:val="xl134"/>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5">
    <w:name w:val="xl135"/>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6">
    <w:name w:val="xl136"/>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37">
    <w:name w:val="xl137"/>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38">
    <w:name w:val="xl138"/>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FF0000"/>
      <w:sz w:val="24"/>
      <w:szCs w:val="24"/>
      <w:lang w:eastAsia="ru-RU"/>
    </w:rPr>
  </w:style>
  <w:style w:type="paragraph" w:customStyle="1" w:styleId="xl139">
    <w:name w:val="xl139"/>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40">
    <w:name w:val="xl140"/>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41">
    <w:name w:val="xl141"/>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42">
    <w:name w:val="xl142"/>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FF0000"/>
      <w:sz w:val="24"/>
      <w:szCs w:val="24"/>
      <w:lang w:eastAsia="ru-RU"/>
    </w:rPr>
  </w:style>
  <w:style w:type="paragraph" w:customStyle="1" w:styleId="xl143">
    <w:name w:val="xl143"/>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both"/>
    </w:pPr>
    <w:rPr>
      <w:rFonts w:eastAsia="Times New Roman" w:cs="Times New Roman"/>
      <w:color w:val="000000"/>
      <w:sz w:val="24"/>
      <w:szCs w:val="24"/>
      <w:lang w:eastAsia="ru-RU"/>
    </w:rPr>
  </w:style>
  <w:style w:type="paragraph" w:customStyle="1" w:styleId="xl144">
    <w:name w:val="xl144"/>
    <w:basedOn w:val="a"/>
    <w:uiPriority w:val="99"/>
    <w:qFormat/>
    <w:rsid w:val="00AB6BCC"/>
    <w:pPr>
      <w:shd w:val="clear" w:color="auto" w:fill="FFFFFF"/>
      <w:spacing w:before="100" w:beforeAutospacing="1" w:after="100" w:afterAutospacing="1"/>
      <w:contextualSpacing/>
    </w:pPr>
    <w:rPr>
      <w:rFonts w:eastAsia="Times New Roman" w:cs="Times New Roman"/>
      <w:sz w:val="24"/>
      <w:szCs w:val="24"/>
      <w:lang w:eastAsia="ru-RU"/>
    </w:rPr>
  </w:style>
  <w:style w:type="paragraph" w:customStyle="1" w:styleId="xl145">
    <w:name w:val="xl145"/>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46">
    <w:name w:val="xl146"/>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47">
    <w:name w:val="xl147"/>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48">
    <w:name w:val="xl148"/>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49">
    <w:name w:val="xl149"/>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0">
    <w:name w:val="xl150"/>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1">
    <w:name w:val="xl151"/>
    <w:basedOn w:val="a"/>
    <w:uiPriority w:val="99"/>
    <w:qFormat/>
    <w:rsid w:val="00AB6BCC"/>
    <w:pPr>
      <w:pBdr>
        <w:top w:val="single" w:sz="4" w:space="0" w:color="auto"/>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2">
    <w:name w:val="xl152"/>
    <w:basedOn w:val="a"/>
    <w:uiPriority w:val="99"/>
    <w:qFormat/>
    <w:rsid w:val="00AB6BCC"/>
    <w:pPr>
      <w:pBdr>
        <w:top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3">
    <w:name w:val="xl153"/>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4">
    <w:name w:val="xl154"/>
    <w:basedOn w:val="a"/>
    <w:uiPriority w:val="99"/>
    <w:qFormat/>
    <w:rsid w:val="00AB6BCC"/>
    <w:pPr>
      <w:pBdr>
        <w:bottom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55">
    <w:name w:val="xl155"/>
    <w:basedOn w:val="a"/>
    <w:uiPriority w:val="99"/>
    <w:qFormat/>
    <w:rsid w:val="00AB6BCC"/>
    <w:pPr>
      <w:pBdr>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56">
    <w:name w:val="xl156"/>
    <w:basedOn w:val="a"/>
    <w:uiPriority w:val="99"/>
    <w:qFormat/>
    <w:rsid w:val="00AB6BCC"/>
    <w:pPr>
      <w:pBdr>
        <w:top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57">
    <w:name w:val="xl157"/>
    <w:basedOn w:val="a"/>
    <w:uiPriority w:val="99"/>
    <w:qFormat/>
    <w:rsid w:val="00AB6BCC"/>
    <w:pPr>
      <w:pBdr>
        <w:left w:val="single" w:sz="8"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8">
    <w:name w:val="xl158"/>
    <w:basedOn w:val="a"/>
    <w:uiPriority w:val="99"/>
    <w:qFormat/>
    <w:rsid w:val="00AB6BCC"/>
    <w:pP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59">
    <w:name w:val="xl159"/>
    <w:basedOn w:val="a"/>
    <w:uiPriority w:val="99"/>
    <w:qFormat/>
    <w:rsid w:val="00AB6BCC"/>
    <w:pPr>
      <w:pBdr>
        <w:right w:val="single" w:sz="8"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60">
    <w:name w:val="xl160"/>
    <w:basedOn w:val="a"/>
    <w:uiPriority w:val="99"/>
    <w:qFormat/>
    <w:rsid w:val="00AB6BCC"/>
    <w:pPr>
      <w:pBdr>
        <w:top w:val="single" w:sz="4" w:space="0" w:color="auto"/>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61">
    <w:name w:val="xl161"/>
    <w:basedOn w:val="a"/>
    <w:uiPriority w:val="99"/>
    <w:qFormat/>
    <w:rsid w:val="00AB6BCC"/>
    <w:pPr>
      <w:pBdr>
        <w:left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62">
    <w:name w:val="xl162"/>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color w:val="000000"/>
      <w:sz w:val="24"/>
      <w:szCs w:val="24"/>
      <w:lang w:eastAsia="ru-RU"/>
    </w:rPr>
  </w:style>
  <w:style w:type="paragraph" w:customStyle="1" w:styleId="xl163">
    <w:name w:val="xl163"/>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64">
    <w:name w:val="xl164"/>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sz w:val="24"/>
      <w:szCs w:val="24"/>
      <w:lang w:eastAsia="ru-RU"/>
    </w:rPr>
  </w:style>
  <w:style w:type="paragraph" w:customStyle="1" w:styleId="xl165">
    <w:name w:val="xl165"/>
    <w:basedOn w:val="a"/>
    <w:uiPriority w:val="99"/>
    <w:qFormat/>
    <w:rsid w:val="00AB6BCC"/>
    <w:pPr>
      <w:pBdr>
        <w:left w:val="single" w:sz="4" w:space="0" w:color="auto"/>
        <w:bottom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66">
    <w:name w:val="xl166"/>
    <w:basedOn w:val="a"/>
    <w:uiPriority w:val="99"/>
    <w:qFormat/>
    <w:rsid w:val="00AB6BCC"/>
    <w:pPr>
      <w:pBdr>
        <w:bottom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67">
    <w:name w:val="xl167"/>
    <w:basedOn w:val="a"/>
    <w:uiPriority w:val="99"/>
    <w:qFormat/>
    <w:rsid w:val="00AB6BCC"/>
    <w:pPr>
      <w:pBdr>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68">
    <w:name w:val="xl168"/>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pPr>
    <w:rPr>
      <w:rFonts w:eastAsia="Times New Roman" w:cs="Times New Roman"/>
      <w:sz w:val="24"/>
      <w:szCs w:val="24"/>
      <w:lang w:eastAsia="ru-RU"/>
    </w:rPr>
  </w:style>
  <w:style w:type="paragraph" w:customStyle="1" w:styleId="xl169">
    <w:name w:val="xl169"/>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sz w:val="24"/>
      <w:szCs w:val="24"/>
      <w:lang w:eastAsia="ru-RU"/>
    </w:rPr>
  </w:style>
  <w:style w:type="paragraph" w:customStyle="1" w:styleId="xl170">
    <w:name w:val="xl170"/>
    <w:basedOn w:val="a"/>
    <w:uiPriority w:val="99"/>
    <w:qFormat/>
    <w:rsid w:val="00AB6BC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contextualSpacing/>
      <w:jc w:val="center"/>
    </w:pPr>
    <w:rPr>
      <w:rFonts w:eastAsia="Times New Roman" w:cs="Times New Roman"/>
      <w:b/>
      <w:bCs/>
      <w:color w:val="000000"/>
      <w:sz w:val="24"/>
      <w:szCs w:val="24"/>
      <w:lang w:eastAsia="ru-RU"/>
    </w:rPr>
  </w:style>
  <w:style w:type="paragraph" w:customStyle="1" w:styleId="xl171">
    <w:name w:val="xl171"/>
    <w:basedOn w:val="a"/>
    <w:uiPriority w:val="99"/>
    <w:qFormat/>
    <w:rsid w:val="00AB6BCC"/>
    <w:pPr>
      <w:pBdr>
        <w:top w:val="single" w:sz="4" w:space="0" w:color="auto"/>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172">
    <w:name w:val="xl172"/>
    <w:basedOn w:val="a"/>
    <w:uiPriority w:val="99"/>
    <w:qFormat/>
    <w:rsid w:val="00AB6BCC"/>
    <w:pPr>
      <w:pBdr>
        <w:left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xl173">
    <w:name w:val="xl173"/>
    <w:basedOn w:val="a"/>
    <w:uiPriority w:val="99"/>
    <w:qFormat/>
    <w:rsid w:val="00AB6BCC"/>
    <w:pPr>
      <w:pBdr>
        <w:left w:val="single" w:sz="4" w:space="0" w:color="auto"/>
        <w:bottom w:val="single" w:sz="4" w:space="0" w:color="auto"/>
        <w:right w:val="single" w:sz="4" w:space="0" w:color="auto"/>
      </w:pBdr>
      <w:shd w:val="clear" w:color="auto" w:fill="FFFFFF"/>
      <w:spacing w:before="100" w:beforeAutospacing="1" w:after="100" w:afterAutospacing="1"/>
      <w:contextualSpacing/>
    </w:pPr>
    <w:rPr>
      <w:rFonts w:eastAsia="Times New Roman" w:cs="Times New Roman"/>
      <w:color w:val="000000"/>
      <w:sz w:val="24"/>
      <w:szCs w:val="24"/>
      <w:lang w:eastAsia="ru-RU"/>
    </w:rPr>
  </w:style>
  <w:style w:type="paragraph" w:customStyle="1" w:styleId="ConsPlusNonformat">
    <w:name w:val="ConsPlusNonformat"/>
    <w:uiPriority w:val="99"/>
    <w:qFormat/>
    <w:rsid w:val="00AB6BCC"/>
    <w:pPr>
      <w:widowControl w:val="0"/>
      <w:autoSpaceDE w:val="0"/>
      <w:autoSpaceDN w:val="0"/>
      <w:adjustRightInd w:val="0"/>
      <w:spacing w:after="0" w:line="240" w:lineRule="auto"/>
      <w:contextualSpacing/>
    </w:pPr>
    <w:rPr>
      <w:rFonts w:ascii="Courier New" w:eastAsia="Times New Roman" w:hAnsi="Courier New" w:cs="Courier New"/>
      <w:sz w:val="20"/>
      <w:szCs w:val="20"/>
      <w:lang w:eastAsia="ru-RU"/>
    </w:rPr>
  </w:style>
  <w:style w:type="paragraph" w:customStyle="1" w:styleId="12">
    <w:name w:val="Абзац списка1"/>
    <w:basedOn w:val="a"/>
    <w:uiPriority w:val="99"/>
    <w:qFormat/>
    <w:rsid w:val="00AB6BCC"/>
    <w:pPr>
      <w:spacing w:after="200" w:line="276" w:lineRule="auto"/>
      <w:ind w:left="720"/>
      <w:contextualSpacing/>
    </w:pPr>
    <w:rPr>
      <w:rFonts w:ascii="Calibri" w:eastAsia="Calibri" w:hAnsi="Calibri" w:cs="Calibri"/>
      <w:sz w:val="22"/>
      <w:lang w:eastAsia="ru-RU"/>
    </w:rPr>
  </w:style>
  <w:style w:type="character" w:customStyle="1" w:styleId="NoSpacingChar">
    <w:name w:val="No Spacing Char"/>
    <w:basedOn w:val="a0"/>
    <w:link w:val="13"/>
    <w:locked/>
    <w:rsid w:val="00AB6BCC"/>
    <w:rPr>
      <w:rFonts w:ascii="Calibri" w:hAnsi="Calibri" w:cs="Calibri"/>
    </w:rPr>
  </w:style>
  <w:style w:type="paragraph" w:customStyle="1" w:styleId="13">
    <w:name w:val="Без интервала1"/>
    <w:link w:val="NoSpacingChar"/>
    <w:qFormat/>
    <w:rsid w:val="00AB6BCC"/>
    <w:pPr>
      <w:spacing w:after="0" w:line="240" w:lineRule="auto"/>
      <w:contextualSpacing/>
    </w:pPr>
    <w:rPr>
      <w:rFonts w:ascii="Calibri" w:hAnsi="Calibri" w:cs="Calibri"/>
    </w:rPr>
  </w:style>
  <w:style w:type="paragraph" w:customStyle="1" w:styleId="af7">
    <w:name w:val="Стиль"/>
    <w:uiPriority w:val="99"/>
    <w:qFormat/>
    <w:rsid w:val="00AB6BCC"/>
    <w:pPr>
      <w:widowControl w:val="0"/>
      <w:autoSpaceDE w:val="0"/>
      <w:autoSpaceDN w:val="0"/>
      <w:adjustRightInd w:val="0"/>
      <w:spacing w:after="0" w:line="240" w:lineRule="auto"/>
      <w:contextualSpacing/>
    </w:pPr>
    <w:rPr>
      <w:rFonts w:ascii="Times New Roman" w:eastAsia="Times New Roman" w:hAnsi="Times New Roman" w:cs="Times New Roman"/>
      <w:sz w:val="24"/>
      <w:szCs w:val="24"/>
      <w:lang w:eastAsia="ru-RU"/>
    </w:rPr>
  </w:style>
  <w:style w:type="paragraph" w:customStyle="1" w:styleId="21">
    <w:name w:val="Обычный2"/>
    <w:uiPriority w:val="99"/>
    <w:qFormat/>
    <w:rsid w:val="00AB6BCC"/>
    <w:pPr>
      <w:widowControl w:val="0"/>
      <w:snapToGrid w:val="0"/>
      <w:spacing w:after="0" w:line="300" w:lineRule="auto"/>
      <w:ind w:firstLine="700"/>
      <w:contextualSpacing/>
      <w:jc w:val="both"/>
    </w:pPr>
    <w:rPr>
      <w:rFonts w:ascii="Times New Roman" w:eastAsia="Times New Roman" w:hAnsi="Times New Roman" w:cs="Times New Roman"/>
      <w:szCs w:val="20"/>
      <w:lang w:eastAsia="ru-RU"/>
    </w:rPr>
  </w:style>
  <w:style w:type="paragraph" w:customStyle="1" w:styleId="msonormalbullet1gif">
    <w:name w:val="msonormalbullet1.gif"/>
    <w:basedOn w:val="a"/>
    <w:uiPriority w:val="99"/>
    <w:qFormat/>
    <w:rsid w:val="00AB6BCC"/>
    <w:pPr>
      <w:spacing w:before="100" w:beforeAutospacing="1" w:after="100" w:afterAutospacing="1"/>
      <w:contextualSpacing/>
    </w:pPr>
    <w:rPr>
      <w:rFonts w:eastAsia="Times New Roman" w:cs="Times New Roman"/>
      <w:sz w:val="24"/>
      <w:szCs w:val="24"/>
      <w:lang w:eastAsia="ru-RU"/>
    </w:rPr>
  </w:style>
  <w:style w:type="paragraph" w:customStyle="1" w:styleId="headertext">
    <w:name w:val="headertext"/>
    <w:basedOn w:val="a"/>
    <w:uiPriority w:val="99"/>
    <w:qFormat/>
    <w:rsid w:val="00AB6BCC"/>
    <w:pPr>
      <w:spacing w:before="100" w:beforeAutospacing="1" w:after="100" w:afterAutospacing="1"/>
      <w:contextualSpacing/>
    </w:pPr>
    <w:rPr>
      <w:rFonts w:eastAsia="Times New Roman" w:cs="Times New Roman"/>
      <w:sz w:val="24"/>
      <w:szCs w:val="24"/>
      <w:lang w:eastAsia="ru-RU"/>
    </w:rPr>
  </w:style>
  <w:style w:type="paragraph" w:customStyle="1" w:styleId="Default">
    <w:name w:val="Default"/>
    <w:uiPriority w:val="99"/>
    <w:qFormat/>
    <w:rsid w:val="00AB6BCC"/>
    <w:pPr>
      <w:autoSpaceDE w:val="0"/>
      <w:autoSpaceDN w:val="0"/>
      <w:adjustRightInd w:val="0"/>
      <w:spacing w:after="0" w:line="240" w:lineRule="auto"/>
      <w:contextualSpacing/>
    </w:pPr>
    <w:rPr>
      <w:rFonts w:ascii="Trebuchet MS" w:eastAsia="Calibri" w:hAnsi="Trebuchet MS" w:cs="Trebuchet MS"/>
      <w:color w:val="000000"/>
      <w:sz w:val="24"/>
      <w:szCs w:val="24"/>
    </w:rPr>
  </w:style>
  <w:style w:type="paragraph" w:customStyle="1" w:styleId="22">
    <w:name w:val="Без интервала2"/>
    <w:aliases w:val="No Spacing,Мой,No Spacing1"/>
    <w:uiPriority w:val="99"/>
    <w:qFormat/>
    <w:rsid w:val="00AB6BCC"/>
    <w:pPr>
      <w:spacing w:after="0" w:line="240" w:lineRule="auto"/>
      <w:contextualSpacing/>
    </w:pPr>
    <w:rPr>
      <w:rFonts w:ascii="Calibri" w:eastAsia="Times New Roman" w:hAnsi="Calibri" w:cs="Times New Roman"/>
      <w:lang w:val="en-US"/>
    </w:rPr>
  </w:style>
  <w:style w:type="paragraph" w:customStyle="1" w:styleId="112">
    <w:name w:val="Без интервала11"/>
    <w:uiPriority w:val="99"/>
    <w:qFormat/>
    <w:rsid w:val="00AB6BCC"/>
    <w:pPr>
      <w:widowControl w:val="0"/>
      <w:autoSpaceDE w:val="0"/>
      <w:autoSpaceDN w:val="0"/>
      <w:spacing w:after="0" w:line="240" w:lineRule="auto"/>
      <w:ind w:firstLine="1140"/>
      <w:contextualSpacing/>
      <w:jc w:val="both"/>
    </w:pPr>
    <w:rPr>
      <w:rFonts w:ascii="Arial" w:eastAsia="Times New Roman" w:hAnsi="Arial" w:cs="Arial"/>
      <w:sz w:val="24"/>
      <w:szCs w:val="24"/>
      <w:lang w:val="en-US"/>
    </w:rPr>
  </w:style>
  <w:style w:type="character" w:customStyle="1" w:styleId="33">
    <w:name w:val="Основной текст (3)_"/>
    <w:basedOn w:val="a0"/>
    <w:link w:val="34"/>
    <w:locked/>
    <w:rsid w:val="00AB6BCC"/>
    <w:rPr>
      <w:rFonts w:ascii="Times New Roman" w:eastAsia="Times New Roman" w:hAnsi="Times New Roman" w:cs="Times New Roman"/>
      <w:b/>
      <w:bCs/>
      <w:sz w:val="28"/>
      <w:szCs w:val="28"/>
      <w:shd w:val="clear" w:color="auto" w:fill="FFFFFF"/>
    </w:rPr>
  </w:style>
  <w:style w:type="paragraph" w:customStyle="1" w:styleId="34">
    <w:name w:val="Основной текст (3)"/>
    <w:basedOn w:val="a"/>
    <w:link w:val="33"/>
    <w:qFormat/>
    <w:rsid w:val="00AB6BCC"/>
    <w:pPr>
      <w:widowControl w:val="0"/>
      <w:shd w:val="clear" w:color="auto" w:fill="FFFFFF"/>
      <w:spacing w:after="0" w:line="370" w:lineRule="exact"/>
      <w:contextualSpacing/>
    </w:pPr>
    <w:rPr>
      <w:rFonts w:eastAsia="Times New Roman" w:cs="Times New Roman"/>
      <w:b/>
      <w:bCs/>
      <w:szCs w:val="28"/>
    </w:rPr>
  </w:style>
  <w:style w:type="paragraph" w:customStyle="1" w:styleId="msonormalbullet2gifbullet1gif">
    <w:name w:val="msonormalbullet2gifbullet1.gif"/>
    <w:basedOn w:val="a"/>
    <w:uiPriority w:val="99"/>
    <w:qFormat/>
    <w:rsid w:val="00AB6BCC"/>
    <w:pPr>
      <w:spacing w:before="100" w:beforeAutospacing="1" w:after="100" w:afterAutospacing="1"/>
      <w:contextualSpacing/>
    </w:pPr>
    <w:rPr>
      <w:rFonts w:eastAsia="Times New Roman" w:cs="Times New Roman"/>
      <w:sz w:val="24"/>
      <w:szCs w:val="24"/>
      <w:lang w:eastAsia="ru-RU"/>
    </w:rPr>
  </w:style>
  <w:style w:type="character" w:customStyle="1" w:styleId="af8">
    <w:name w:val="Подпись к таблице_"/>
    <w:link w:val="af9"/>
    <w:locked/>
    <w:rsid w:val="00AB6BCC"/>
    <w:rPr>
      <w:i/>
      <w:iCs/>
      <w:spacing w:val="2"/>
      <w:sz w:val="21"/>
      <w:szCs w:val="21"/>
      <w:shd w:val="clear" w:color="auto" w:fill="FFFFFF"/>
    </w:rPr>
  </w:style>
  <w:style w:type="paragraph" w:customStyle="1" w:styleId="af9">
    <w:name w:val="Подпись к таблице"/>
    <w:basedOn w:val="a"/>
    <w:link w:val="af8"/>
    <w:qFormat/>
    <w:rsid w:val="00AB6BCC"/>
    <w:pPr>
      <w:widowControl w:val="0"/>
      <w:shd w:val="clear" w:color="auto" w:fill="FFFFFF"/>
      <w:spacing w:after="0" w:line="278" w:lineRule="exact"/>
      <w:contextualSpacing/>
      <w:jc w:val="both"/>
    </w:pPr>
    <w:rPr>
      <w:rFonts w:asciiTheme="minorHAnsi" w:hAnsiTheme="minorHAnsi"/>
      <w:i/>
      <w:iCs/>
      <w:spacing w:val="2"/>
      <w:sz w:val="21"/>
      <w:szCs w:val="21"/>
    </w:rPr>
  </w:style>
  <w:style w:type="paragraph" w:customStyle="1" w:styleId="text-justify">
    <w:name w:val="text-justify"/>
    <w:basedOn w:val="a"/>
    <w:uiPriority w:val="99"/>
    <w:qFormat/>
    <w:rsid w:val="00AB6BCC"/>
    <w:pPr>
      <w:spacing w:before="100" w:beforeAutospacing="1" w:after="100" w:afterAutospacing="1"/>
      <w:contextualSpacing/>
    </w:pPr>
    <w:rPr>
      <w:rFonts w:eastAsia="Times New Roman" w:cs="Times New Roman"/>
      <w:sz w:val="24"/>
      <w:szCs w:val="24"/>
      <w:lang w:eastAsia="ru-RU"/>
    </w:rPr>
  </w:style>
  <w:style w:type="character" w:customStyle="1" w:styleId="23">
    <w:name w:val="Основной текст (2)_"/>
    <w:link w:val="24"/>
    <w:locked/>
    <w:rsid w:val="00AB6BCC"/>
    <w:rPr>
      <w:b/>
      <w:bCs/>
      <w:spacing w:val="1"/>
      <w:sz w:val="21"/>
      <w:szCs w:val="21"/>
      <w:shd w:val="clear" w:color="auto" w:fill="FFFFFF"/>
    </w:rPr>
  </w:style>
  <w:style w:type="paragraph" w:customStyle="1" w:styleId="24">
    <w:name w:val="Основной текст (2)"/>
    <w:basedOn w:val="a"/>
    <w:link w:val="23"/>
    <w:qFormat/>
    <w:rsid w:val="00AB6BCC"/>
    <w:pPr>
      <w:widowControl w:val="0"/>
      <w:shd w:val="clear" w:color="auto" w:fill="FFFFFF"/>
      <w:spacing w:after="0" w:line="278" w:lineRule="exact"/>
      <w:ind w:hanging="800"/>
      <w:contextualSpacing/>
      <w:jc w:val="both"/>
    </w:pPr>
    <w:rPr>
      <w:rFonts w:asciiTheme="minorHAnsi" w:hAnsiTheme="minorHAnsi"/>
      <w:b/>
      <w:bCs/>
      <w:spacing w:val="1"/>
      <w:sz w:val="21"/>
      <w:szCs w:val="21"/>
    </w:rPr>
  </w:style>
  <w:style w:type="character" w:customStyle="1" w:styleId="afa">
    <w:name w:val="Основной текст_"/>
    <w:link w:val="14"/>
    <w:locked/>
    <w:rsid w:val="00AB6BCC"/>
    <w:rPr>
      <w:i/>
      <w:iCs/>
      <w:spacing w:val="2"/>
      <w:sz w:val="21"/>
      <w:szCs w:val="21"/>
      <w:shd w:val="clear" w:color="auto" w:fill="FFFFFF"/>
    </w:rPr>
  </w:style>
  <w:style w:type="paragraph" w:customStyle="1" w:styleId="14">
    <w:name w:val="Основной текст1"/>
    <w:basedOn w:val="a"/>
    <w:link w:val="afa"/>
    <w:qFormat/>
    <w:rsid w:val="00AB6BCC"/>
    <w:pPr>
      <w:widowControl w:val="0"/>
      <w:shd w:val="clear" w:color="auto" w:fill="FFFFFF"/>
      <w:spacing w:after="0" w:line="274" w:lineRule="exact"/>
      <w:contextualSpacing/>
    </w:pPr>
    <w:rPr>
      <w:rFonts w:asciiTheme="minorHAnsi" w:hAnsiTheme="minorHAnsi"/>
      <w:i/>
      <w:iCs/>
      <w:spacing w:val="2"/>
      <w:sz w:val="21"/>
      <w:szCs w:val="21"/>
    </w:rPr>
  </w:style>
  <w:style w:type="character" w:customStyle="1" w:styleId="7">
    <w:name w:val="Основной текст (7)_"/>
    <w:link w:val="70"/>
    <w:locked/>
    <w:rsid w:val="00AB6BCC"/>
    <w:rPr>
      <w:b/>
      <w:bCs/>
      <w:i/>
      <w:iCs/>
      <w:spacing w:val="2"/>
      <w:sz w:val="21"/>
      <w:szCs w:val="21"/>
      <w:shd w:val="clear" w:color="auto" w:fill="FFFFFF"/>
    </w:rPr>
  </w:style>
  <w:style w:type="paragraph" w:customStyle="1" w:styleId="70">
    <w:name w:val="Основной текст (7)"/>
    <w:basedOn w:val="a"/>
    <w:link w:val="7"/>
    <w:qFormat/>
    <w:rsid w:val="00AB6BCC"/>
    <w:pPr>
      <w:widowControl w:val="0"/>
      <w:shd w:val="clear" w:color="auto" w:fill="FFFFFF"/>
      <w:spacing w:before="300" w:after="0" w:line="278" w:lineRule="exact"/>
      <w:contextualSpacing/>
    </w:pPr>
    <w:rPr>
      <w:rFonts w:asciiTheme="minorHAnsi" w:hAnsiTheme="minorHAnsi"/>
      <w:b/>
      <w:bCs/>
      <w:i/>
      <w:iCs/>
      <w:spacing w:val="2"/>
      <w:sz w:val="21"/>
      <w:szCs w:val="21"/>
    </w:rPr>
  </w:style>
  <w:style w:type="paragraph" w:styleId="ac">
    <w:name w:val="Body Text"/>
    <w:basedOn w:val="a"/>
    <w:link w:val="ab"/>
    <w:semiHidden/>
    <w:unhideWhenUsed/>
    <w:rsid w:val="00AB6BCC"/>
    <w:pPr>
      <w:spacing w:after="120" w:line="276" w:lineRule="auto"/>
    </w:pPr>
    <w:rPr>
      <w:rFonts w:eastAsia="Times New Roman" w:cs="Times New Roman"/>
      <w:szCs w:val="20"/>
    </w:rPr>
  </w:style>
  <w:style w:type="character" w:customStyle="1" w:styleId="15">
    <w:name w:val="Основной текст Знак1"/>
    <w:basedOn w:val="a0"/>
    <w:semiHidden/>
    <w:rsid w:val="00AB6BCC"/>
    <w:rPr>
      <w:rFonts w:ascii="Times New Roman" w:hAnsi="Times New Roman"/>
      <w:sz w:val="28"/>
    </w:rPr>
  </w:style>
  <w:style w:type="paragraph" w:styleId="32">
    <w:name w:val="Body Text Indent 3"/>
    <w:basedOn w:val="a"/>
    <w:link w:val="31"/>
    <w:semiHidden/>
    <w:unhideWhenUsed/>
    <w:rsid w:val="00AB6BCC"/>
    <w:pPr>
      <w:spacing w:after="120" w:line="276" w:lineRule="auto"/>
      <w:ind w:left="283"/>
    </w:pPr>
    <w:rPr>
      <w:rFonts w:eastAsia="Times New Roman" w:cs="Times New Roman"/>
      <w:sz w:val="16"/>
      <w:szCs w:val="16"/>
    </w:rPr>
  </w:style>
  <w:style w:type="character" w:customStyle="1" w:styleId="310">
    <w:name w:val="Основной текст с отступом 3 Знак1"/>
    <w:basedOn w:val="a0"/>
    <w:semiHidden/>
    <w:rsid w:val="00AB6BCC"/>
    <w:rPr>
      <w:rFonts w:ascii="Times New Roman" w:hAnsi="Times New Roman"/>
      <w:sz w:val="16"/>
      <w:szCs w:val="16"/>
    </w:rPr>
  </w:style>
  <w:style w:type="paragraph" w:styleId="af4">
    <w:name w:val="List Paragraph"/>
    <w:basedOn w:val="a"/>
    <w:link w:val="af3"/>
    <w:qFormat/>
    <w:rsid w:val="00AB6BCC"/>
    <w:pPr>
      <w:spacing w:after="200" w:line="276" w:lineRule="auto"/>
      <w:ind w:left="720"/>
      <w:contextualSpacing/>
    </w:pPr>
    <w:rPr>
      <w:rFonts w:ascii="Arial" w:eastAsia="Times New Roman" w:hAnsi="Arial" w:cs="Arial"/>
      <w:sz w:val="30"/>
      <w:szCs w:val="30"/>
    </w:rPr>
  </w:style>
  <w:style w:type="character" w:customStyle="1" w:styleId="c0">
    <w:name w:val="c0"/>
    <w:basedOn w:val="a0"/>
    <w:rsid w:val="00AB6BCC"/>
    <w:rPr>
      <w:rFonts w:ascii="Times New Roman" w:hAnsi="Times New Roman" w:cs="Times New Roman" w:hint="default"/>
    </w:rPr>
  </w:style>
  <w:style w:type="character" w:customStyle="1" w:styleId="wmi-callto">
    <w:name w:val="wmi-callto"/>
    <w:basedOn w:val="a0"/>
    <w:rsid w:val="00AB6BCC"/>
  </w:style>
  <w:style w:type="character" w:customStyle="1" w:styleId="extended-textshort">
    <w:name w:val="extended-text__short"/>
    <w:basedOn w:val="a0"/>
    <w:rsid w:val="00AB6BCC"/>
  </w:style>
  <w:style w:type="paragraph" w:styleId="aa">
    <w:name w:val="footer"/>
    <w:basedOn w:val="a"/>
    <w:link w:val="a9"/>
    <w:uiPriority w:val="99"/>
    <w:unhideWhenUsed/>
    <w:rsid w:val="00AB6BCC"/>
    <w:pPr>
      <w:tabs>
        <w:tab w:val="center" w:pos="4677"/>
        <w:tab w:val="right" w:pos="9355"/>
      </w:tabs>
      <w:spacing w:after="0"/>
    </w:pPr>
    <w:rPr>
      <w:rFonts w:eastAsia="Times New Roman" w:cs="Times New Roman"/>
      <w:sz w:val="24"/>
      <w:szCs w:val="24"/>
    </w:rPr>
  </w:style>
  <w:style w:type="character" w:customStyle="1" w:styleId="16">
    <w:name w:val="Нижний колонтитул Знак1"/>
    <w:basedOn w:val="a0"/>
    <w:uiPriority w:val="99"/>
    <w:semiHidden/>
    <w:rsid w:val="00AB6BCC"/>
    <w:rPr>
      <w:rFonts w:ascii="Times New Roman" w:hAnsi="Times New Roman"/>
      <w:sz w:val="28"/>
    </w:rPr>
  </w:style>
  <w:style w:type="character" w:customStyle="1" w:styleId="val">
    <w:name w:val="val"/>
    <w:basedOn w:val="a0"/>
    <w:rsid w:val="00AB6BCC"/>
  </w:style>
  <w:style w:type="character" w:customStyle="1" w:styleId="mrreadfromf">
    <w:name w:val="mr_read__fromf"/>
    <w:basedOn w:val="a0"/>
    <w:rsid w:val="00AB6BCC"/>
  </w:style>
  <w:style w:type="paragraph" w:styleId="20">
    <w:name w:val="Body Text Indent 2"/>
    <w:basedOn w:val="a"/>
    <w:link w:val="2"/>
    <w:uiPriority w:val="99"/>
    <w:semiHidden/>
    <w:unhideWhenUsed/>
    <w:rsid w:val="00AB6BCC"/>
    <w:pPr>
      <w:spacing w:after="120" w:line="480" w:lineRule="auto"/>
      <w:ind w:left="283"/>
    </w:pPr>
    <w:rPr>
      <w:rFonts w:eastAsia="Times New Roman" w:cs="Times New Roman"/>
      <w:sz w:val="24"/>
      <w:szCs w:val="24"/>
    </w:rPr>
  </w:style>
  <w:style w:type="character" w:customStyle="1" w:styleId="210">
    <w:name w:val="Основной текст с отступом 2 Знак1"/>
    <w:basedOn w:val="a0"/>
    <w:uiPriority w:val="99"/>
    <w:semiHidden/>
    <w:rsid w:val="00AB6BCC"/>
    <w:rPr>
      <w:rFonts w:ascii="Times New Roman" w:hAnsi="Times New Roman"/>
      <w:sz w:val="28"/>
    </w:rPr>
  </w:style>
  <w:style w:type="character" w:customStyle="1" w:styleId="apple-converted-space">
    <w:name w:val="apple-converted-space"/>
    <w:basedOn w:val="a0"/>
    <w:rsid w:val="00AB6BCC"/>
  </w:style>
  <w:style w:type="paragraph" w:styleId="a8">
    <w:name w:val="header"/>
    <w:basedOn w:val="a"/>
    <w:link w:val="a7"/>
    <w:uiPriority w:val="99"/>
    <w:unhideWhenUsed/>
    <w:rsid w:val="00AB6BCC"/>
    <w:pPr>
      <w:tabs>
        <w:tab w:val="center" w:pos="4677"/>
        <w:tab w:val="right" w:pos="9355"/>
      </w:tabs>
      <w:spacing w:after="0"/>
    </w:pPr>
    <w:rPr>
      <w:rFonts w:eastAsia="Times New Roman" w:cs="Times New Roman"/>
      <w:sz w:val="24"/>
      <w:szCs w:val="24"/>
    </w:rPr>
  </w:style>
  <w:style w:type="character" w:customStyle="1" w:styleId="17">
    <w:name w:val="Верхний колонтитул Знак1"/>
    <w:basedOn w:val="a0"/>
    <w:uiPriority w:val="99"/>
    <w:semiHidden/>
    <w:rsid w:val="00AB6BCC"/>
    <w:rPr>
      <w:rFonts w:ascii="Times New Roman" w:hAnsi="Times New Roman"/>
      <w:sz w:val="28"/>
    </w:rPr>
  </w:style>
  <w:style w:type="paragraph" w:styleId="af0">
    <w:name w:val="Balloon Text"/>
    <w:basedOn w:val="a"/>
    <w:link w:val="af"/>
    <w:unhideWhenUsed/>
    <w:rsid w:val="00AB6BCC"/>
    <w:pPr>
      <w:spacing w:after="0"/>
    </w:pPr>
    <w:rPr>
      <w:rFonts w:ascii="Tahoma" w:eastAsia="Times New Roman" w:hAnsi="Tahoma" w:cs="Tahoma"/>
      <w:sz w:val="16"/>
      <w:szCs w:val="16"/>
    </w:rPr>
  </w:style>
  <w:style w:type="character" w:customStyle="1" w:styleId="18">
    <w:name w:val="Текст выноски Знак1"/>
    <w:basedOn w:val="a0"/>
    <w:uiPriority w:val="99"/>
    <w:semiHidden/>
    <w:rsid w:val="00AB6BCC"/>
    <w:rPr>
      <w:rFonts w:ascii="Segoe UI" w:hAnsi="Segoe UI" w:cs="Segoe UI"/>
      <w:sz w:val="18"/>
      <w:szCs w:val="18"/>
    </w:rPr>
  </w:style>
  <w:style w:type="character" w:customStyle="1" w:styleId="topic-textcontent1">
    <w:name w:val="topic-text_content1"/>
    <w:basedOn w:val="a0"/>
    <w:rsid w:val="00AB6BCC"/>
  </w:style>
  <w:style w:type="paragraph" w:styleId="ae">
    <w:name w:val="Body Text Indent"/>
    <w:basedOn w:val="a"/>
    <w:link w:val="ad"/>
    <w:uiPriority w:val="99"/>
    <w:unhideWhenUsed/>
    <w:rsid w:val="00AB6BCC"/>
    <w:pPr>
      <w:spacing w:after="120" w:line="276" w:lineRule="auto"/>
      <w:ind w:left="283"/>
    </w:pPr>
    <w:rPr>
      <w:rFonts w:eastAsia="Times New Roman" w:cs="Times New Roman"/>
      <w:sz w:val="24"/>
      <w:szCs w:val="24"/>
    </w:rPr>
  </w:style>
  <w:style w:type="character" w:customStyle="1" w:styleId="19">
    <w:name w:val="Основной текст с отступом Знак1"/>
    <w:basedOn w:val="a0"/>
    <w:uiPriority w:val="99"/>
    <w:semiHidden/>
    <w:rsid w:val="00AB6BCC"/>
    <w:rPr>
      <w:rFonts w:ascii="Times New Roman" w:hAnsi="Times New Roman"/>
      <w:sz w:val="28"/>
    </w:rPr>
  </w:style>
  <w:style w:type="character" w:customStyle="1" w:styleId="afb">
    <w:name w:val="Основной текст + Не курсив"/>
    <w:aliases w:val="Интервал 0 pt"/>
    <w:rsid w:val="00AB6BCC"/>
    <w:rPr>
      <w:i/>
      <w:iCs/>
      <w:color w:val="000000"/>
      <w:spacing w:val="1"/>
      <w:w w:val="100"/>
      <w:position w:val="0"/>
      <w:sz w:val="21"/>
      <w:szCs w:val="21"/>
      <w:shd w:val="clear" w:color="auto" w:fill="FFFFFF"/>
      <w:lang w:val="ru-RU" w:eastAsia="ru-RU" w:bidi="ru-RU"/>
    </w:rPr>
  </w:style>
  <w:style w:type="table" w:styleId="afc">
    <w:name w:val="Table Grid"/>
    <w:basedOn w:val="a1"/>
    <w:uiPriority w:val="99"/>
    <w:qFormat/>
    <w:rsid w:val="00AB6B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1"/>
    <w:uiPriority w:val="59"/>
    <w:rsid w:val="00AB6BCC"/>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Emphasis"/>
    <w:basedOn w:val="a0"/>
    <w:uiPriority w:val="20"/>
    <w:qFormat/>
    <w:rsid w:val="00AB6BCC"/>
    <w:rPr>
      <w:i/>
      <w:iCs/>
    </w:rPr>
  </w:style>
  <w:style w:type="character" w:customStyle="1" w:styleId="113">
    <w:name w:val="Заголовок 1 Знак1"/>
    <w:basedOn w:val="a0"/>
    <w:uiPriority w:val="9"/>
    <w:rsid w:val="00AB6BCC"/>
    <w:rPr>
      <w:rFonts w:ascii="Cambria" w:eastAsia="Times New Roman" w:hAnsi="Cambria" w:cs="Times New Roman"/>
      <w:b/>
      <w:bCs/>
      <w:color w:val="365F91"/>
      <w:sz w:val="28"/>
      <w:szCs w:val="28"/>
    </w:rPr>
  </w:style>
  <w:style w:type="character" w:customStyle="1" w:styleId="a6">
    <w:name w:val="Обычный (веб)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link w:val="a5"/>
    <w:uiPriority w:val="99"/>
    <w:rsid w:val="00AB6BCC"/>
    <w:rPr>
      <w:rFonts w:ascii="Arial" w:eastAsia="Times New Roman" w:hAnsi="Arial" w:cs="Arial"/>
      <w:sz w:val="30"/>
      <w:szCs w:val="30"/>
      <w:lang w:eastAsia="ru-RU"/>
    </w:rPr>
  </w:style>
  <w:style w:type="character" w:styleId="afe">
    <w:name w:val="Subtle Emphasis"/>
    <w:uiPriority w:val="19"/>
    <w:qFormat/>
    <w:rsid w:val="00AB6BCC"/>
    <w:rPr>
      <w:i/>
      <w:iCs/>
      <w:color w:val="808080"/>
    </w:rPr>
  </w:style>
  <w:style w:type="character" w:customStyle="1" w:styleId="40">
    <w:name w:val="Заголовок 4 Знак"/>
    <w:basedOn w:val="a0"/>
    <w:link w:val="4"/>
    <w:uiPriority w:val="9"/>
    <w:rsid w:val="00AB6BCC"/>
    <w:rPr>
      <w:rFonts w:ascii="Cambria" w:eastAsia="Times New Roman" w:hAnsi="Cambria" w:cs="Times New Roman"/>
      <w:b/>
      <w:bCs/>
      <w:i/>
      <w:iCs/>
      <w:color w:val="4F81BD"/>
    </w:rPr>
  </w:style>
  <w:style w:type="paragraph" w:styleId="35">
    <w:name w:val="Body Text 3"/>
    <w:basedOn w:val="a"/>
    <w:link w:val="36"/>
    <w:uiPriority w:val="99"/>
    <w:semiHidden/>
    <w:unhideWhenUsed/>
    <w:rsid w:val="00AB6BCC"/>
    <w:pPr>
      <w:spacing w:after="120" w:line="276" w:lineRule="auto"/>
    </w:pPr>
    <w:rPr>
      <w:rFonts w:ascii="Calibri" w:hAnsi="Calibri"/>
      <w:sz w:val="16"/>
      <w:szCs w:val="16"/>
    </w:rPr>
  </w:style>
  <w:style w:type="character" w:customStyle="1" w:styleId="36">
    <w:name w:val="Основной текст 3 Знак"/>
    <w:basedOn w:val="a0"/>
    <w:link w:val="35"/>
    <w:uiPriority w:val="99"/>
    <w:semiHidden/>
    <w:rsid w:val="00AB6BCC"/>
    <w:rPr>
      <w:rFonts w:ascii="Calibri" w:hAnsi="Calibri"/>
      <w:sz w:val="16"/>
      <w:szCs w:val="16"/>
    </w:rPr>
  </w:style>
  <w:style w:type="character" w:styleId="aff">
    <w:name w:val="Strong"/>
    <w:basedOn w:val="a0"/>
    <w:uiPriority w:val="22"/>
    <w:qFormat/>
    <w:rsid w:val="00AB6BCC"/>
    <w:rPr>
      <w:b/>
      <w:bCs/>
    </w:rPr>
  </w:style>
  <w:style w:type="paragraph" w:customStyle="1" w:styleId="rtejustify">
    <w:name w:val="rtejustify"/>
    <w:basedOn w:val="a"/>
    <w:uiPriority w:val="99"/>
    <w:qFormat/>
    <w:rsid w:val="00AB6BCC"/>
    <w:pPr>
      <w:spacing w:before="100" w:beforeAutospacing="1" w:after="100" w:afterAutospacing="1"/>
    </w:pPr>
    <w:rPr>
      <w:rFonts w:eastAsia="Times New Roman" w:cs="Times New Roman"/>
      <w:sz w:val="24"/>
      <w:szCs w:val="24"/>
      <w:lang w:eastAsia="ru-RU"/>
    </w:rPr>
  </w:style>
  <w:style w:type="character" w:styleId="aff0">
    <w:name w:val="endnote reference"/>
    <w:basedOn w:val="a0"/>
    <w:uiPriority w:val="99"/>
    <w:rsid w:val="00AB6BCC"/>
    <w:rPr>
      <w:rFonts w:cs="Times New Roman"/>
      <w:vertAlign w:val="superscript"/>
    </w:rPr>
  </w:style>
  <w:style w:type="character" w:customStyle="1" w:styleId="link">
    <w:name w:val="link"/>
    <w:basedOn w:val="a0"/>
    <w:rsid w:val="00AB6BCC"/>
  </w:style>
  <w:style w:type="character" w:customStyle="1" w:styleId="c3">
    <w:name w:val="c3"/>
    <w:basedOn w:val="a0"/>
    <w:rsid w:val="00AB6BCC"/>
  </w:style>
  <w:style w:type="paragraph" w:customStyle="1" w:styleId="c4">
    <w:name w:val="c4"/>
    <w:basedOn w:val="a"/>
    <w:rsid w:val="00AB6BCC"/>
    <w:pPr>
      <w:spacing w:before="100" w:beforeAutospacing="1" w:after="100" w:afterAutospacing="1"/>
    </w:pPr>
    <w:rPr>
      <w:rFonts w:eastAsia="Times New Roman" w:cs="Times New Roman"/>
      <w:sz w:val="24"/>
      <w:szCs w:val="24"/>
      <w:lang w:eastAsia="ru-RU"/>
    </w:rPr>
  </w:style>
  <w:style w:type="numbering" w:customStyle="1" w:styleId="25">
    <w:name w:val="Нет списка2"/>
    <w:next w:val="a2"/>
    <w:uiPriority w:val="99"/>
    <w:semiHidden/>
    <w:unhideWhenUsed/>
    <w:rsid w:val="00AB6BCC"/>
  </w:style>
  <w:style w:type="table" w:customStyle="1" w:styleId="26">
    <w:name w:val="Сетка таблицы2"/>
    <w:basedOn w:val="a1"/>
    <w:next w:val="afc"/>
    <w:uiPriority w:val="59"/>
    <w:rsid w:val="00AB6BC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Заголовок 4 Знак1"/>
    <w:basedOn w:val="a0"/>
    <w:link w:val="4"/>
    <w:uiPriority w:val="9"/>
    <w:semiHidden/>
    <w:rsid w:val="00AB6BCC"/>
    <w:rPr>
      <w:rFonts w:asciiTheme="majorHAnsi" w:eastAsiaTheme="majorEastAsia" w:hAnsiTheme="majorHAnsi" w:cstheme="majorBidi"/>
      <w:i/>
      <w:iCs/>
      <w:color w:val="2E74B5"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911</Words>
  <Characters>5195</Characters>
  <Application>Microsoft Office Word</Application>
  <DocSecurity>0</DocSecurity>
  <Lines>43</Lines>
  <Paragraphs>12</Paragraphs>
  <ScaleCrop>false</ScaleCrop>
  <Company/>
  <LinksUpToDate>false</LinksUpToDate>
  <CharactersWithSpaces>6094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2</cp:revision>
  <dcterms:created xsi:type="dcterms:W3CDTF">2026-08-12T05:45:00Z</dcterms:created>
  <dcterms:modified xsi:type="dcterms:W3CDTF">2026-08-12T05:54:00Z</dcterms:modified>
</cp:coreProperties>
</file>