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25113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556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25113" w:rsidRPr="00B25113" w:rsidRDefault="00B25113" w:rsidP="00B25113">
      <w:pPr>
        <w:widowControl w:val="0"/>
        <w:shd w:val="clear" w:color="auto" w:fill="FFFFFF" w:themeFill="background1"/>
        <w:autoSpaceDE w:val="0"/>
        <w:autoSpaceDN w:val="0"/>
        <w:spacing w:after="0"/>
        <w:jc w:val="center"/>
        <w:rPr>
          <w:rFonts w:eastAsiaTheme="minorEastAsia" w:cs="Times New Roman"/>
          <w:b/>
          <w:szCs w:val="28"/>
          <w:lang w:eastAsia="ru-RU"/>
        </w:rPr>
      </w:pPr>
      <w:r w:rsidRPr="00B25113">
        <w:rPr>
          <w:rFonts w:eastAsiaTheme="minorEastAsia" w:cs="Times New Roman"/>
          <w:b/>
          <w:szCs w:val="28"/>
          <w:lang w:eastAsia="ru-RU"/>
        </w:rPr>
        <w:t>Об утверждении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B25113" w:rsidRPr="00B25113" w:rsidRDefault="00B25113" w:rsidP="00B25113">
      <w:pPr>
        <w:widowControl w:val="0"/>
        <w:shd w:val="clear" w:color="auto" w:fill="FFFFFF" w:themeFill="background1"/>
        <w:autoSpaceDE w:val="0"/>
        <w:autoSpaceDN w:val="0"/>
        <w:spacing w:after="0"/>
        <w:contextualSpacing/>
        <w:jc w:val="center"/>
        <w:rPr>
          <w:rFonts w:eastAsiaTheme="minorEastAsia" w:cs="Times New Roman"/>
          <w:b/>
          <w:szCs w:val="28"/>
          <w:lang w:eastAsia="ru-RU"/>
        </w:rPr>
      </w:pPr>
    </w:p>
    <w:p w:rsidR="00B25113" w:rsidRPr="00B25113" w:rsidRDefault="00B25113" w:rsidP="00B25113">
      <w:pPr>
        <w:spacing w:after="0"/>
        <w:ind w:firstLineChars="157" w:firstLine="440"/>
        <w:contextualSpacing/>
        <w:jc w:val="both"/>
        <w:rPr>
          <w:rFonts w:eastAsia="SimSun" w:cs="Times New Roman"/>
          <w:b/>
          <w:spacing w:val="20"/>
          <w:szCs w:val="28"/>
          <w:lang w:eastAsia="ru-RU"/>
        </w:rPr>
      </w:pPr>
      <w:r w:rsidRPr="00B25113">
        <w:rPr>
          <w:rFonts w:eastAsiaTheme="minorEastAsia" w:cs="Times New Roman"/>
          <w:szCs w:val="28"/>
          <w:lang w:eastAsia="ru-RU"/>
        </w:rPr>
        <w:t xml:space="preserve">В соответствии статьей 168 Жилищного кодекса Российской Федерации, статьей 12 Закона Забайкальского края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края»,  в целях планирования и организации проведения капитального ремонта общего имущества в многоквартирных домах, расположенных на территории Забайкальского края, </w:t>
      </w:r>
      <w:r w:rsidRPr="00B25113">
        <w:rPr>
          <w:rFonts w:eastAsia="SimSun" w:cs="Times New Roman"/>
          <w:szCs w:val="28"/>
          <w:lang w:eastAsia="ru-RU"/>
        </w:rPr>
        <w:t xml:space="preserve">руководствуясь статьей 26 Устава Чернышевского муниципального округа, администрация Чернышевского муниципального округа </w:t>
      </w:r>
      <w:r w:rsidRPr="00B25113">
        <w:rPr>
          <w:rFonts w:eastAsia="SimSun" w:cs="Times New Roman"/>
          <w:b/>
          <w:spacing w:val="20"/>
          <w:szCs w:val="28"/>
          <w:lang w:eastAsia="ru-RU"/>
        </w:rPr>
        <w:t>постановляет:</w:t>
      </w:r>
    </w:p>
    <w:p w:rsidR="00B25113" w:rsidRPr="00B25113" w:rsidRDefault="00B25113" w:rsidP="00B25113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25113">
        <w:rPr>
          <w:rFonts w:eastAsiaTheme="minorEastAsia" w:cs="Times New Roman"/>
          <w:szCs w:val="28"/>
          <w:lang w:eastAsia="ru-RU"/>
        </w:rPr>
        <w:t xml:space="preserve">       1. Утвердить прилагаемый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годов. </w:t>
      </w:r>
    </w:p>
    <w:p w:rsidR="00B25113" w:rsidRPr="00B25113" w:rsidRDefault="00B25113" w:rsidP="00B25113">
      <w:pPr>
        <w:spacing w:after="0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B25113">
        <w:rPr>
          <w:rFonts w:eastAsiaTheme="minorEastAsia" w:cs="Times New Roman"/>
          <w:szCs w:val="28"/>
          <w:lang w:eastAsia="ru-RU"/>
        </w:rPr>
        <w:t xml:space="preserve">       2. Контроль исполнения настоящего Постановления возложить на Отдел ЖКХ, энергетики, </w:t>
      </w:r>
      <w:proofErr w:type="spellStart"/>
      <w:r w:rsidRPr="00B25113">
        <w:rPr>
          <w:rFonts w:eastAsiaTheme="minorEastAsia" w:cs="Times New Roman"/>
          <w:szCs w:val="28"/>
          <w:lang w:eastAsia="ru-RU"/>
        </w:rPr>
        <w:t>цифровизации</w:t>
      </w:r>
      <w:proofErr w:type="spellEnd"/>
      <w:r w:rsidRPr="00B25113">
        <w:rPr>
          <w:rFonts w:eastAsiaTheme="minorEastAsia" w:cs="Times New Roman"/>
          <w:szCs w:val="28"/>
          <w:lang w:eastAsia="ru-RU"/>
        </w:rPr>
        <w:t xml:space="preserve"> и связи управления по территориальному развитию администрации Чернышевского муниципального округа.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B25113">
        <w:rPr>
          <w:rFonts w:eastAsiaTheme="minorEastAsia" w:cs="Times New Roman"/>
          <w:szCs w:val="28"/>
          <w:lang w:eastAsia="ru-RU"/>
        </w:rPr>
        <w:t xml:space="preserve">       3. Настоящее Постановление вступает в силу после его официального опубликования.</w:t>
      </w:r>
    </w:p>
    <w:p w:rsidR="002020A4" w:rsidRPr="00B25113" w:rsidRDefault="00B25113" w:rsidP="00B25113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B25113">
        <w:rPr>
          <w:rFonts w:eastAsiaTheme="minorEastAsia" w:cs="Times New Roman"/>
          <w:szCs w:val="28"/>
          <w:lang w:eastAsia="ru-RU"/>
        </w:rPr>
        <w:t xml:space="preserve">       4.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 </w:t>
      </w:r>
      <w:r w:rsidRPr="00B25113">
        <w:rPr>
          <w:rFonts w:eastAsiaTheme="minorEastAsia" w:cs="Times New Roman"/>
          <w:szCs w:val="28"/>
          <w:u w:val="single"/>
          <w:lang w:val="en-US" w:eastAsia="ru-RU"/>
        </w:rPr>
        <w:t>https</w:t>
      </w:r>
      <w:r w:rsidRPr="00B25113">
        <w:rPr>
          <w:rFonts w:eastAsiaTheme="minorEastAsia" w:cs="Times New Roman"/>
          <w:szCs w:val="28"/>
          <w:u w:val="single"/>
          <w:lang w:eastAsia="ru-RU"/>
        </w:rPr>
        <w:t>://</w:t>
      </w:r>
      <w:proofErr w:type="spellStart"/>
      <w:r w:rsidRPr="00B25113">
        <w:rPr>
          <w:rFonts w:eastAsiaTheme="minorEastAsia" w:cs="Times New Roman"/>
          <w:szCs w:val="28"/>
          <w:u w:val="single"/>
          <w:lang w:val="en-US" w:eastAsia="ru-RU"/>
        </w:rPr>
        <w:t>chernishev</w:t>
      </w:r>
      <w:proofErr w:type="spellEnd"/>
      <w:r w:rsidRPr="00B25113">
        <w:rPr>
          <w:rFonts w:eastAsiaTheme="minorEastAsia" w:cs="Times New Roman"/>
          <w:szCs w:val="28"/>
          <w:u w:val="single"/>
          <w:lang w:eastAsia="ru-RU"/>
        </w:rPr>
        <w:t>.75.</w:t>
      </w:r>
      <w:proofErr w:type="spellStart"/>
      <w:r w:rsidRPr="00B25113">
        <w:rPr>
          <w:rFonts w:eastAsiaTheme="minorEastAsia" w:cs="Times New Roman"/>
          <w:szCs w:val="28"/>
          <w:u w:val="single"/>
          <w:lang w:val="en-US" w:eastAsia="ru-RU"/>
        </w:rPr>
        <w:t>ru</w:t>
      </w:r>
      <w:proofErr w:type="spellEnd"/>
      <w:r w:rsidRPr="00B25113">
        <w:rPr>
          <w:rFonts w:eastAsiaTheme="minorEastAsia" w:cs="Times New Roman"/>
          <w:szCs w:val="28"/>
          <w:u w:val="single"/>
          <w:lang w:eastAsia="ru-RU"/>
        </w:rPr>
        <w:t>/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B25113" w:rsidRPr="00B25113" w:rsidRDefault="00B25113" w:rsidP="00B25113">
      <w:pPr>
        <w:widowControl w:val="0"/>
        <w:shd w:val="clear" w:color="auto" w:fill="FFFFFF" w:themeFill="background1"/>
        <w:wordWrap w:val="0"/>
        <w:autoSpaceDE w:val="0"/>
        <w:autoSpaceDN w:val="0"/>
        <w:spacing w:after="0"/>
        <w:outlineLvl w:val="2"/>
        <w:rPr>
          <w:rFonts w:eastAsiaTheme="minorEastAsia" w:cs="Times New Roman"/>
          <w:sz w:val="24"/>
          <w:szCs w:val="24"/>
          <w:lang w:eastAsia="ru-RU"/>
        </w:rPr>
      </w:pPr>
    </w:p>
    <w:p w:rsidR="00B25113" w:rsidRDefault="00B25113" w:rsidP="00B25113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B25113" w:rsidRDefault="00B25113" w:rsidP="00B25113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B25113" w:rsidRDefault="008C1E51" w:rsidP="00B25113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lastRenderedPageBreak/>
        <w:t>УТВЕРЖДЕНО</w:t>
      </w:r>
    </w:p>
    <w:p w:rsidR="008C1E51" w:rsidRDefault="008C1E51" w:rsidP="00B25113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Постановлением администрации</w:t>
      </w:r>
    </w:p>
    <w:p w:rsidR="008C1E51" w:rsidRPr="00B25113" w:rsidRDefault="008C1E51" w:rsidP="008C1E51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Чернышевского муниципального округа</w:t>
      </w:r>
      <w:bookmarkStart w:id="0" w:name="_GoBack"/>
      <w:bookmarkEnd w:id="0"/>
    </w:p>
    <w:p w:rsidR="00B25113" w:rsidRPr="00B25113" w:rsidRDefault="008C1E51" w:rsidP="00B25113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№ 556 от «06</w:t>
      </w:r>
      <w:r w:rsidR="00B25113" w:rsidRPr="00B25113">
        <w:rPr>
          <w:rFonts w:eastAsia="Times New Roman" w:cs="Times New Roman"/>
          <w:sz w:val="20"/>
          <w:szCs w:val="20"/>
          <w:lang w:eastAsia="ru-RU"/>
        </w:rPr>
        <w:t xml:space="preserve">» </w:t>
      </w:r>
      <w:r>
        <w:rPr>
          <w:rFonts w:eastAsia="Times New Roman" w:cs="Times New Roman"/>
          <w:sz w:val="20"/>
          <w:szCs w:val="20"/>
          <w:lang w:eastAsia="ru-RU"/>
        </w:rPr>
        <w:t>мая</w:t>
      </w:r>
      <w:r w:rsidR="00B25113" w:rsidRPr="00B25113">
        <w:rPr>
          <w:rFonts w:eastAsia="Times New Roman" w:cs="Times New Roman"/>
          <w:sz w:val="20"/>
          <w:szCs w:val="20"/>
          <w:lang w:eastAsia="ru-RU"/>
        </w:rPr>
        <w:t>2026 года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0"/>
          <w:lang w:eastAsia="ru-RU"/>
        </w:rPr>
      </w:pPr>
      <w:bookmarkStart w:id="1" w:name="Par306"/>
      <w:bookmarkEnd w:id="1"/>
      <w:r w:rsidRPr="00B25113">
        <w:rPr>
          <w:rFonts w:eastAsia="Times New Roman" w:cs="Times New Roman"/>
          <w:sz w:val="24"/>
          <w:szCs w:val="20"/>
          <w:lang w:eastAsia="ru-RU"/>
        </w:rPr>
        <w:t>Муниципальный краткосрочный план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0"/>
          <w:lang w:eastAsia="ru-RU"/>
        </w:rPr>
      </w:pPr>
      <w:r w:rsidRPr="00B25113">
        <w:rPr>
          <w:rFonts w:eastAsia="Times New Roman" w:cs="Times New Roman"/>
          <w:sz w:val="24"/>
          <w:szCs w:val="20"/>
          <w:lang w:eastAsia="ru-RU"/>
        </w:rPr>
        <w:t>реализации Региональной программы капитального ремонта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0"/>
          <w:lang w:eastAsia="ru-RU"/>
        </w:rPr>
      </w:pPr>
      <w:r w:rsidRPr="00B25113">
        <w:rPr>
          <w:rFonts w:eastAsia="Times New Roman" w:cs="Times New Roman"/>
          <w:sz w:val="24"/>
          <w:szCs w:val="20"/>
          <w:lang w:eastAsia="ru-RU"/>
        </w:rPr>
        <w:t>общего имущества в многоквартирных домах, расположенных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0"/>
          <w:lang w:eastAsia="ru-RU"/>
        </w:rPr>
      </w:pPr>
      <w:r w:rsidRPr="00B25113">
        <w:rPr>
          <w:rFonts w:eastAsia="Times New Roman" w:cs="Times New Roman"/>
          <w:sz w:val="24"/>
          <w:szCs w:val="20"/>
          <w:lang w:eastAsia="ru-RU"/>
        </w:rPr>
        <w:t xml:space="preserve">на территории Забайкальского края, на период </w:t>
      </w:r>
      <w:r w:rsidRPr="00B25113">
        <w:rPr>
          <w:rFonts w:eastAsia="Times New Roman" w:cs="Times New Roman"/>
          <w:sz w:val="24"/>
          <w:szCs w:val="20"/>
          <w:u w:val="single"/>
          <w:lang w:eastAsia="ru-RU"/>
        </w:rPr>
        <w:t>2026-2028</w:t>
      </w:r>
      <w:r w:rsidRPr="00B25113">
        <w:rPr>
          <w:rFonts w:eastAsia="Times New Roman" w:cs="Times New Roman"/>
          <w:sz w:val="24"/>
          <w:szCs w:val="20"/>
          <w:lang w:eastAsia="ru-RU"/>
        </w:rPr>
        <w:t xml:space="preserve"> годов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0"/>
          <w:lang w:eastAsia="ru-RU"/>
        </w:rPr>
      </w:pPr>
      <w:r w:rsidRPr="00B25113">
        <w:rPr>
          <w:rFonts w:eastAsia="Times New Roman" w:cs="Times New Roman"/>
          <w:b/>
          <w:sz w:val="24"/>
          <w:szCs w:val="20"/>
          <w:u w:val="single"/>
          <w:lang w:eastAsia="ru-RU"/>
        </w:rPr>
        <w:t>в Чернышевском муниципальном округе</w:t>
      </w: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0"/>
          <w:lang w:eastAsia="ru-RU"/>
        </w:rPr>
      </w:pPr>
    </w:p>
    <w:p w:rsidR="00B25113" w:rsidRPr="00B25113" w:rsidRDefault="00B25113" w:rsidP="00B25113">
      <w:pPr>
        <w:autoSpaceDE w:val="0"/>
        <w:autoSpaceDN w:val="0"/>
        <w:adjustRightInd w:val="0"/>
        <w:spacing w:after="0"/>
        <w:jc w:val="center"/>
        <w:outlineLvl w:val="2"/>
        <w:rPr>
          <w:rFonts w:eastAsia="Times New Roman" w:cs="Times New Roman"/>
          <w:sz w:val="24"/>
          <w:szCs w:val="20"/>
          <w:lang w:eastAsia="ru-RU"/>
        </w:rPr>
        <w:sectPr w:rsidR="00B25113" w:rsidRPr="00B25113" w:rsidSect="008203A3">
          <w:pgSz w:w="11905" w:h="16840"/>
          <w:pgMar w:top="1134" w:right="851" w:bottom="1134" w:left="1418" w:header="0" w:footer="0" w:gutter="0"/>
          <w:cols w:space="720"/>
          <w:titlePg/>
          <w:docGrid w:linePitch="299"/>
        </w:sectPr>
      </w:pPr>
    </w:p>
    <w:p w:rsidR="00B25113" w:rsidRPr="00B25113" w:rsidRDefault="00B25113" w:rsidP="00B25113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color w:val="000000"/>
          <w:sz w:val="24"/>
          <w:szCs w:val="26"/>
          <w:lang w:eastAsia="ru-RU"/>
        </w:rPr>
      </w:pPr>
      <w:r w:rsidRPr="00B25113">
        <w:rPr>
          <w:rFonts w:eastAsia="Times New Roman" w:cs="Times New Roman"/>
          <w:color w:val="000000"/>
          <w:sz w:val="24"/>
          <w:szCs w:val="26"/>
          <w:lang w:eastAsia="ru-RU"/>
        </w:rPr>
        <w:lastRenderedPageBreak/>
        <w:t>Таблица 1. Адресный перечень и характеристика многоквартирных домов, расположенных на территории Чернышевского муниципального округа, в отношении которых в период 2026-2028 годов планируется проведение капитального ремонта общего имущества</w:t>
      </w:r>
    </w:p>
    <w:p w:rsidR="00B25113" w:rsidRPr="00B25113" w:rsidRDefault="00B25113" w:rsidP="00B25113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color w:val="000000"/>
          <w:sz w:val="24"/>
          <w:szCs w:val="26"/>
          <w:lang w:eastAsia="ru-RU"/>
        </w:rPr>
      </w:pP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842"/>
        <w:gridCol w:w="849"/>
        <w:gridCol w:w="709"/>
        <w:gridCol w:w="709"/>
        <w:gridCol w:w="709"/>
        <w:gridCol w:w="455"/>
        <w:gridCol w:w="567"/>
        <w:gridCol w:w="708"/>
        <w:gridCol w:w="709"/>
        <w:gridCol w:w="709"/>
        <w:gridCol w:w="537"/>
        <w:gridCol w:w="853"/>
        <w:gridCol w:w="422"/>
        <w:gridCol w:w="426"/>
        <w:gridCol w:w="425"/>
        <w:gridCol w:w="840"/>
        <w:gridCol w:w="864"/>
        <w:gridCol w:w="567"/>
        <w:gridCol w:w="709"/>
        <w:gridCol w:w="567"/>
        <w:gridCol w:w="709"/>
      </w:tblGrid>
      <w:tr w:rsidR="00B25113" w:rsidRPr="00B25113" w:rsidTr="00EF00E7">
        <w:trPr>
          <w:trHeight w:val="52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Материал стен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этажей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подъездов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общая площадь МКД, 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Площадь помещений МКД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39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Стоимость капитального ремонта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Удельная стоимость капитального ремонта 1 кв. м. обще й площади помещений МКД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Предельная стоимость капитального ремонта 1 кв. м. общей площади помещений МКД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Плановая дата завершения работ</w:t>
            </w:r>
          </w:p>
        </w:tc>
      </w:tr>
      <w:tr w:rsidR="00B25113" w:rsidRPr="00B25113" w:rsidTr="00EF00E7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ввода в эксплуатацию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завершения последнего капитального ремонта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cantSplit/>
          <w:trHeight w:val="2872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бюджета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за счет взносов собственников в МКД, уплачиваемых исходя из установленного минимального размера взноса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За счёт взносов собственников помещений в МКД, уплачиваемых в размере, превышающем установленный минимальный размер взноса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за счет средств иных </w:t>
            </w:r>
            <w:proofErr w:type="spellStart"/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источяников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чел.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руб./</w:t>
            </w:r>
            <w:proofErr w:type="spellStart"/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руб./</w:t>
            </w:r>
            <w:proofErr w:type="spellStart"/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260"/>
        </w:trPr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22</w:t>
            </w:r>
          </w:p>
        </w:tc>
      </w:tr>
      <w:tr w:rsidR="00B25113" w:rsidRPr="00B25113" w:rsidTr="00EF00E7">
        <w:trPr>
          <w:trHeight w:val="208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2 995,00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2 754,70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2 710,00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101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12 986 474,40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12 986 474,40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12 986 474,40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Журавлева, д. 61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200"/>
              <w:ind w:left="-108" w:right="-118"/>
              <w:jc w:val="both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259 807,20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259 807,20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259 807,20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412,00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412,00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26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1961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spacing w:after="0"/>
              <w:ind w:left="-105" w:right="-1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618,90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556,00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556,00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3 036 804,00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3 036 804,00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3 036 804,00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5 461,88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5 461,88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Северная, д. 2 д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spacing w:after="0"/>
              <w:ind w:left="-105" w:right="-1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1 692,50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1 568,10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1 568,10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6 179,37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6 179,37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B25113" w:rsidRPr="00B25113" w:rsidTr="00EF00E7">
        <w:trPr>
          <w:trHeight w:val="219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25113" w:rsidRPr="00B25113" w:rsidTr="00EF00E7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1 376,00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1 271,90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1 227,20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10 614 428,14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10 614 428,14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10 614 428,14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Журавлева, д. 61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0.00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9 012,00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9 012,00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12.2027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28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1962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692,40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641,30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641,30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4 931 460,94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4 931 460,94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4 931 460,94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7 689,79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7 689,79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12.2027</w:t>
            </w:r>
          </w:p>
        </w:tc>
      </w:tr>
      <w:tr w:rsidR="00B25113" w:rsidRPr="00B25113" w:rsidTr="00EF00E7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2 362,60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2 054,40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1 884,50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15 374 418,12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15 374 418,12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15 374 418,12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Аксёново-Зиловское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ул. Энергетиков, д. 3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2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2"/>
                <w:szCs w:val="14"/>
                <w:lang w:eastAsia="ru-RU"/>
              </w:rPr>
              <w:t>1990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Панельные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1 112,30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946,70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776,80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5 695,39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5 695,39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12.2028</w:t>
            </w:r>
          </w:p>
        </w:tc>
      </w:tr>
      <w:tr w:rsidR="00B25113" w:rsidRPr="00B25113" w:rsidTr="00EF00E7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Карла Маркса, д. 18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1 250,30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1 107,70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1 107,70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9 982 592,40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9 982 592,40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9 982 592,40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9 012,00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9 012,00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12.2028</w:t>
            </w:r>
          </w:p>
        </w:tc>
      </w:tr>
    </w:tbl>
    <w:p w:rsidR="00B25113" w:rsidRPr="00B25113" w:rsidRDefault="00B25113" w:rsidP="00B25113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B25113" w:rsidRPr="00B25113" w:rsidRDefault="00B25113" w:rsidP="00B25113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22"/>
        </w:rPr>
      </w:pPr>
    </w:p>
    <w:tbl>
      <w:tblPr>
        <w:tblW w:w="18318" w:type="dxa"/>
        <w:tblInd w:w="-459" w:type="dxa"/>
        <w:tblLook w:val="04A0" w:firstRow="1" w:lastRow="0" w:firstColumn="1" w:lastColumn="0" w:noHBand="0" w:noVBand="1"/>
      </w:tblPr>
      <w:tblGrid>
        <w:gridCol w:w="16018"/>
        <w:gridCol w:w="2300"/>
      </w:tblGrid>
      <w:tr w:rsidR="00B25113" w:rsidRPr="00B25113" w:rsidTr="00EF00E7">
        <w:trPr>
          <w:trHeight w:val="720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25113" w:rsidRPr="00B25113" w:rsidRDefault="00B25113" w:rsidP="00B25113">
            <w:pPr>
              <w:tabs>
                <w:tab w:val="left" w:pos="601"/>
              </w:tabs>
              <w:spacing w:after="0"/>
              <w:ind w:left="3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Таблица 2. Планируемые показатели выполнения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края, в                                     Чернышевском муниципальном округе на период 2026-2028 годов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5113" w:rsidRPr="00B25113" w:rsidRDefault="00B25113" w:rsidP="00B25113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5113" w:rsidRPr="00B25113" w:rsidRDefault="00B25113" w:rsidP="00B25113">
      <w:pPr>
        <w:widowControl w:val="0"/>
        <w:tabs>
          <w:tab w:val="right" w:leader="underscore" w:pos="14092"/>
        </w:tabs>
        <w:spacing w:after="0"/>
        <w:ind w:right="-31"/>
        <w:jc w:val="center"/>
        <w:rPr>
          <w:rFonts w:eastAsia="Times New Roman" w:cs="Times New Roman"/>
          <w:sz w:val="22"/>
        </w:rPr>
      </w:pPr>
    </w:p>
    <w:tbl>
      <w:tblPr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401"/>
        <w:gridCol w:w="1151"/>
        <w:gridCol w:w="879"/>
        <w:gridCol w:w="850"/>
        <w:gridCol w:w="851"/>
        <w:gridCol w:w="850"/>
        <w:gridCol w:w="993"/>
        <w:gridCol w:w="850"/>
        <w:gridCol w:w="851"/>
        <w:gridCol w:w="850"/>
        <w:gridCol w:w="1276"/>
        <w:gridCol w:w="1276"/>
      </w:tblGrid>
      <w:tr w:rsidR="00B25113" w:rsidRPr="00B25113" w:rsidTr="00EF00E7">
        <w:trPr>
          <w:trHeight w:val="1020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Наименование МО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общая</w:t>
            </w: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площадь</w:t>
            </w: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МКД, всего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</w:t>
            </w: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жителей, зарегистрированных в МКД</w:t>
            </w: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на дату утверждения плана</w:t>
            </w:r>
          </w:p>
        </w:tc>
        <w:tc>
          <w:tcPr>
            <w:tcW w:w="44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МКД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Стоимость капитального ремонта</w:t>
            </w:r>
          </w:p>
        </w:tc>
      </w:tr>
      <w:tr w:rsidR="00B25113" w:rsidRPr="00B25113" w:rsidTr="00EF00E7">
        <w:trPr>
          <w:trHeight w:val="1110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Всего:</w:t>
            </w:r>
          </w:p>
        </w:tc>
      </w:tr>
      <w:tr w:rsidR="00B25113" w:rsidRPr="00B25113" w:rsidTr="00EF00E7">
        <w:trPr>
          <w:trHeight w:val="67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</w:tr>
      <w:tr w:rsidR="00B25113" w:rsidRPr="00B25113" w:rsidTr="00EF00E7">
        <w:trPr>
          <w:trHeight w:val="300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B25113" w:rsidRPr="00B25113" w:rsidTr="00EF00E7">
        <w:trPr>
          <w:trHeight w:val="22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25113" w:rsidRPr="00B25113" w:rsidTr="00EF00E7">
        <w:trPr>
          <w:trHeight w:val="631"/>
        </w:trPr>
        <w:tc>
          <w:tcPr>
            <w:tcW w:w="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2 995,00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12 986 474,40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12 986 474,40</w:t>
            </w:r>
          </w:p>
        </w:tc>
      </w:tr>
      <w:tr w:rsidR="00B25113" w:rsidRPr="00B25113" w:rsidTr="00EF00E7">
        <w:trPr>
          <w:trHeight w:val="1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25113" w:rsidRPr="00B25113" w:rsidTr="00EF00E7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1 376,00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10 614 428,14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10 614 428,14</w:t>
            </w:r>
          </w:p>
        </w:tc>
      </w:tr>
      <w:tr w:rsidR="00B25113" w:rsidRPr="00B25113" w:rsidTr="00EF00E7">
        <w:trPr>
          <w:trHeight w:val="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B25113" w:rsidRPr="00B25113" w:rsidTr="00EF00E7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2 362,60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15 374 418,12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25113">
              <w:rPr>
                <w:rFonts w:eastAsia="Times New Roman" w:cs="Times New Roman"/>
                <w:sz w:val="16"/>
                <w:szCs w:val="16"/>
                <w:lang w:eastAsia="ru-RU"/>
              </w:rPr>
              <w:t>15 374 418,12</w:t>
            </w:r>
          </w:p>
        </w:tc>
      </w:tr>
    </w:tbl>
    <w:p w:rsidR="00B25113" w:rsidRPr="00B25113" w:rsidRDefault="00B25113" w:rsidP="00B25113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2511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Таблица 3. Адресный перечень многоквартирных домов, расположенных на территории Чернышевского муниципального округа, в отношении которых на период 2026-2028 годов планируется проведение капитального ремонта общего имущества, по видам работ по капитальному ремонту</w:t>
      </w:r>
    </w:p>
    <w:p w:rsidR="00B25113" w:rsidRPr="00B25113" w:rsidRDefault="00B25113" w:rsidP="00B25113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14"/>
          <w:szCs w:val="14"/>
        </w:rPr>
      </w:pPr>
    </w:p>
    <w:p w:rsidR="00B25113" w:rsidRPr="00B25113" w:rsidRDefault="00B25113" w:rsidP="00B25113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14"/>
          <w:szCs w:val="14"/>
        </w:rPr>
      </w:pPr>
    </w:p>
    <w:tbl>
      <w:tblPr>
        <w:tblW w:w="1563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1419"/>
        <w:gridCol w:w="1134"/>
        <w:gridCol w:w="992"/>
        <w:gridCol w:w="596"/>
        <w:gridCol w:w="992"/>
        <w:gridCol w:w="538"/>
        <w:gridCol w:w="850"/>
        <w:gridCol w:w="993"/>
        <w:gridCol w:w="425"/>
        <w:gridCol w:w="567"/>
        <w:gridCol w:w="993"/>
        <w:gridCol w:w="708"/>
        <w:gridCol w:w="993"/>
        <w:gridCol w:w="567"/>
        <w:gridCol w:w="850"/>
        <w:gridCol w:w="992"/>
        <w:gridCol w:w="567"/>
        <w:gridCol w:w="567"/>
        <w:gridCol w:w="567"/>
      </w:tblGrid>
      <w:tr w:rsidR="00B25113" w:rsidRPr="00B25113" w:rsidTr="00EF00E7">
        <w:trPr>
          <w:trHeight w:val="444"/>
        </w:trPr>
        <w:tc>
          <w:tcPr>
            <w:tcW w:w="329" w:type="dxa"/>
            <w:vMerge w:val="restart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419" w:type="dxa"/>
            <w:vMerge w:val="restart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Стоимость капитального ремонта ВСЕГО</w:t>
            </w:r>
          </w:p>
        </w:tc>
        <w:tc>
          <w:tcPr>
            <w:tcW w:w="9214" w:type="dxa"/>
            <w:gridSpan w:val="12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частью 1 статьи 166 Жилищного Кодекса Российской Федерации</w:t>
            </w:r>
          </w:p>
        </w:tc>
        <w:tc>
          <w:tcPr>
            <w:tcW w:w="2976" w:type="dxa"/>
            <w:gridSpan w:val="4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нормативным правовым актом Забайкальского края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частью 3 статьи 166 Жилищного Кодекса Российской Федерации</w:t>
            </w:r>
          </w:p>
        </w:tc>
      </w:tr>
      <w:tr w:rsidR="00B25113" w:rsidRPr="00B25113" w:rsidTr="00EF00E7">
        <w:trPr>
          <w:cantSplit/>
          <w:trHeight w:val="691"/>
        </w:trPr>
        <w:tc>
          <w:tcPr>
            <w:tcW w:w="329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9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3969" w:type="dxa"/>
            <w:gridSpan w:val="5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Ремонт крыши</w:t>
            </w: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Ремонт фасада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Ремонт фундамента многоквартирного дома</w:t>
            </w:r>
          </w:p>
        </w:tc>
        <w:tc>
          <w:tcPr>
            <w:tcW w:w="850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108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ремонт, замену, модернизацию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услуги по осуществлению строительного контроля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переустройству невентилируемой крыши на вентилируемую крышу, устройству выходов на кровлю</w:t>
            </w:r>
          </w:p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cantSplit/>
          <w:trHeight w:val="3535"/>
        </w:trPr>
        <w:tc>
          <w:tcPr>
            <w:tcW w:w="329" w:type="dxa"/>
            <w:vMerge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9" w:type="dxa"/>
            <w:vMerge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электроснабжения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теплоснабжения</w:t>
            </w:r>
          </w:p>
        </w:tc>
        <w:tc>
          <w:tcPr>
            <w:tcW w:w="538" w:type="dxa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горячего водоснабжения</w:t>
            </w:r>
          </w:p>
        </w:tc>
        <w:tc>
          <w:tcPr>
            <w:tcW w:w="850" w:type="dxa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холодного водоснабжения</w:t>
            </w:r>
          </w:p>
        </w:tc>
        <w:tc>
          <w:tcPr>
            <w:tcW w:w="993" w:type="dxa"/>
            <w:noWrap/>
            <w:textDirection w:val="btLr"/>
            <w:vAlign w:val="center"/>
            <w:hideMark/>
          </w:tcPr>
          <w:p w:rsidR="00B25113" w:rsidRPr="00B25113" w:rsidRDefault="00B25113" w:rsidP="00B25113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водоотведения</w:t>
            </w: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271"/>
        </w:trPr>
        <w:tc>
          <w:tcPr>
            <w:tcW w:w="329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9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</w:tr>
      <w:tr w:rsidR="00B25113" w:rsidRPr="00B25113" w:rsidTr="00EF00E7">
        <w:trPr>
          <w:trHeight w:val="195"/>
        </w:trPr>
        <w:tc>
          <w:tcPr>
            <w:tcW w:w="329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419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</w:tr>
      <w:tr w:rsidR="00B25113" w:rsidRPr="00B25113" w:rsidTr="00EF00E7">
        <w:trPr>
          <w:trHeight w:val="181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555"/>
        </w:trPr>
        <w:tc>
          <w:tcPr>
            <w:tcW w:w="1748" w:type="dxa"/>
            <w:gridSpan w:val="2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62" w:right="-10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12 986 474,40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3 036 804,00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1 048 953,60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404 571,60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1 583 278,80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259 807,20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480"/>
        </w:trPr>
        <w:tc>
          <w:tcPr>
            <w:tcW w:w="329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419" w:type="dxa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. Чернышевск, ул. Журавлева, д. 61 </w:t>
            </w:r>
            <w:r w:rsidRPr="00B25113">
              <w:rPr>
                <w:rFonts w:eastAsia="Times New Roman" w:cs="Times New Roman"/>
                <w:sz w:val="14"/>
                <w:szCs w:val="14"/>
                <w:vertAlign w:val="superscript"/>
                <w:lang w:eastAsia="ru-RU"/>
              </w:rPr>
              <w:t>(1)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259 807,20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259 807,20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380"/>
        </w:trPr>
        <w:tc>
          <w:tcPr>
            <w:tcW w:w="329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9" w:type="dxa"/>
            <w:noWrap/>
          </w:tcPr>
          <w:p w:rsidR="00B25113" w:rsidRPr="00B25113" w:rsidRDefault="00B25113" w:rsidP="00B25113">
            <w:pPr>
              <w:spacing w:after="0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26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3 036 804,00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3 036 804,00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</w:tcPr>
          <w:p w:rsidR="00B25113" w:rsidRPr="00B25113" w:rsidRDefault="00B25113" w:rsidP="00B25113">
            <w:pPr>
              <w:tabs>
                <w:tab w:val="left" w:pos="823"/>
              </w:tabs>
              <w:spacing w:after="200" w:line="276" w:lineRule="auto"/>
              <w:ind w:right="-108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tabs>
                <w:tab w:val="left" w:pos="823"/>
              </w:tabs>
              <w:spacing w:after="200" w:line="276" w:lineRule="auto"/>
              <w:ind w:right="-108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1 048 953,60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404 571,60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1 583 278,80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637"/>
        </w:trPr>
        <w:tc>
          <w:tcPr>
            <w:tcW w:w="329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19" w:type="dxa"/>
            <w:noWrap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Северная, д. 2 д</w:t>
            </w:r>
          </w:p>
        </w:tc>
        <w:tc>
          <w:tcPr>
            <w:tcW w:w="1134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708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496"/>
        </w:trPr>
        <w:tc>
          <w:tcPr>
            <w:tcW w:w="1748" w:type="dxa"/>
            <w:gridSpan w:val="2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62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lastRenderedPageBreak/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10 614 428,14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10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10 614 428,14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463"/>
        </w:trPr>
        <w:tc>
          <w:tcPr>
            <w:tcW w:w="329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9" w:type="dxa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Журавлева, д. 61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463"/>
        </w:trPr>
        <w:tc>
          <w:tcPr>
            <w:tcW w:w="329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9" w:type="dxa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28</w:t>
            </w:r>
          </w:p>
        </w:tc>
        <w:tc>
          <w:tcPr>
            <w:tcW w:w="1134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4 931 460,94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4 931 460,94</w:t>
            </w:r>
          </w:p>
        </w:tc>
        <w:tc>
          <w:tcPr>
            <w:tcW w:w="708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B25113" w:rsidRPr="00B25113" w:rsidTr="00EF00E7">
        <w:trPr>
          <w:trHeight w:val="353"/>
        </w:trPr>
        <w:tc>
          <w:tcPr>
            <w:tcW w:w="1748" w:type="dxa"/>
            <w:gridSpan w:val="2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62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15 374 418,12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27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9 982 592,40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463"/>
        </w:trPr>
        <w:tc>
          <w:tcPr>
            <w:tcW w:w="329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9" w:type="dxa"/>
            <w:noWrap/>
            <w:vAlign w:val="bottom"/>
            <w:hideMark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Аксёново-Зиловское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ул. Энергетиков, д. 3</w:t>
            </w:r>
          </w:p>
        </w:tc>
        <w:tc>
          <w:tcPr>
            <w:tcW w:w="1134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96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ind w:left="-35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3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B25113" w:rsidRPr="00B25113" w:rsidTr="00EF00E7">
        <w:trPr>
          <w:trHeight w:val="463"/>
        </w:trPr>
        <w:tc>
          <w:tcPr>
            <w:tcW w:w="329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9" w:type="dxa"/>
            <w:noWrap/>
            <w:vAlign w:val="bottom"/>
          </w:tcPr>
          <w:p w:rsidR="00B25113" w:rsidRPr="00B25113" w:rsidRDefault="00B25113" w:rsidP="00B25113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B25113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Карла Маркса, д. 18</w:t>
            </w:r>
          </w:p>
        </w:tc>
        <w:tc>
          <w:tcPr>
            <w:tcW w:w="1134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9 982 592,40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9 982 592,40</w:t>
            </w:r>
          </w:p>
        </w:tc>
        <w:tc>
          <w:tcPr>
            <w:tcW w:w="708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B25113" w:rsidRPr="00B25113" w:rsidRDefault="00B25113" w:rsidP="00B25113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B25113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</w:tbl>
    <w:p w:rsidR="00B25113" w:rsidRPr="00B25113" w:rsidRDefault="00B25113" w:rsidP="00B25113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B25113" w:rsidRPr="00B25113" w:rsidRDefault="00B25113" w:rsidP="00B25113">
      <w:pPr>
        <w:spacing w:after="0" w:line="276" w:lineRule="auto"/>
        <w:jc w:val="both"/>
        <w:rPr>
          <w:rFonts w:eastAsiaTheme="minorEastAsia" w:cs="Times New Roman"/>
          <w:sz w:val="22"/>
          <w:lang w:eastAsia="ru-RU"/>
        </w:rPr>
      </w:pPr>
      <w:r w:rsidRPr="00B25113">
        <w:rPr>
          <w:rFonts w:eastAsiaTheme="minorEastAsia" w:cs="Times New Roman"/>
          <w:sz w:val="22"/>
          <w:lang w:eastAsia="ru-RU"/>
        </w:rPr>
        <w:t>Примечание:</w:t>
      </w:r>
    </w:p>
    <w:p w:rsidR="00B25113" w:rsidRPr="00B25113" w:rsidRDefault="00B25113" w:rsidP="00B25113">
      <w:pPr>
        <w:spacing w:after="0" w:line="276" w:lineRule="auto"/>
        <w:jc w:val="both"/>
        <w:rPr>
          <w:rFonts w:eastAsiaTheme="minorEastAsia" w:cs="Times New Roman"/>
          <w:sz w:val="22"/>
          <w:lang w:eastAsia="ru-RU"/>
        </w:rPr>
      </w:pPr>
      <w:r w:rsidRPr="00B25113">
        <w:rPr>
          <w:rFonts w:eastAsiaTheme="minorEastAsia" w:cs="Times New Roman"/>
          <w:sz w:val="22"/>
          <w:lang w:eastAsia="ru-RU"/>
        </w:rPr>
        <w:t>(1)  - разработка проектной документации на ремонт крыши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B2511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2FB6B"/>
    <w:multiLevelType w:val="singleLevel"/>
    <w:tmpl w:val="3742FB6B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4CDB33F0"/>
    <w:multiLevelType w:val="hybridMultilevel"/>
    <w:tmpl w:val="62BE7138"/>
    <w:lvl w:ilvl="0" w:tplc="987C3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88F"/>
    <w:multiLevelType w:val="hybridMultilevel"/>
    <w:tmpl w:val="29227A76"/>
    <w:lvl w:ilvl="0" w:tplc="2CFAF972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65E72846"/>
    <w:multiLevelType w:val="hybridMultilevel"/>
    <w:tmpl w:val="D0366760"/>
    <w:lvl w:ilvl="0" w:tplc="A9964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57553D"/>
    <w:multiLevelType w:val="multilevel"/>
    <w:tmpl w:val="7957553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8C1E51"/>
    <w:rsid w:val="00922C48"/>
    <w:rsid w:val="009574CF"/>
    <w:rsid w:val="009F73C5"/>
    <w:rsid w:val="00B25113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2511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25113"/>
    <w:pPr>
      <w:keepNext/>
      <w:spacing w:after="0"/>
      <w:jc w:val="center"/>
      <w:outlineLvl w:val="1"/>
    </w:pPr>
    <w:rPr>
      <w:rFonts w:eastAsia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251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25113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5113"/>
  </w:style>
  <w:style w:type="character" w:styleId="a3">
    <w:name w:val="footnote reference"/>
    <w:basedOn w:val="a0"/>
    <w:uiPriority w:val="99"/>
    <w:unhideWhenUsed/>
    <w:qFormat/>
    <w:rsid w:val="00B25113"/>
    <w:rPr>
      <w:rFonts w:cs="Times New Roman"/>
      <w:vertAlign w:val="superscript"/>
    </w:rPr>
  </w:style>
  <w:style w:type="character" w:styleId="a4">
    <w:name w:val="Hyperlink"/>
    <w:basedOn w:val="a0"/>
    <w:unhideWhenUsed/>
    <w:qFormat/>
    <w:rsid w:val="00B25113"/>
    <w:rPr>
      <w:color w:val="0000FF"/>
      <w:u w:val="single"/>
    </w:rPr>
  </w:style>
  <w:style w:type="paragraph" w:styleId="a5">
    <w:name w:val="Balloon Text"/>
    <w:basedOn w:val="a"/>
    <w:link w:val="12"/>
    <w:uiPriority w:val="99"/>
    <w:semiHidden/>
    <w:unhideWhenUsed/>
    <w:qFormat/>
    <w:rsid w:val="00B25113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B25113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5"/>
    <w:uiPriority w:val="99"/>
    <w:semiHidden/>
    <w:qFormat/>
    <w:rsid w:val="00B251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unhideWhenUsed/>
    <w:qFormat/>
    <w:rsid w:val="00B25113"/>
    <w:pPr>
      <w:spacing w:after="200" w:line="276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B25113"/>
    <w:rPr>
      <w:rFonts w:eastAsiaTheme="minorEastAsi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rsid w:val="00B25113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B25113"/>
  </w:style>
  <w:style w:type="paragraph" w:styleId="ab">
    <w:name w:val="footer"/>
    <w:basedOn w:val="a"/>
    <w:link w:val="ac"/>
    <w:uiPriority w:val="99"/>
    <w:unhideWhenUsed/>
    <w:qFormat/>
    <w:rsid w:val="00B25113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B25113"/>
  </w:style>
  <w:style w:type="paragraph" w:styleId="ad">
    <w:name w:val="Normal (Web)"/>
    <w:basedOn w:val="a"/>
    <w:link w:val="ae"/>
    <w:uiPriority w:val="99"/>
    <w:semiHidden/>
    <w:unhideWhenUsed/>
    <w:qFormat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B2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B25113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B2511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aliases w:val="мой"/>
    <w:basedOn w:val="a"/>
    <w:link w:val="af1"/>
    <w:uiPriority w:val="34"/>
    <w:qFormat/>
    <w:rsid w:val="00B25113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formattext">
    <w:name w:val="formattext"/>
    <w:basedOn w:val="a"/>
    <w:qFormat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B251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qFormat/>
    <w:rsid w:val="00B251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f2">
    <w:name w:val="Гипертекстовая ссылка"/>
    <w:basedOn w:val="a0"/>
    <w:qFormat/>
    <w:rsid w:val="00B25113"/>
    <w:rPr>
      <w:color w:val="106BBE"/>
    </w:rPr>
  </w:style>
  <w:style w:type="paragraph" w:customStyle="1" w:styleId="s1">
    <w:name w:val="s_1"/>
    <w:basedOn w:val="a"/>
    <w:qFormat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qFormat/>
    <w:rsid w:val="00B25113"/>
  </w:style>
  <w:style w:type="paragraph" w:customStyle="1" w:styleId="empty">
    <w:name w:val="empty"/>
    <w:basedOn w:val="a"/>
    <w:qFormat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B25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qFormat/>
    <w:rsid w:val="00B25113"/>
  </w:style>
  <w:style w:type="table" w:customStyle="1" w:styleId="21">
    <w:name w:val="Сетка таблицы2"/>
    <w:basedOn w:val="a1"/>
    <w:uiPriority w:val="39"/>
    <w:qFormat/>
    <w:rsid w:val="00B2511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hyperlinkmrcssattr">
    <w:name w:val="msohyperlink_mr_css_attr"/>
    <w:basedOn w:val="a0"/>
    <w:qFormat/>
    <w:rsid w:val="00B25113"/>
  </w:style>
  <w:style w:type="numbering" w:customStyle="1" w:styleId="110">
    <w:name w:val="Нет списка11"/>
    <w:next w:val="a2"/>
    <w:uiPriority w:val="99"/>
    <w:semiHidden/>
    <w:unhideWhenUsed/>
    <w:rsid w:val="00B25113"/>
  </w:style>
  <w:style w:type="character" w:customStyle="1" w:styleId="13">
    <w:name w:val="Просмотренная гиперссылка1"/>
    <w:basedOn w:val="a0"/>
    <w:uiPriority w:val="99"/>
    <w:semiHidden/>
    <w:unhideWhenUsed/>
    <w:rsid w:val="00B25113"/>
    <w:rPr>
      <w:color w:val="800080"/>
      <w:u w:val="single"/>
    </w:rPr>
  </w:style>
  <w:style w:type="character" w:styleId="af5">
    <w:name w:val="Strong"/>
    <w:basedOn w:val="a0"/>
    <w:uiPriority w:val="22"/>
    <w:qFormat/>
    <w:rsid w:val="00B25113"/>
    <w:rPr>
      <w:rFonts w:ascii="Times New Roman" w:hAnsi="Times New Roman" w:cs="Times New Roman" w:hint="default"/>
      <w:b/>
      <w:bCs/>
    </w:rPr>
  </w:style>
  <w:style w:type="character" w:customStyle="1" w:styleId="ae">
    <w:name w:val="Обычный (веб) Знак"/>
    <w:link w:val="ad"/>
    <w:uiPriority w:val="99"/>
    <w:semiHidden/>
    <w:locked/>
    <w:rsid w:val="00B2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semiHidden/>
    <w:unhideWhenUsed/>
    <w:rsid w:val="00B25113"/>
    <w:pPr>
      <w:spacing w:after="57"/>
    </w:pPr>
    <w:rPr>
      <w:rFonts w:eastAsia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B25113"/>
    <w:pPr>
      <w:spacing w:after="57"/>
      <w:ind w:left="283"/>
    </w:pPr>
    <w:rPr>
      <w:rFonts w:eastAsia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B25113"/>
    <w:pPr>
      <w:spacing w:after="57"/>
      <w:ind w:left="567"/>
    </w:pPr>
    <w:rPr>
      <w:rFonts w:eastAsia="Times New Roman" w:cs="Times New Roman"/>
      <w:sz w:val="24"/>
      <w:szCs w:val="24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B25113"/>
    <w:pPr>
      <w:spacing w:after="57"/>
      <w:ind w:left="850"/>
    </w:pPr>
    <w:rPr>
      <w:rFonts w:eastAsia="Times New Roman" w:cs="Times New Roman"/>
      <w:sz w:val="24"/>
      <w:szCs w:val="24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B25113"/>
    <w:pPr>
      <w:spacing w:after="57"/>
      <w:ind w:left="1134"/>
    </w:pPr>
    <w:rPr>
      <w:rFonts w:eastAsia="Times New Roman" w:cs="Times New Roman"/>
      <w:sz w:val="24"/>
      <w:szCs w:val="24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B25113"/>
    <w:pPr>
      <w:spacing w:after="57"/>
      <w:ind w:left="1417"/>
    </w:pPr>
    <w:rPr>
      <w:rFonts w:eastAsia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B25113"/>
    <w:pPr>
      <w:spacing w:after="57"/>
      <w:ind w:left="1701"/>
    </w:pPr>
    <w:rPr>
      <w:rFonts w:eastAsia="Times New Roman" w:cs="Times New Roman"/>
      <w:sz w:val="24"/>
      <w:szCs w:val="24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B25113"/>
    <w:pPr>
      <w:spacing w:after="57"/>
      <w:ind w:left="1984"/>
    </w:pPr>
    <w:rPr>
      <w:rFonts w:eastAsia="Times New Roman" w:cs="Times New Roman"/>
      <w:sz w:val="24"/>
      <w:szCs w:val="24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B25113"/>
    <w:pPr>
      <w:spacing w:after="57"/>
      <w:ind w:left="2268"/>
    </w:pPr>
    <w:rPr>
      <w:rFonts w:eastAsia="Times New Roman" w:cs="Times New Roman"/>
      <w:sz w:val="24"/>
      <w:szCs w:val="24"/>
      <w:lang w:eastAsia="ru-RU"/>
    </w:rPr>
  </w:style>
  <w:style w:type="paragraph" w:styleId="af6">
    <w:name w:val="table of figures"/>
    <w:basedOn w:val="a"/>
    <w:next w:val="a"/>
    <w:uiPriority w:val="99"/>
    <w:semiHidden/>
    <w:unhideWhenUsed/>
    <w:rsid w:val="00B25113"/>
    <w:pPr>
      <w:spacing w:after="0"/>
    </w:pPr>
    <w:rPr>
      <w:rFonts w:eastAsia="Times New Roman" w:cs="Times New Roman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B25113"/>
    <w:pPr>
      <w:widowControl w:val="0"/>
      <w:spacing w:after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B25113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Title"/>
    <w:basedOn w:val="a"/>
    <w:link w:val="afa"/>
    <w:uiPriority w:val="10"/>
    <w:qFormat/>
    <w:rsid w:val="00B25113"/>
    <w:pPr>
      <w:spacing w:after="0"/>
      <w:ind w:firstLine="709"/>
      <w:jc w:val="center"/>
    </w:pPr>
    <w:rPr>
      <w:rFonts w:eastAsia="Times New Roman" w:cs="Times New Roman"/>
      <w:szCs w:val="28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B2511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B25113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semiHidden/>
    <w:rsid w:val="00B2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semiHidden/>
    <w:unhideWhenUsed/>
    <w:rsid w:val="00B25113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B2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B25113"/>
    <w:pPr>
      <w:spacing w:before="200" w:after="200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Подзаголовок Знак"/>
    <w:basedOn w:val="a0"/>
    <w:link w:val="aff"/>
    <w:uiPriority w:val="11"/>
    <w:rsid w:val="00B2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B2511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B2511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B251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B25113"/>
    <w:pPr>
      <w:spacing w:after="0"/>
      <w:ind w:left="720" w:right="72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B2511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B2511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aff2">
    <w:name w:val="Выделенная цитата Знак"/>
    <w:basedOn w:val="a0"/>
    <w:link w:val="aff1"/>
    <w:uiPriority w:val="30"/>
    <w:rsid w:val="00B25113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3">
    <w:name w:val="TOC Heading"/>
    <w:uiPriority w:val="39"/>
    <w:semiHidden/>
    <w:unhideWhenUsed/>
    <w:qFormat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link w:val="111"/>
    <w:uiPriority w:val="9"/>
    <w:locked/>
    <w:rsid w:val="00B25113"/>
    <w:rPr>
      <w:rFonts w:ascii="Arial" w:eastAsia="Arial" w:hAnsi="Arial" w:cs="Arial"/>
      <w:sz w:val="40"/>
      <w:szCs w:val="4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B2511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0"/>
    <w:uiPriority w:val="9"/>
    <w:locked/>
    <w:rsid w:val="00B25113"/>
    <w:rPr>
      <w:rFonts w:ascii="Arial" w:eastAsia="Arial" w:hAnsi="Arial" w:cs="Arial"/>
      <w:sz w:val="3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qFormat/>
    <w:rsid w:val="00B25113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4"/>
    </w:rPr>
  </w:style>
  <w:style w:type="character" w:customStyle="1" w:styleId="Heading3Char">
    <w:name w:val="Heading 3 Char"/>
    <w:link w:val="310"/>
    <w:uiPriority w:val="9"/>
    <w:locked/>
    <w:rsid w:val="00B25113"/>
    <w:rPr>
      <w:rFonts w:ascii="Arial" w:eastAsia="Arial" w:hAnsi="Arial" w:cs="Arial"/>
      <w:sz w:val="30"/>
      <w:szCs w:val="30"/>
    </w:rPr>
  </w:style>
  <w:style w:type="paragraph" w:customStyle="1" w:styleId="310">
    <w:name w:val="Заголовок 31"/>
    <w:basedOn w:val="a"/>
    <w:next w:val="a"/>
    <w:link w:val="Heading3Char"/>
    <w:uiPriority w:val="9"/>
    <w:qFormat/>
    <w:rsid w:val="00B2511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locked/>
    <w:rsid w:val="00B25113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B2511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locked/>
    <w:rsid w:val="00B25113"/>
    <w:rPr>
      <w:rFonts w:ascii="Arial" w:eastAsia="Arial" w:hAnsi="Arial" w:cs="Arial"/>
      <w:b/>
      <w:bCs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B2511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locked/>
    <w:rsid w:val="00B25113"/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qFormat/>
    <w:rsid w:val="00B2511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7Char">
    <w:name w:val="Heading 7 Char"/>
    <w:link w:val="71"/>
    <w:uiPriority w:val="9"/>
    <w:locked/>
    <w:rsid w:val="00B25113"/>
    <w:rPr>
      <w:rFonts w:ascii="Arial" w:eastAsia="Arial" w:hAnsi="Arial" w:cs="Arial"/>
      <w:b/>
      <w:bCs/>
      <w:i/>
      <w:iCs/>
    </w:rPr>
  </w:style>
  <w:style w:type="paragraph" w:customStyle="1" w:styleId="71">
    <w:name w:val="Заголовок 71"/>
    <w:basedOn w:val="a"/>
    <w:next w:val="a"/>
    <w:link w:val="Heading7Char"/>
    <w:uiPriority w:val="9"/>
    <w:qFormat/>
    <w:rsid w:val="00B2511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8Char">
    <w:name w:val="Heading 8 Char"/>
    <w:link w:val="81"/>
    <w:uiPriority w:val="9"/>
    <w:locked/>
    <w:rsid w:val="00B25113"/>
    <w:rPr>
      <w:rFonts w:ascii="Arial" w:eastAsia="Arial" w:hAnsi="Arial" w:cs="Arial"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qFormat/>
    <w:rsid w:val="00B2511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9Char">
    <w:name w:val="Heading 9 Char"/>
    <w:link w:val="91"/>
    <w:uiPriority w:val="9"/>
    <w:locked/>
    <w:rsid w:val="00B25113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basedOn w:val="a"/>
    <w:next w:val="a"/>
    <w:link w:val="Heading9Char"/>
    <w:uiPriority w:val="9"/>
    <w:qFormat/>
    <w:rsid w:val="00B2511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link w:val="15"/>
    <w:uiPriority w:val="99"/>
    <w:locked/>
    <w:rsid w:val="00B25113"/>
    <w:rPr>
      <w:sz w:val="24"/>
      <w:szCs w:val="24"/>
    </w:rPr>
  </w:style>
  <w:style w:type="paragraph" w:customStyle="1" w:styleId="15">
    <w:name w:val="Верхний колонтитул1"/>
    <w:basedOn w:val="a"/>
    <w:link w:val="HeaderChar"/>
    <w:uiPriority w:val="99"/>
    <w:rsid w:val="00B25113"/>
    <w:pPr>
      <w:tabs>
        <w:tab w:val="center" w:pos="7143"/>
        <w:tab w:val="right" w:pos="14287"/>
      </w:tabs>
      <w:spacing w:after="0"/>
    </w:pPr>
    <w:rPr>
      <w:rFonts w:asciiTheme="minorHAnsi" w:hAnsiTheme="minorHAnsi"/>
      <w:sz w:val="24"/>
      <w:szCs w:val="24"/>
    </w:rPr>
  </w:style>
  <w:style w:type="character" w:customStyle="1" w:styleId="CaptionChar">
    <w:name w:val="Caption Char"/>
    <w:link w:val="16"/>
    <w:uiPriority w:val="99"/>
    <w:locked/>
    <w:rsid w:val="00B25113"/>
    <w:rPr>
      <w:sz w:val="24"/>
      <w:szCs w:val="24"/>
    </w:rPr>
  </w:style>
  <w:style w:type="paragraph" w:customStyle="1" w:styleId="16">
    <w:name w:val="Нижний колонтитул1"/>
    <w:basedOn w:val="a"/>
    <w:link w:val="CaptionChar"/>
    <w:uiPriority w:val="99"/>
    <w:rsid w:val="00B25113"/>
    <w:pPr>
      <w:tabs>
        <w:tab w:val="center" w:pos="7143"/>
        <w:tab w:val="right" w:pos="14287"/>
      </w:tabs>
      <w:spacing w:after="0"/>
    </w:pPr>
    <w:rPr>
      <w:rFonts w:asciiTheme="minorHAnsi" w:hAnsiTheme="minorHAnsi"/>
      <w:sz w:val="24"/>
      <w:szCs w:val="24"/>
    </w:rPr>
  </w:style>
  <w:style w:type="paragraph" w:customStyle="1" w:styleId="17">
    <w:name w:val="Название объекта1"/>
    <w:basedOn w:val="a"/>
    <w:next w:val="a"/>
    <w:uiPriority w:val="35"/>
    <w:semiHidden/>
    <w:qFormat/>
    <w:rsid w:val="00B25113"/>
    <w:pPr>
      <w:spacing w:after="0" w:line="276" w:lineRule="auto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B25113"/>
    <w:rPr>
      <w:rFonts w:eastAsiaTheme="minorEastAsia"/>
      <w:lang w:eastAsia="ru-RU"/>
    </w:rPr>
  </w:style>
  <w:style w:type="paragraph" w:customStyle="1" w:styleId="ConsNormal">
    <w:name w:val="ConsNormal"/>
    <w:uiPriority w:val="99"/>
    <w:rsid w:val="00B25113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B25113"/>
    <w:pPr>
      <w:widowControl w:val="0"/>
      <w:shd w:val="clear" w:color="auto" w:fill="FFFFFF"/>
      <w:spacing w:after="0"/>
      <w:ind w:left="169"/>
      <w:jc w:val="center"/>
    </w:pPr>
    <w:rPr>
      <w:rFonts w:eastAsia="SimSun" w:cs="Times New Roman"/>
      <w:b/>
      <w:color w:val="000000"/>
      <w:szCs w:val="20"/>
      <w:lang w:eastAsia="ar-SA"/>
    </w:rPr>
  </w:style>
  <w:style w:type="paragraph" w:customStyle="1" w:styleId="cenpt">
    <w:name w:val="cenpt"/>
    <w:basedOn w:val="a"/>
    <w:uiPriority w:val="99"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justppt">
    <w:name w:val="justppt"/>
    <w:basedOn w:val="a"/>
    <w:uiPriority w:val="99"/>
    <w:rsid w:val="00B2511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f4">
    <w:name w:val="endnote reference"/>
    <w:uiPriority w:val="99"/>
    <w:semiHidden/>
    <w:unhideWhenUsed/>
    <w:rsid w:val="00B25113"/>
    <w:rPr>
      <w:vertAlign w:val="superscript"/>
    </w:rPr>
  </w:style>
  <w:style w:type="character" w:customStyle="1" w:styleId="TitleChar">
    <w:name w:val="Title Char"/>
    <w:uiPriority w:val="10"/>
    <w:rsid w:val="00B25113"/>
    <w:rPr>
      <w:sz w:val="48"/>
      <w:szCs w:val="48"/>
    </w:rPr>
  </w:style>
  <w:style w:type="character" w:customStyle="1" w:styleId="FooterChar">
    <w:name w:val="Footer Char"/>
    <w:uiPriority w:val="99"/>
    <w:rsid w:val="00B25113"/>
  </w:style>
  <w:style w:type="character" w:customStyle="1" w:styleId="EndnoteTextChar">
    <w:name w:val="Endnote Text Char"/>
    <w:uiPriority w:val="99"/>
    <w:rsid w:val="00B25113"/>
    <w:rPr>
      <w:sz w:val="20"/>
    </w:rPr>
  </w:style>
  <w:style w:type="table" w:customStyle="1" w:styleId="18">
    <w:name w:val="Сетка таблицы1"/>
    <w:basedOn w:val="a1"/>
    <w:next w:val="af"/>
    <w:uiPriority w:val="39"/>
    <w:rsid w:val="00B25113"/>
    <w:pPr>
      <w:spacing w:after="0" w:line="240" w:lineRule="auto"/>
    </w:pPr>
    <w:rPr>
      <w:rFonts w:ascii="Calibri" w:eastAsia="Times New Roman" w:hAnsi="Calibri" w:cs="Times New Roman"/>
      <w:lang w:eastAsia="zh-CN"/>
    </w:rPr>
    <w:tblPr>
      <w:tblInd w:w="0" w:type="nil"/>
    </w:tblPr>
  </w:style>
  <w:style w:type="table" w:customStyle="1" w:styleId="TableGridLight">
    <w:name w:val="Table Grid Light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B25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5">
    <w:name w:val="FollowedHyperlink"/>
    <w:basedOn w:val="a0"/>
    <w:uiPriority w:val="99"/>
    <w:semiHidden/>
    <w:unhideWhenUsed/>
    <w:rsid w:val="00B251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1554</Words>
  <Characters>8861</Characters>
  <Application>Microsoft Office Word</Application>
  <DocSecurity>0</DocSecurity>
  <Lines>73</Lines>
  <Paragraphs>20</Paragraphs>
  <ScaleCrop>false</ScaleCrop>
  <Company/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14</cp:revision>
  <dcterms:created xsi:type="dcterms:W3CDTF">2025-11-05T00:40:00Z</dcterms:created>
  <dcterms:modified xsi:type="dcterms:W3CDTF">2026-05-08T00:57:00Z</dcterms:modified>
</cp:coreProperties>
</file>