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2020A4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2020A4" w:rsidRPr="002020A4" w:rsidRDefault="002020A4" w:rsidP="002020A4">
      <w:pPr>
        <w:spacing w:after="200" w:line="276" w:lineRule="auto"/>
        <w:jc w:val="center"/>
        <w:rPr>
          <w:rFonts w:ascii="Calibri" w:eastAsia="Times New Roman" w:hAnsi="Calibri" w:cs="Times New Roman"/>
          <w:szCs w:val="28"/>
          <w:lang w:eastAsia="ru-RU"/>
        </w:rPr>
      </w:pPr>
    </w:p>
    <w:p w:rsidR="002020A4" w:rsidRPr="002020A4" w:rsidRDefault="00905D1C" w:rsidP="002020A4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25 мая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693</w:t>
      </w:r>
    </w:p>
    <w:p w:rsidR="002020A4" w:rsidRPr="002020A4" w:rsidRDefault="002020A4" w:rsidP="002020A4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905D1C" w:rsidRPr="00905D1C" w:rsidRDefault="00905D1C" w:rsidP="00905D1C">
      <w:pPr>
        <w:spacing w:after="0"/>
        <w:ind w:firstLine="708"/>
        <w:jc w:val="center"/>
        <w:rPr>
          <w:b/>
          <w:bCs/>
          <w:szCs w:val="28"/>
        </w:rPr>
      </w:pPr>
      <w:r w:rsidRPr="00905D1C">
        <w:rPr>
          <w:b/>
          <w:bCs/>
          <w:szCs w:val="28"/>
        </w:rPr>
        <w:t xml:space="preserve">Об утверждении Порядка предоставления дополнительных мер социальной поддержки отдельной категории граждан Российской Федерации в виде </w:t>
      </w:r>
      <w:proofErr w:type="spellStart"/>
      <w:r w:rsidRPr="00905D1C">
        <w:rPr>
          <w:b/>
          <w:bCs/>
          <w:szCs w:val="28"/>
        </w:rPr>
        <w:t>невзимания</w:t>
      </w:r>
      <w:proofErr w:type="spellEnd"/>
      <w:r w:rsidRPr="00905D1C">
        <w:rPr>
          <w:b/>
          <w:bCs/>
          <w:szCs w:val="28"/>
        </w:rPr>
        <w:t xml:space="preserve"> платы за присмотр и уход за их детьми, осваивающими образовательные программы дошкольного образования в муниципальных образовательных организациях Чернышевского муниципального округа, осуществляющих образовательную деятельность по образовательным программам дошкольного образовании, внеочередного приема их детей на обучение по образовательным программам дошкольного образования в муниципальных дошкольных образовательных организаци</w:t>
      </w:r>
      <w:r w:rsidRPr="00905D1C">
        <w:rPr>
          <w:bCs/>
          <w:szCs w:val="28"/>
        </w:rPr>
        <w:t>ях</w:t>
      </w:r>
      <w:r w:rsidRPr="00905D1C">
        <w:rPr>
          <w:b/>
          <w:bCs/>
          <w:szCs w:val="28"/>
        </w:rPr>
        <w:t xml:space="preserve"> и об обеспечении льготным питанием их детей, обучающихся с 5 по 11 классы в муниципальных общеобразовательных организациях Чернышевского муниципального округа</w:t>
      </w:r>
    </w:p>
    <w:p w:rsidR="00905D1C" w:rsidRPr="00905D1C" w:rsidRDefault="00905D1C" w:rsidP="00905D1C">
      <w:pPr>
        <w:spacing w:after="0"/>
        <w:rPr>
          <w:b/>
          <w:bCs/>
          <w:szCs w:val="28"/>
        </w:rPr>
      </w:pPr>
    </w:p>
    <w:p w:rsidR="00905D1C" w:rsidRPr="00905D1C" w:rsidRDefault="00905D1C" w:rsidP="00905D1C">
      <w:pPr>
        <w:spacing w:after="0"/>
        <w:ind w:firstLine="708"/>
        <w:jc w:val="both"/>
        <w:rPr>
          <w:rFonts w:eastAsia="Times New Roman" w:cs="Times New Roman"/>
          <w:b/>
          <w:spacing w:val="1"/>
          <w:szCs w:val="28"/>
          <w:lang w:eastAsia="ru-RU"/>
        </w:rPr>
      </w:pPr>
      <w:r w:rsidRPr="00905D1C">
        <w:rPr>
          <w:bCs/>
          <w:szCs w:val="28"/>
        </w:rPr>
        <w:t xml:space="preserve">В целях приведения в соответствие действующим законодательством нормативных правовых актов администрации Чернышевского муниципального округа, в соответствии с постановлением Правительства Забайкальского края от 13 апреля 2026 года № 194 «О внесении изменений в некоторые постановления Правительства Забайкальского края», </w:t>
      </w:r>
      <w:r w:rsidRPr="00905D1C">
        <w:rPr>
          <w:rFonts w:eastAsia="Times New Roman" w:cs="Times New Roman"/>
          <w:spacing w:val="1"/>
          <w:szCs w:val="28"/>
          <w:lang w:eastAsia="ru-RU"/>
        </w:rPr>
        <w:t xml:space="preserve">руководствуясь статьей 26 Устава Чернышевского муниципального округа, администрация Чернышевского муниципального округа, </w:t>
      </w:r>
      <w:r w:rsidRPr="00905D1C">
        <w:rPr>
          <w:rFonts w:eastAsia="Times New Roman" w:cs="Times New Roman"/>
          <w:b/>
          <w:spacing w:val="1"/>
          <w:szCs w:val="28"/>
          <w:lang w:eastAsia="ru-RU"/>
        </w:rPr>
        <w:t xml:space="preserve">п о с </w:t>
      </w:r>
      <w:proofErr w:type="gramStart"/>
      <w:r w:rsidRPr="00905D1C">
        <w:rPr>
          <w:rFonts w:eastAsia="Times New Roman" w:cs="Times New Roman"/>
          <w:b/>
          <w:spacing w:val="1"/>
          <w:szCs w:val="28"/>
          <w:lang w:eastAsia="ru-RU"/>
        </w:rPr>
        <w:t>т</w:t>
      </w:r>
      <w:proofErr w:type="gramEnd"/>
      <w:r w:rsidRPr="00905D1C">
        <w:rPr>
          <w:rFonts w:eastAsia="Times New Roman" w:cs="Times New Roman"/>
          <w:b/>
          <w:spacing w:val="1"/>
          <w:szCs w:val="28"/>
          <w:lang w:eastAsia="ru-RU"/>
        </w:rPr>
        <w:t xml:space="preserve"> а н о в л я е т:</w:t>
      </w:r>
    </w:p>
    <w:p w:rsidR="00905D1C" w:rsidRPr="00905D1C" w:rsidRDefault="00905D1C" w:rsidP="00905D1C">
      <w:pPr>
        <w:spacing w:after="0"/>
        <w:ind w:firstLine="708"/>
        <w:jc w:val="both"/>
        <w:rPr>
          <w:bCs/>
          <w:szCs w:val="28"/>
        </w:rPr>
      </w:pPr>
      <w:r w:rsidRPr="00905D1C">
        <w:rPr>
          <w:rFonts w:eastAsia="Times New Roman" w:cs="Times New Roman"/>
          <w:bCs/>
          <w:color w:val="000000"/>
          <w:szCs w:val="28"/>
          <w:lang w:eastAsia="ru-RU"/>
        </w:rPr>
        <w:t xml:space="preserve">1. Утвердить прилагаемый Порядок </w:t>
      </w:r>
      <w:r w:rsidRPr="00905D1C">
        <w:rPr>
          <w:bCs/>
          <w:szCs w:val="28"/>
        </w:rPr>
        <w:t xml:space="preserve">предоставления дополнительных мер социальной поддержки отдельной категории граждан Российской Федерации в виде </w:t>
      </w:r>
      <w:proofErr w:type="spellStart"/>
      <w:r w:rsidRPr="00905D1C">
        <w:rPr>
          <w:bCs/>
          <w:szCs w:val="28"/>
        </w:rPr>
        <w:t>невзимания</w:t>
      </w:r>
      <w:proofErr w:type="spellEnd"/>
      <w:r w:rsidRPr="00905D1C">
        <w:rPr>
          <w:bCs/>
          <w:szCs w:val="28"/>
        </w:rPr>
        <w:t xml:space="preserve"> платы за присмотр и уход за их детьми, осваивающими образовательные программы дошкольного образования в муниципальных образовательных организациях Чернышевского муниципального округа, осуществляющих образовательную деятельность по образовательным программам дошкольного образовании, внеочередного приема их детей на обучение по образовательным программам дошкольного образования в муниципальных дошкольных образовательных организациях и об обеспечении льготным питанием их детей, обучающихся с 5 по 11 классы </w:t>
      </w:r>
      <w:r w:rsidRPr="00905D1C">
        <w:rPr>
          <w:bCs/>
          <w:szCs w:val="28"/>
        </w:rPr>
        <w:lastRenderedPageBreak/>
        <w:t>в муниципальных общеобразовательных организациях</w:t>
      </w:r>
      <w:r w:rsidRPr="00905D1C">
        <w:rPr>
          <w:b/>
          <w:bCs/>
          <w:szCs w:val="28"/>
        </w:rPr>
        <w:t xml:space="preserve"> </w:t>
      </w:r>
      <w:r w:rsidRPr="00905D1C">
        <w:rPr>
          <w:bCs/>
          <w:szCs w:val="28"/>
        </w:rPr>
        <w:t>Чернышевского муниципального округа.</w:t>
      </w:r>
    </w:p>
    <w:p w:rsidR="00905D1C" w:rsidRPr="00905D1C" w:rsidRDefault="00905D1C" w:rsidP="00905D1C">
      <w:pPr>
        <w:spacing w:after="0"/>
        <w:ind w:firstLine="708"/>
        <w:jc w:val="both"/>
        <w:rPr>
          <w:bCs/>
          <w:szCs w:val="28"/>
        </w:rPr>
      </w:pPr>
      <w:r w:rsidRPr="00905D1C">
        <w:rPr>
          <w:bCs/>
          <w:szCs w:val="28"/>
        </w:rPr>
        <w:t xml:space="preserve">2. Постановление администрации муниципального района «Чернышевский район» от 05 августа 2024 года № 344 «Об утверждении Порядка предоставления дополнительной меры социальной поддержки отдельной категории граждан Российской Федерации в виде </w:t>
      </w:r>
      <w:proofErr w:type="spellStart"/>
      <w:r w:rsidRPr="00905D1C">
        <w:rPr>
          <w:bCs/>
          <w:szCs w:val="28"/>
        </w:rPr>
        <w:t>невзимания</w:t>
      </w:r>
      <w:proofErr w:type="spellEnd"/>
      <w:r w:rsidRPr="00905D1C">
        <w:rPr>
          <w:bCs/>
          <w:szCs w:val="28"/>
        </w:rPr>
        <w:t xml:space="preserve"> платы за присмотр и уход за их детьми, осваивающими образовательные программы дошкольного образования в муниципальных образовательных организациях муниципального района «Чернышевский район», осуществляющих образовательную деятельность по образовательным программам дошкольного образования, внеочередного приема их детей, обучающихся с 5 по 11 классы в муниципальных общеобразовательных организациях муниципального района «Чернышевский район» считать утратившим силу.</w:t>
      </w:r>
    </w:p>
    <w:p w:rsidR="00905D1C" w:rsidRPr="00905D1C" w:rsidRDefault="00905D1C" w:rsidP="00905D1C">
      <w:pPr>
        <w:spacing w:after="0"/>
        <w:ind w:firstLine="708"/>
        <w:jc w:val="both"/>
        <w:rPr>
          <w:szCs w:val="28"/>
        </w:rPr>
      </w:pPr>
      <w:r w:rsidRPr="00905D1C">
        <w:rPr>
          <w:bCs/>
          <w:szCs w:val="28"/>
        </w:rPr>
        <w:t>3.</w:t>
      </w:r>
      <w:r w:rsidRPr="00905D1C">
        <w:rPr>
          <w:szCs w:val="28"/>
        </w:rPr>
        <w:t xml:space="preserve"> Настоящее постановление опубликовать в общественно-политической газете Чернышевского муниципального округа Забайкальского края «Наше время» разместить на официальном сайте муниципального округа в информационно-телекоммуникационной сети «Интернет» </w:t>
      </w:r>
      <w:hyperlink r:id="rId5" w:history="1">
        <w:r w:rsidRPr="00905D1C">
          <w:rPr>
            <w:rFonts w:eastAsia="Cambria"/>
            <w:color w:val="0000FF"/>
            <w:szCs w:val="28"/>
            <w:u w:val="single"/>
            <w:lang w:val="en-US"/>
          </w:rPr>
          <w:t>www</w:t>
        </w:r>
        <w:r w:rsidRPr="00905D1C">
          <w:rPr>
            <w:rFonts w:eastAsia="Cambria"/>
            <w:color w:val="0000FF"/>
            <w:szCs w:val="28"/>
            <w:u w:val="single"/>
          </w:rPr>
          <w:t>.</w:t>
        </w:r>
        <w:proofErr w:type="spellStart"/>
        <w:r w:rsidRPr="00905D1C">
          <w:rPr>
            <w:rFonts w:eastAsia="Cambria"/>
            <w:color w:val="0000FF"/>
            <w:szCs w:val="28"/>
            <w:u w:val="single"/>
            <w:lang w:val="en-US"/>
          </w:rPr>
          <w:t>chernishev</w:t>
        </w:r>
        <w:proofErr w:type="spellEnd"/>
        <w:r w:rsidRPr="00905D1C">
          <w:rPr>
            <w:rFonts w:eastAsia="Cambria"/>
            <w:color w:val="0000FF"/>
            <w:szCs w:val="28"/>
            <w:u w:val="single"/>
          </w:rPr>
          <w:t>.75.</w:t>
        </w:r>
        <w:proofErr w:type="spellStart"/>
        <w:r w:rsidRPr="00905D1C">
          <w:rPr>
            <w:rFonts w:eastAsia="Cambria"/>
            <w:color w:val="0000FF"/>
            <w:szCs w:val="28"/>
            <w:u w:val="single"/>
            <w:lang w:val="en-US"/>
          </w:rPr>
          <w:t>ru</w:t>
        </w:r>
        <w:proofErr w:type="spellEnd"/>
      </w:hyperlink>
      <w:r w:rsidRPr="00905D1C">
        <w:rPr>
          <w:szCs w:val="28"/>
        </w:rPr>
        <w:t xml:space="preserve">, на специально оборудованных стендах специально отведенных местах, доступных для неограниченного круга лиц, расположенных по следующим адресам: Забайкальский край, </w:t>
      </w:r>
      <w:proofErr w:type="spellStart"/>
      <w:r w:rsidRPr="00905D1C">
        <w:rPr>
          <w:szCs w:val="28"/>
        </w:rPr>
        <w:t>пгт</w:t>
      </w:r>
      <w:proofErr w:type="spellEnd"/>
      <w:r w:rsidRPr="00905D1C">
        <w:rPr>
          <w:szCs w:val="28"/>
        </w:rPr>
        <w:t xml:space="preserve">. </w:t>
      </w:r>
      <w:proofErr w:type="spellStart"/>
      <w:r w:rsidRPr="00905D1C">
        <w:rPr>
          <w:szCs w:val="28"/>
        </w:rPr>
        <w:t>Жирекен</w:t>
      </w:r>
      <w:proofErr w:type="spellEnd"/>
      <w:r w:rsidRPr="00905D1C">
        <w:rPr>
          <w:szCs w:val="28"/>
        </w:rPr>
        <w:t xml:space="preserve">, д.15; Забайкальский край, </w:t>
      </w:r>
      <w:proofErr w:type="spellStart"/>
      <w:r w:rsidRPr="00905D1C">
        <w:rPr>
          <w:szCs w:val="28"/>
        </w:rPr>
        <w:t>пгт.Букачача</w:t>
      </w:r>
      <w:proofErr w:type="spellEnd"/>
      <w:r w:rsidRPr="00905D1C">
        <w:rPr>
          <w:szCs w:val="28"/>
        </w:rPr>
        <w:t xml:space="preserve">, Клубный проспект, д.1; Забайкальский край, </w:t>
      </w:r>
      <w:proofErr w:type="spellStart"/>
      <w:r w:rsidRPr="00905D1C">
        <w:rPr>
          <w:szCs w:val="28"/>
        </w:rPr>
        <w:t>пгт</w:t>
      </w:r>
      <w:proofErr w:type="spellEnd"/>
      <w:r w:rsidRPr="00905D1C">
        <w:rPr>
          <w:szCs w:val="28"/>
        </w:rPr>
        <w:t xml:space="preserve">. </w:t>
      </w:r>
      <w:proofErr w:type="spellStart"/>
      <w:r w:rsidRPr="00905D1C">
        <w:rPr>
          <w:szCs w:val="28"/>
        </w:rPr>
        <w:t>Аксёново-Зиловское</w:t>
      </w:r>
      <w:proofErr w:type="spellEnd"/>
      <w:r w:rsidRPr="00905D1C">
        <w:rPr>
          <w:szCs w:val="28"/>
        </w:rPr>
        <w:t xml:space="preserve">, ул. Октябрьская, д.9; Забайкальский край, с. </w:t>
      </w:r>
      <w:proofErr w:type="spellStart"/>
      <w:r w:rsidRPr="00905D1C">
        <w:rPr>
          <w:szCs w:val="28"/>
        </w:rPr>
        <w:t>Алеур</w:t>
      </w:r>
      <w:proofErr w:type="spellEnd"/>
      <w:r w:rsidRPr="00905D1C">
        <w:rPr>
          <w:szCs w:val="28"/>
        </w:rPr>
        <w:t xml:space="preserve">, ул. Кирова, д.51; Забайкальский край, с. </w:t>
      </w:r>
      <w:proofErr w:type="spellStart"/>
      <w:r w:rsidRPr="00905D1C">
        <w:rPr>
          <w:szCs w:val="28"/>
        </w:rPr>
        <w:t>Утан</w:t>
      </w:r>
      <w:proofErr w:type="spellEnd"/>
      <w:r w:rsidRPr="00905D1C">
        <w:rPr>
          <w:szCs w:val="28"/>
        </w:rPr>
        <w:t xml:space="preserve">, ул. Погодаева, д.45 «а»; Забайкальский край, с. Старый </w:t>
      </w:r>
      <w:proofErr w:type="spellStart"/>
      <w:r w:rsidRPr="00905D1C">
        <w:rPr>
          <w:szCs w:val="28"/>
        </w:rPr>
        <w:t>Олов</w:t>
      </w:r>
      <w:proofErr w:type="spellEnd"/>
      <w:r w:rsidRPr="00905D1C">
        <w:rPr>
          <w:szCs w:val="28"/>
        </w:rPr>
        <w:t xml:space="preserve">, ул. Ленина, д. 49 «а»; Забайкальский край, с. Новый </w:t>
      </w:r>
      <w:proofErr w:type="spellStart"/>
      <w:r w:rsidRPr="00905D1C">
        <w:rPr>
          <w:szCs w:val="28"/>
        </w:rPr>
        <w:t>Олов</w:t>
      </w:r>
      <w:proofErr w:type="spellEnd"/>
      <w:r w:rsidRPr="00905D1C">
        <w:rPr>
          <w:szCs w:val="28"/>
        </w:rPr>
        <w:t>, ул. Погодаева, д. 64 «</w:t>
      </w:r>
      <w:proofErr w:type="spellStart"/>
      <w:r w:rsidRPr="00905D1C">
        <w:rPr>
          <w:szCs w:val="28"/>
        </w:rPr>
        <w:t>а»;Забайкальский</w:t>
      </w:r>
      <w:proofErr w:type="spellEnd"/>
      <w:r w:rsidRPr="00905D1C">
        <w:rPr>
          <w:szCs w:val="28"/>
        </w:rPr>
        <w:t xml:space="preserve"> край, с. </w:t>
      </w:r>
      <w:proofErr w:type="spellStart"/>
      <w:r w:rsidRPr="00905D1C">
        <w:rPr>
          <w:szCs w:val="28"/>
        </w:rPr>
        <w:t>Укурей</w:t>
      </w:r>
      <w:proofErr w:type="spellEnd"/>
      <w:r w:rsidRPr="00905D1C">
        <w:rPr>
          <w:szCs w:val="28"/>
        </w:rPr>
        <w:t xml:space="preserve">, ул. Лазо, д. 16; Забайкальский край, с. Гаур, ул. Центральная, д. 33; Забайкальский край, с. </w:t>
      </w:r>
      <w:proofErr w:type="spellStart"/>
      <w:r w:rsidRPr="00905D1C">
        <w:rPr>
          <w:szCs w:val="28"/>
        </w:rPr>
        <w:t>Икшица</w:t>
      </w:r>
      <w:proofErr w:type="spellEnd"/>
      <w:r w:rsidRPr="00905D1C">
        <w:rPr>
          <w:szCs w:val="28"/>
        </w:rPr>
        <w:t xml:space="preserve">, ул. Сельская, д.2; Забайкальский край, с. </w:t>
      </w:r>
      <w:proofErr w:type="spellStart"/>
      <w:r w:rsidRPr="00905D1C">
        <w:rPr>
          <w:szCs w:val="28"/>
        </w:rPr>
        <w:t>Мильгидун</w:t>
      </w:r>
      <w:proofErr w:type="spellEnd"/>
      <w:r w:rsidRPr="00905D1C">
        <w:rPr>
          <w:szCs w:val="28"/>
        </w:rPr>
        <w:t xml:space="preserve">, ул. Молодежная, д. 40; Забайкальский край, с. Комсомольское, ул. Октябрьская, д. 24; Забайкальский край, с. </w:t>
      </w:r>
      <w:proofErr w:type="spellStart"/>
      <w:r w:rsidRPr="00905D1C">
        <w:rPr>
          <w:szCs w:val="28"/>
        </w:rPr>
        <w:t>Урюм</w:t>
      </w:r>
      <w:proofErr w:type="spellEnd"/>
      <w:r w:rsidRPr="00905D1C">
        <w:rPr>
          <w:szCs w:val="28"/>
        </w:rPr>
        <w:t xml:space="preserve">, ул. Энергетиков, д. 2 копр.2; Забайкальский край, с. </w:t>
      </w:r>
      <w:proofErr w:type="spellStart"/>
      <w:r w:rsidRPr="00905D1C">
        <w:rPr>
          <w:szCs w:val="28"/>
        </w:rPr>
        <w:t>Новоильинск</w:t>
      </w:r>
      <w:proofErr w:type="spellEnd"/>
      <w:r w:rsidRPr="00905D1C">
        <w:rPr>
          <w:szCs w:val="28"/>
        </w:rPr>
        <w:t xml:space="preserve">, ул. </w:t>
      </w:r>
      <w:proofErr w:type="spellStart"/>
      <w:r w:rsidRPr="00905D1C">
        <w:rPr>
          <w:szCs w:val="28"/>
        </w:rPr>
        <w:t>Центральная.д</w:t>
      </w:r>
      <w:proofErr w:type="spellEnd"/>
      <w:r w:rsidRPr="00905D1C">
        <w:rPr>
          <w:szCs w:val="28"/>
        </w:rPr>
        <w:t xml:space="preserve">. 54;Забайкальский край, с. </w:t>
      </w:r>
      <w:proofErr w:type="spellStart"/>
      <w:r w:rsidRPr="00905D1C">
        <w:rPr>
          <w:szCs w:val="28"/>
        </w:rPr>
        <w:t>Байгул</w:t>
      </w:r>
      <w:proofErr w:type="spellEnd"/>
      <w:r w:rsidRPr="00905D1C">
        <w:rPr>
          <w:szCs w:val="28"/>
        </w:rPr>
        <w:t xml:space="preserve">, ул. Молодежная, д.8;Забайкальский край, с. Бушулей, ул. Железнодорожная, д.7 корп. 8; Забайкальский край, с. </w:t>
      </w:r>
      <w:proofErr w:type="spellStart"/>
      <w:r w:rsidRPr="00905D1C">
        <w:rPr>
          <w:szCs w:val="28"/>
        </w:rPr>
        <w:t>Курлыч</w:t>
      </w:r>
      <w:proofErr w:type="spellEnd"/>
      <w:r w:rsidRPr="00905D1C">
        <w:rPr>
          <w:szCs w:val="28"/>
        </w:rPr>
        <w:t>, ул. Еланская, д.20</w:t>
      </w:r>
    </w:p>
    <w:p w:rsidR="00905D1C" w:rsidRPr="00905D1C" w:rsidRDefault="00905D1C" w:rsidP="00905D1C">
      <w:pPr>
        <w:spacing w:after="0"/>
        <w:ind w:firstLine="708"/>
        <w:jc w:val="both"/>
        <w:rPr>
          <w:szCs w:val="28"/>
        </w:rPr>
      </w:pPr>
      <w:r w:rsidRPr="00905D1C">
        <w:rPr>
          <w:szCs w:val="28"/>
        </w:rPr>
        <w:t>4. Настоящее постановление вступает в силу на следующий день после дня официального опубликования его полного текста.</w:t>
      </w:r>
    </w:p>
    <w:p w:rsidR="00905D1C" w:rsidRPr="00905D1C" w:rsidRDefault="00905D1C" w:rsidP="00905D1C">
      <w:pPr>
        <w:spacing w:after="0"/>
        <w:ind w:firstLine="708"/>
        <w:jc w:val="both"/>
        <w:rPr>
          <w:bCs/>
          <w:szCs w:val="28"/>
        </w:rPr>
      </w:pPr>
    </w:p>
    <w:p w:rsidR="00905D1C" w:rsidRPr="00905D1C" w:rsidRDefault="00905D1C" w:rsidP="00905D1C">
      <w:pPr>
        <w:spacing w:after="0"/>
        <w:ind w:firstLine="708"/>
        <w:jc w:val="center"/>
        <w:rPr>
          <w:b/>
          <w:bCs/>
          <w:szCs w:val="28"/>
        </w:rPr>
      </w:pPr>
    </w:p>
    <w:p w:rsidR="00905D1C" w:rsidRPr="00905D1C" w:rsidRDefault="00905D1C" w:rsidP="00905D1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eastAsia="Times New Roman" w:cs="Times New Roman"/>
          <w:bCs/>
          <w:color w:val="000000"/>
          <w:szCs w:val="28"/>
          <w:lang w:eastAsia="ru-RU"/>
        </w:rPr>
      </w:pPr>
      <w:r w:rsidRPr="00905D1C">
        <w:rPr>
          <w:rFonts w:eastAsia="Times New Roman" w:cs="Times New Roman"/>
          <w:bCs/>
          <w:color w:val="000000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05D1C" w:rsidRPr="00905D1C" w:rsidRDefault="00905D1C" w:rsidP="00905D1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eastAsia="Times New Roman" w:cs="Times New Roman"/>
          <w:bCs/>
          <w:color w:val="000000"/>
          <w:szCs w:val="28"/>
          <w:lang w:eastAsia="ru-RU"/>
        </w:rPr>
      </w:pPr>
      <w:r w:rsidRPr="00905D1C">
        <w:rPr>
          <w:rFonts w:eastAsia="Times New Roman" w:cs="Times New Roman"/>
          <w:bCs/>
          <w:color w:val="000000"/>
          <w:szCs w:val="28"/>
          <w:lang w:eastAsia="ru-RU"/>
        </w:rPr>
        <w:t>Глава Чернышевского</w:t>
      </w:r>
    </w:p>
    <w:p w:rsidR="00905D1C" w:rsidRPr="00905D1C" w:rsidRDefault="00905D1C" w:rsidP="00905D1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eastAsia="Times New Roman" w:cs="Times New Roman"/>
          <w:bCs/>
          <w:color w:val="000000"/>
          <w:szCs w:val="28"/>
          <w:lang w:eastAsia="ru-RU"/>
        </w:rPr>
      </w:pPr>
      <w:r>
        <w:rPr>
          <w:rFonts w:eastAsia="Times New Roman" w:cs="Times New Roman"/>
          <w:bCs/>
          <w:color w:val="000000"/>
          <w:szCs w:val="28"/>
          <w:lang w:eastAsia="ru-RU"/>
        </w:rPr>
        <w:t xml:space="preserve">муниципального округа </w:t>
      </w:r>
      <w:r>
        <w:rPr>
          <w:rFonts w:eastAsia="Times New Roman" w:cs="Times New Roman"/>
          <w:bCs/>
          <w:color w:val="000000"/>
          <w:szCs w:val="28"/>
          <w:lang w:eastAsia="ru-RU"/>
        </w:rPr>
        <w:tab/>
      </w:r>
      <w:r>
        <w:rPr>
          <w:rFonts w:eastAsia="Times New Roman" w:cs="Times New Roman"/>
          <w:bCs/>
          <w:color w:val="000000"/>
          <w:szCs w:val="28"/>
          <w:lang w:eastAsia="ru-RU"/>
        </w:rPr>
        <w:tab/>
      </w:r>
      <w:r>
        <w:rPr>
          <w:rFonts w:eastAsia="Times New Roman" w:cs="Times New Roman"/>
          <w:bCs/>
          <w:color w:val="000000"/>
          <w:szCs w:val="28"/>
          <w:lang w:eastAsia="ru-RU"/>
        </w:rPr>
        <w:tab/>
      </w:r>
      <w:r>
        <w:rPr>
          <w:rFonts w:eastAsia="Times New Roman" w:cs="Times New Roman"/>
          <w:bCs/>
          <w:color w:val="000000"/>
          <w:szCs w:val="28"/>
          <w:lang w:eastAsia="ru-RU"/>
        </w:rPr>
        <w:tab/>
      </w:r>
      <w:r>
        <w:rPr>
          <w:rFonts w:eastAsia="Times New Roman" w:cs="Times New Roman"/>
          <w:bCs/>
          <w:color w:val="000000"/>
          <w:szCs w:val="28"/>
          <w:lang w:eastAsia="ru-RU"/>
        </w:rPr>
        <w:tab/>
      </w:r>
      <w:r w:rsidRPr="00905D1C">
        <w:rPr>
          <w:rFonts w:eastAsia="Times New Roman" w:cs="Times New Roman"/>
          <w:bCs/>
          <w:color w:val="000000"/>
          <w:szCs w:val="28"/>
          <w:lang w:eastAsia="ru-RU"/>
        </w:rPr>
        <w:t xml:space="preserve"> А.В. Подойницын</w:t>
      </w:r>
    </w:p>
    <w:p w:rsidR="00905D1C" w:rsidRPr="00905D1C" w:rsidRDefault="00905D1C" w:rsidP="00905D1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905D1C" w:rsidRPr="00905D1C" w:rsidRDefault="00905D1C" w:rsidP="00905D1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905D1C" w:rsidRDefault="00905D1C" w:rsidP="00905D1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905D1C" w:rsidRPr="00905D1C" w:rsidRDefault="00905D1C" w:rsidP="00905D1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905D1C" w:rsidRPr="00905D1C" w:rsidRDefault="00905D1C" w:rsidP="00905D1C">
      <w:pPr>
        <w:spacing w:after="0"/>
        <w:jc w:val="right"/>
        <w:rPr>
          <w:rFonts w:cs="Times New Roman"/>
          <w:sz w:val="22"/>
        </w:rPr>
      </w:pPr>
      <w:r w:rsidRPr="00905D1C">
        <w:rPr>
          <w:rFonts w:cs="Times New Roman"/>
          <w:sz w:val="22"/>
        </w:rPr>
        <w:lastRenderedPageBreak/>
        <w:t>Приложение № 1</w:t>
      </w:r>
    </w:p>
    <w:p w:rsidR="00905D1C" w:rsidRPr="00905D1C" w:rsidRDefault="00905D1C" w:rsidP="00905D1C">
      <w:pPr>
        <w:spacing w:after="0"/>
        <w:jc w:val="right"/>
        <w:rPr>
          <w:rFonts w:cs="Times New Roman"/>
          <w:sz w:val="22"/>
        </w:rPr>
      </w:pPr>
      <w:r w:rsidRPr="00905D1C">
        <w:rPr>
          <w:rFonts w:cs="Times New Roman"/>
          <w:sz w:val="22"/>
        </w:rPr>
        <w:t xml:space="preserve">к постановлению администрации </w:t>
      </w:r>
    </w:p>
    <w:p w:rsidR="00905D1C" w:rsidRPr="00905D1C" w:rsidRDefault="00905D1C" w:rsidP="00905D1C">
      <w:pPr>
        <w:spacing w:after="0"/>
        <w:jc w:val="right"/>
        <w:rPr>
          <w:rFonts w:cs="Times New Roman"/>
          <w:sz w:val="22"/>
        </w:rPr>
      </w:pPr>
      <w:r w:rsidRPr="00905D1C">
        <w:rPr>
          <w:rFonts w:cs="Times New Roman"/>
          <w:sz w:val="22"/>
        </w:rPr>
        <w:t>Чернышевского муниципального округа</w:t>
      </w:r>
    </w:p>
    <w:p w:rsidR="00905D1C" w:rsidRPr="00905D1C" w:rsidRDefault="00905D1C" w:rsidP="00905D1C">
      <w:pPr>
        <w:spacing w:after="0"/>
        <w:jc w:val="right"/>
        <w:rPr>
          <w:rFonts w:cs="Times New Roman"/>
          <w:sz w:val="22"/>
        </w:rPr>
      </w:pPr>
      <w:r>
        <w:rPr>
          <w:rFonts w:cs="Times New Roman"/>
          <w:sz w:val="22"/>
        </w:rPr>
        <w:t>от 25 мая 2026 года № 693</w:t>
      </w:r>
    </w:p>
    <w:p w:rsidR="00905D1C" w:rsidRPr="00905D1C" w:rsidRDefault="00905D1C" w:rsidP="00905D1C">
      <w:pPr>
        <w:spacing w:after="0"/>
        <w:rPr>
          <w:rFonts w:cs="Times New Roman"/>
          <w:spacing w:val="-1"/>
          <w:sz w:val="22"/>
        </w:rPr>
      </w:pPr>
    </w:p>
    <w:p w:rsidR="00905D1C" w:rsidRPr="00905D1C" w:rsidRDefault="00905D1C" w:rsidP="00905D1C">
      <w:pPr>
        <w:spacing w:after="0"/>
        <w:rPr>
          <w:rFonts w:asciiTheme="minorHAnsi" w:hAnsiTheme="minorHAnsi"/>
          <w:b/>
          <w:spacing w:val="-1"/>
          <w:sz w:val="22"/>
        </w:rPr>
      </w:pPr>
    </w:p>
    <w:p w:rsidR="00905D1C" w:rsidRPr="00905D1C" w:rsidRDefault="00905D1C" w:rsidP="00905D1C">
      <w:pPr>
        <w:spacing w:after="0"/>
        <w:ind w:firstLine="708"/>
        <w:jc w:val="center"/>
        <w:rPr>
          <w:b/>
          <w:bCs/>
          <w:sz w:val="22"/>
        </w:rPr>
      </w:pPr>
      <w:r w:rsidRPr="00905D1C">
        <w:rPr>
          <w:b/>
          <w:bCs/>
          <w:sz w:val="22"/>
        </w:rPr>
        <w:t>Порядок предоставления дополнительных мер</w:t>
      </w:r>
    </w:p>
    <w:p w:rsidR="00905D1C" w:rsidRPr="00905D1C" w:rsidRDefault="00905D1C" w:rsidP="00905D1C">
      <w:pPr>
        <w:spacing w:after="0"/>
        <w:ind w:firstLine="708"/>
        <w:jc w:val="center"/>
        <w:rPr>
          <w:b/>
          <w:bCs/>
          <w:sz w:val="22"/>
        </w:rPr>
      </w:pPr>
      <w:r w:rsidRPr="00905D1C">
        <w:rPr>
          <w:b/>
          <w:bCs/>
          <w:sz w:val="22"/>
        </w:rPr>
        <w:t xml:space="preserve">социальной поддержки отдельной категории граждан Российской Федерации в виде </w:t>
      </w:r>
      <w:proofErr w:type="spellStart"/>
      <w:r w:rsidRPr="00905D1C">
        <w:rPr>
          <w:b/>
          <w:bCs/>
          <w:sz w:val="22"/>
        </w:rPr>
        <w:t>невзимания</w:t>
      </w:r>
      <w:proofErr w:type="spellEnd"/>
      <w:r w:rsidRPr="00905D1C">
        <w:rPr>
          <w:b/>
          <w:bCs/>
          <w:sz w:val="22"/>
        </w:rPr>
        <w:t xml:space="preserve"> платы за присмотр и уход за их детьми, осваивающими образовательные программы дошкольного образования в муниципальных образовательных организациях Чернышевского муниципального округа, осуществляющих образовательную деятельность по образовательным программам дошкольного образовании, внеочередного приема их детей на обучение по образовательным программам дошкольного образования в муниципальных дошкольных образовательных организациях и об обеспечении льготным питанием их детей, обучающихся с 5 по 11 классы в муниципальных общеобразовательных организациях Чернышевского муниципального округа</w:t>
      </w:r>
    </w:p>
    <w:p w:rsidR="00905D1C" w:rsidRPr="00905D1C" w:rsidRDefault="00905D1C" w:rsidP="00905D1C">
      <w:pPr>
        <w:spacing w:after="0"/>
        <w:ind w:firstLine="708"/>
        <w:jc w:val="center"/>
        <w:rPr>
          <w:b/>
          <w:bCs/>
          <w:sz w:val="22"/>
        </w:rPr>
      </w:pPr>
    </w:p>
    <w:p w:rsidR="00905D1C" w:rsidRPr="00905D1C" w:rsidRDefault="00905D1C" w:rsidP="00905D1C">
      <w:pPr>
        <w:numPr>
          <w:ilvl w:val="0"/>
          <w:numId w:val="1"/>
        </w:numPr>
        <w:spacing w:after="0" w:line="259" w:lineRule="auto"/>
        <w:contextualSpacing/>
        <w:jc w:val="center"/>
        <w:rPr>
          <w:b/>
          <w:bCs/>
          <w:sz w:val="22"/>
        </w:rPr>
      </w:pPr>
      <w:r w:rsidRPr="00905D1C">
        <w:rPr>
          <w:b/>
          <w:bCs/>
          <w:sz w:val="22"/>
        </w:rPr>
        <w:t>Общие положения</w:t>
      </w:r>
    </w:p>
    <w:p w:rsidR="00905D1C" w:rsidRPr="00905D1C" w:rsidRDefault="00905D1C" w:rsidP="00905D1C">
      <w:pPr>
        <w:spacing w:after="0"/>
        <w:ind w:left="142"/>
        <w:jc w:val="both"/>
        <w:rPr>
          <w:bCs/>
          <w:sz w:val="22"/>
        </w:rPr>
      </w:pPr>
      <w:r w:rsidRPr="00905D1C">
        <w:rPr>
          <w:bCs/>
          <w:sz w:val="22"/>
        </w:rPr>
        <w:t>1.1. Настоящий Порядок регулирует исполнение администрацией Чернышевского муниципального округа полномочий по предоставлению дополнительных мер социальной поддержки детям военнослужащих и сотрудников федеральных органов исполнительной власти, федеральных государственных органов, в которых федеральным законом предусмотрена военная служба, сотрудников органов внутренних дел Российской Федерации, граждан Российской Федерации, добровольно поступивших в добровольческие формирования, созданные в соответствии с федеральным законом, принимающих (принимавших)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сотрудников уголовно-исполнительной системы Российской Федерации, выполняющих (выполнявших) возложенные на них задачи на указанных территориях в период проведения специальной военной операции, граждан  Российской Федерации, призванных на военную службу по мобилизации, лиц, заключивших в период с 01 октября 2022 года до 01 сентября 2023 года соглашения (имевших иные правоотношения) с Министерством обороны Российской Федерации и выполнявших задачи в составе специальных подразделений воинских частей в ходе специальной военной операции, лиц, заключивших контракт (имевших иные правоотношения) с организациями, содействующими выполнению задач, возложенных на Вооружённые силы Российской Федерации, в ходе специальной военной операции на территориях Украины, Донецкой Народной Республики и Луганской Народной Республики с 24 февраля 2022 года, а также на территориях Запорожской области и Херсонской области с 30 сентября 2022 года, имеющих статус ветерана боевых действий (далее-военнослужащие) в период проведения специальной военной операции, а также до конца года, следующего за окончанием специальной военной операции виде обеспечения льготным питанием в учебное время обучающихся 5-11 классах  в общеобразовательных организациях Чернышевского муниципального округа, освобождения от родительской платы за присмотр и уход за детьми, осваивающими образовательные программы дошкольного образования в образовательных организациях Чернышевского муниципального округа, реализующих образовательные программы дошкольного образования, внеочередного приема детей на обучение по программам дошкольного образования.</w:t>
      </w:r>
    </w:p>
    <w:p w:rsidR="00905D1C" w:rsidRPr="00905D1C" w:rsidRDefault="00905D1C" w:rsidP="00905D1C">
      <w:pPr>
        <w:spacing w:after="0"/>
        <w:ind w:left="142"/>
        <w:jc w:val="both"/>
        <w:rPr>
          <w:bCs/>
          <w:sz w:val="22"/>
        </w:rPr>
      </w:pPr>
    </w:p>
    <w:p w:rsidR="00905D1C" w:rsidRPr="00905D1C" w:rsidRDefault="00905D1C" w:rsidP="00905D1C">
      <w:pPr>
        <w:spacing w:after="0"/>
        <w:ind w:left="142"/>
        <w:jc w:val="center"/>
        <w:rPr>
          <w:b/>
          <w:bCs/>
          <w:sz w:val="22"/>
        </w:rPr>
      </w:pPr>
      <w:r w:rsidRPr="00905D1C">
        <w:rPr>
          <w:b/>
          <w:bCs/>
          <w:sz w:val="22"/>
          <w:lang w:val="en-US"/>
        </w:rPr>
        <w:t>II</w:t>
      </w:r>
      <w:r w:rsidRPr="00905D1C">
        <w:rPr>
          <w:b/>
          <w:bCs/>
          <w:sz w:val="22"/>
        </w:rPr>
        <w:t>. Порядок предоставления дополнительных мер социальной поддержи</w:t>
      </w:r>
    </w:p>
    <w:p w:rsidR="00905D1C" w:rsidRPr="00905D1C" w:rsidRDefault="00905D1C" w:rsidP="00905D1C">
      <w:pPr>
        <w:spacing w:after="0"/>
        <w:ind w:left="142"/>
        <w:jc w:val="both"/>
        <w:rPr>
          <w:bCs/>
          <w:sz w:val="22"/>
        </w:rPr>
      </w:pPr>
      <w:r w:rsidRPr="00905D1C">
        <w:rPr>
          <w:bCs/>
          <w:sz w:val="22"/>
        </w:rPr>
        <w:t>2.1. Дополнительные меры социальной поддержки предоставляется в период проведения специальной военной операции, а также до конца года, следующего за окончанием специальной военной операции:</w:t>
      </w:r>
    </w:p>
    <w:p w:rsidR="00905D1C" w:rsidRPr="00905D1C" w:rsidRDefault="00905D1C" w:rsidP="00905D1C">
      <w:pPr>
        <w:spacing w:after="0"/>
        <w:ind w:left="142"/>
        <w:jc w:val="both"/>
        <w:rPr>
          <w:bCs/>
          <w:sz w:val="22"/>
        </w:rPr>
      </w:pPr>
      <w:r w:rsidRPr="00905D1C">
        <w:rPr>
          <w:b/>
          <w:bCs/>
          <w:sz w:val="22"/>
        </w:rPr>
        <w:t xml:space="preserve">- </w:t>
      </w:r>
      <w:r w:rsidRPr="00905D1C">
        <w:rPr>
          <w:bCs/>
          <w:sz w:val="22"/>
        </w:rPr>
        <w:t xml:space="preserve">детям военнослужащих и сотрудников федеральных органов исполнительной власти, федеральных государственных органов, в которых федеральным законом предусмотрена военная служба, сотрудников органов внутренних дел Российской Федерации, добровольно поступивших в добровольческие формирования, созданные в соответствии с федеральным законом, принимающих (принимавших) участие в специальной военной операции на территориях Донецкой Народной Республики, Луганской Народной Республики, Запорожской области,  </w:t>
      </w:r>
      <w:r w:rsidRPr="00905D1C">
        <w:rPr>
          <w:bCs/>
          <w:sz w:val="22"/>
        </w:rPr>
        <w:lastRenderedPageBreak/>
        <w:t>Херсонской области и Украины, сотрудников уголовно-исполнительной системы Российской Федерации, выполняющих (выполнявших) возложенные на них задачи на указанных территориях в период проведения специальной военной операции, граждан Российской Федерации, призванных на военную службу по мобилизации, лиц, заключивших в период с 01 октября 2022 года до 1 сентября 2023 года соглашения (имевших иные правоотношения) с Министерством обороны Российской Федерации и выполнявших задачи в составе специальных подразделений воинских частей в ходе специальной военной операции, лиц, заключивших контракт (имевших иные правоотношения) с организациями, содействующими выполнению задач, возложенных на Вооруженные Силы Российской Федерации, в ходе специальной военной операции на территориях Украины, Донецкой Народной Республики и Луганской Народной Республики с 24 февраля 2022 года, а также на территориях Запорожской области и Херсонской области с 30 сентября 2022 года, имеющих статус ветерана боевых действий.</w:t>
      </w:r>
    </w:p>
    <w:p w:rsidR="00905D1C" w:rsidRPr="00905D1C" w:rsidRDefault="00905D1C" w:rsidP="00905D1C">
      <w:pPr>
        <w:spacing w:after="0"/>
        <w:ind w:left="142"/>
        <w:jc w:val="both"/>
        <w:rPr>
          <w:bCs/>
          <w:sz w:val="22"/>
        </w:rPr>
      </w:pPr>
      <w:r w:rsidRPr="00905D1C">
        <w:rPr>
          <w:b/>
          <w:bCs/>
          <w:sz w:val="22"/>
        </w:rPr>
        <w:t>-</w:t>
      </w:r>
      <w:r w:rsidRPr="00905D1C">
        <w:rPr>
          <w:bCs/>
          <w:sz w:val="22"/>
        </w:rPr>
        <w:t xml:space="preserve"> детям военнослужащих, ставших инвалидами вследствие ранения, контузии, увечья или заболевания, полученных при выполнении указанных задач, имеющих статус инвалида боевых действий или погибших (умерших) при исполнении обязанностей военной службы (службы) в результате участия в специальной военной операции. </w:t>
      </w:r>
    </w:p>
    <w:p w:rsidR="00905D1C" w:rsidRPr="00905D1C" w:rsidRDefault="00905D1C" w:rsidP="00905D1C">
      <w:pPr>
        <w:spacing w:after="0"/>
        <w:ind w:left="142"/>
        <w:jc w:val="both"/>
        <w:rPr>
          <w:bCs/>
          <w:sz w:val="22"/>
        </w:rPr>
      </w:pPr>
      <w:r w:rsidRPr="00905D1C">
        <w:rPr>
          <w:b/>
          <w:bCs/>
          <w:sz w:val="22"/>
        </w:rPr>
        <w:t>Виды социальной поддержки:</w:t>
      </w:r>
    </w:p>
    <w:p w:rsidR="00905D1C" w:rsidRPr="00905D1C" w:rsidRDefault="00905D1C" w:rsidP="00905D1C">
      <w:pPr>
        <w:spacing w:after="0"/>
        <w:ind w:left="142"/>
        <w:jc w:val="both"/>
        <w:rPr>
          <w:bCs/>
          <w:sz w:val="22"/>
        </w:rPr>
      </w:pPr>
      <w:r w:rsidRPr="00905D1C">
        <w:rPr>
          <w:bCs/>
          <w:sz w:val="22"/>
        </w:rPr>
        <w:t>- освобождение от родительской платы за присмотр и уход за детьми, осваивающими образовательные программы дошкольного образования в муниципальных образовательных организациях Чернышевского муниципального округа, осуществляющих образовательную деятельность по образовательным программам дошкольного образования;</w:t>
      </w:r>
    </w:p>
    <w:p w:rsidR="00905D1C" w:rsidRPr="00905D1C" w:rsidRDefault="00905D1C" w:rsidP="00905D1C">
      <w:pPr>
        <w:spacing w:after="0"/>
        <w:ind w:left="142"/>
        <w:jc w:val="both"/>
        <w:rPr>
          <w:bCs/>
          <w:sz w:val="22"/>
        </w:rPr>
      </w:pPr>
      <w:r w:rsidRPr="00905D1C">
        <w:rPr>
          <w:bCs/>
          <w:sz w:val="22"/>
        </w:rPr>
        <w:t>- предоставление во внеочередном порядке мест в муниципальных дошкольных образовательных организациях Чернышевского муниципального округа;</w:t>
      </w:r>
    </w:p>
    <w:p w:rsidR="00905D1C" w:rsidRPr="00905D1C" w:rsidRDefault="00905D1C" w:rsidP="00905D1C">
      <w:pPr>
        <w:spacing w:after="0"/>
        <w:ind w:left="142"/>
        <w:jc w:val="both"/>
        <w:rPr>
          <w:bCs/>
          <w:sz w:val="22"/>
        </w:rPr>
      </w:pPr>
      <w:r w:rsidRPr="00905D1C">
        <w:rPr>
          <w:bCs/>
          <w:sz w:val="22"/>
        </w:rPr>
        <w:t>- обеспечение льготным питанием в учебное время обучающихся 5-11 классах общеобразовательных организаций Чернышевского муниципального округа.</w:t>
      </w:r>
    </w:p>
    <w:p w:rsidR="00905D1C" w:rsidRPr="00905D1C" w:rsidRDefault="00905D1C" w:rsidP="00905D1C">
      <w:pPr>
        <w:spacing w:after="0"/>
        <w:ind w:left="142"/>
        <w:jc w:val="both"/>
        <w:rPr>
          <w:bCs/>
          <w:sz w:val="22"/>
        </w:rPr>
      </w:pPr>
      <w:r w:rsidRPr="00905D1C">
        <w:rPr>
          <w:bCs/>
          <w:sz w:val="22"/>
        </w:rPr>
        <w:t>2.2. Решение о предоставлении дополнительной меры социальной поддержки принимается руководителем образовательной организации Чернышевского муниципального округа на основании заявления родителя (законного представителя) и документов, указанных в разделе 3 настоящего Порядка. Решение оформляется приказом руководителя образовательной организации.</w:t>
      </w:r>
    </w:p>
    <w:p w:rsidR="00905D1C" w:rsidRPr="00905D1C" w:rsidRDefault="00905D1C" w:rsidP="00905D1C">
      <w:pPr>
        <w:spacing w:after="0"/>
        <w:ind w:left="142"/>
        <w:jc w:val="both"/>
        <w:rPr>
          <w:bCs/>
          <w:sz w:val="22"/>
        </w:rPr>
      </w:pPr>
      <w:r w:rsidRPr="00905D1C">
        <w:rPr>
          <w:bCs/>
          <w:sz w:val="22"/>
        </w:rPr>
        <w:t>2.3. Срок принятия решения о предоставлении мер поддержки составляет не более 10 (десяти) рабочих дней со дня обращения гражданина за их предоставлением.</w:t>
      </w:r>
    </w:p>
    <w:p w:rsidR="00905D1C" w:rsidRPr="00905D1C" w:rsidRDefault="00905D1C" w:rsidP="00905D1C">
      <w:pPr>
        <w:spacing w:after="0"/>
        <w:ind w:left="142"/>
        <w:jc w:val="both"/>
        <w:rPr>
          <w:bCs/>
          <w:sz w:val="22"/>
        </w:rPr>
      </w:pPr>
      <w:r w:rsidRPr="00905D1C">
        <w:rPr>
          <w:bCs/>
          <w:sz w:val="22"/>
        </w:rPr>
        <w:t xml:space="preserve">2.4. В случае </w:t>
      </w:r>
      <w:proofErr w:type="spellStart"/>
      <w:r w:rsidRPr="00905D1C">
        <w:rPr>
          <w:bCs/>
          <w:sz w:val="22"/>
        </w:rPr>
        <w:t>непредоставления</w:t>
      </w:r>
      <w:proofErr w:type="spellEnd"/>
      <w:r w:rsidRPr="00905D1C">
        <w:rPr>
          <w:bCs/>
          <w:sz w:val="22"/>
        </w:rPr>
        <w:t xml:space="preserve"> обучающимся документа (сведений), указанного в п.3.1.5 раздела 3 настоящего Порядка, образовательная организация обеспечивает их получение или информации, содержащейся в них, у соответствующих уполномоченных органов и организаций в порядке, установленном законодательством.</w:t>
      </w:r>
    </w:p>
    <w:p w:rsidR="00905D1C" w:rsidRPr="00905D1C" w:rsidRDefault="00905D1C" w:rsidP="00905D1C">
      <w:pPr>
        <w:spacing w:after="0"/>
        <w:ind w:left="142"/>
        <w:jc w:val="both"/>
        <w:rPr>
          <w:bCs/>
          <w:sz w:val="22"/>
        </w:rPr>
      </w:pPr>
      <w:r w:rsidRPr="00905D1C">
        <w:rPr>
          <w:bCs/>
          <w:sz w:val="22"/>
        </w:rPr>
        <w:t>2.5. Образовательная организация отказывает в предоставлении меры социальной поддержки, в случае предоставления заявителем недостоверной информации.</w:t>
      </w:r>
    </w:p>
    <w:p w:rsidR="00905D1C" w:rsidRPr="00905D1C" w:rsidRDefault="00905D1C" w:rsidP="00905D1C">
      <w:pPr>
        <w:spacing w:after="0"/>
        <w:ind w:left="142"/>
        <w:jc w:val="both"/>
        <w:rPr>
          <w:bCs/>
          <w:sz w:val="22"/>
        </w:rPr>
      </w:pPr>
      <w:r w:rsidRPr="00905D1C">
        <w:rPr>
          <w:bCs/>
          <w:sz w:val="22"/>
        </w:rPr>
        <w:t>2.6. Образовательная организация обязана в течение одного рабочего дня:</w:t>
      </w:r>
    </w:p>
    <w:p w:rsidR="00905D1C" w:rsidRPr="00905D1C" w:rsidRDefault="00905D1C" w:rsidP="00905D1C">
      <w:pPr>
        <w:spacing w:after="0"/>
        <w:ind w:left="142"/>
        <w:jc w:val="both"/>
        <w:rPr>
          <w:bCs/>
          <w:sz w:val="22"/>
        </w:rPr>
      </w:pPr>
      <w:r w:rsidRPr="00905D1C">
        <w:rPr>
          <w:bCs/>
          <w:sz w:val="22"/>
        </w:rPr>
        <w:t>- ознакомить родителей (законных представителей) ребенка с решением о предоставлении и о прекращении предоставления дополнительной меры социальной поддержки;</w:t>
      </w:r>
    </w:p>
    <w:p w:rsidR="00905D1C" w:rsidRPr="00905D1C" w:rsidRDefault="00905D1C" w:rsidP="00905D1C">
      <w:pPr>
        <w:spacing w:after="0"/>
        <w:ind w:left="142"/>
        <w:jc w:val="both"/>
        <w:rPr>
          <w:bCs/>
          <w:sz w:val="22"/>
        </w:rPr>
      </w:pPr>
      <w:r w:rsidRPr="00905D1C">
        <w:rPr>
          <w:bCs/>
          <w:sz w:val="22"/>
        </w:rPr>
        <w:t>- направить копию приказа о предоставлении/прекращении предоставления дополнительной меры социальной поддержки в Комитет образования и молодежной политики администрации Чернышевского муниципального округа.</w:t>
      </w:r>
    </w:p>
    <w:p w:rsidR="00905D1C" w:rsidRPr="00905D1C" w:rsidRDefault="00905D1C" w:rsidP="00905D1C">
      <w:pPr>
        <w:spacing w:after="0"/>
        <w:ind w:left="142"/>
        <w:jc w:val="both"/>
        <w:rPr>
          <w:bCs/>
          <w:sz w:val="22"/>
        </w:rPr>
      </w:pPr>
      <w:r w:rsidRPr="00905D1C">
        <w:rPr>
          <w:bCs/>
          <w:sz w:val="22"/>
        </w:rPr>
        <w:t>2.7. Обо всех изменениях, влекущих за собой изменения в назначении и предоставлении дополнительной меры социальной поддержки, родители (законные представители) ребенка обязаны извещать образовательную организацию в письменной форме в течение 3 (трех) рабочих дней.</w:t>
      </w:r>
    </w:p>
    <w:p w:rsidR="00905D1C" w:rsidRPr="00905D1C" w:rsidRDefault="00905D1C" w:rsidP="00905D1C">
      <w:pPr>
        <w:spacing w:after="0"/>
        <w:ind w:left="142"/>
        <w:jc w:val="both"/>
        <w:rPr>
          <w:bCs/>
          <w:sz w:val="22"/>
        </w:rPr>
      </w:pPr>
      <w:r w:rsidRPr="00905D1C">
        <w:rPr>
          <w:bCs/>
          <w:sz w:val="22"/>
        </w:rPr>
        <w:t>2.8. В целях обеспечения льготным питанием отдельной категории обучающихся 5-11 классов общеобразовательных организаций Чернышевского муниципального округа на основании представленных заявлений руководители общеобразовательных организаций составляют реестр обучающихся, нуждающихся в льготном питании. И ежемесячно за десять дней до начала следующего месяца согласно реестру, передают заявки на финансирование в централизованную бухгалтерию Комитета образования и молодежной политики администрации Чернышевского муниципального округа.</w:t>
      </w:r>
    </w:p>
    <w:p w:rsidR="00905D1C" w:rsidRPr="00905D1C" w:rsidRDefault="00905D1C" w:rsidP="00905D1C">
      <w:pPr>
        <w:spacing w:after="0"/>
        <w:ind w:left="142"/>
        <w:jc w:val="both"/>
        <w:rPr>
          <w:bCs/>
          <w:sz w:val="22"/>
        </w:rPr>
      </w:pPr>
      <w:r w:rsidRPr="00905D1C">
        <w:rPr>
          <w:bCs/>
          <w:sz w:val="22"/>
        </w:rPr>
        <w:tab/>
        <w:t xml:space="preserve">В случае неполучения обучающимся питания в связи с болезнью или по иным причинам, приведшим к неявке обучающегося в общеобразовательную организацию, возмещение денежных </w:t>
      </w:r>
      <w:r w:rsidRPr="00905D1C">
        <w:rPr>
          <w:bCs/>
          <w:sz w:val="22"/>
        </w:rPr>
        <w:lastRenderedPageBreak/>
        <w:t>средств на питание, в том числе и продуктами питания не производится, за исключением если в случае введения режима повышенной готовности в границах Забайкальского края, исключающего нахождение обучающихся в общеобразовательных организациях, и реализации общеобразовательными организациями образовательных программ с применением электронного обучения и дистанционных образовательных технологий льготное питание обучающихся обеспечивается путем предоставления продуктового набора.</w:t>
      </w:r>
    </w:p>
    <w:p w:rsidR="00905D1C" w:rsidRPr="00905D1C" w:rsidRDefault="00905D1C" w:rsidP="00905D1C">
      <w:pPr>
        <w:spacing w:after="0"/>
        <w:ind w:left="142"/>
        <w:jc w:val="both"/>
        <w:rPr>
          <w:bCs/>
          <w:sz w:val="22"/>
        </w:rPr>
      </w:pPr>
      <w:r w:rsidRPr="00905D1C">
        <w:rPr>
          <w:bCs/>
          <w:sz w:val="22"/>
        </w:rPr>
        <w:t>2.9. Дошкольная образовательная организация на основе представленных документов составляет реестр детей, которым предоставляется дополнительная мера социальной поддержки.</w:t>
      </w:r>
    </w:p>
    <w:p w:rsidR="00905D1C" w:rsidRPr="00905D1C" w:rsidRDefault="00905D1C" w:rsidP="00905D1C">
      <w:pPr>
        <w:spacing w:after="0"/>
        <w:ind w:left="142"/>
        <w:jc w:val="both"/>
        <w:rPr>
          <w:bCs/>
          <w:sz w:val="22"/>
        </w:rPr>
      </w:pPr>
      <w:r w:rsidRPr="00905D1C">
        <w:rPr>
          <w:bCs/>
          <w:sz w:val="22"/>
        </w:rPr>
        <w:t>2.10. Дошкольные образовательные организации за десять дней до начала следующего месяца согласно реестру, передают заявки на финансирование в централизованную бухгалтерию Комитета образования и молодежной политики администрации Чернышевского муниципального округа.</w:t>
      </w:r>
    </w:p>
    <w:p w:rsidR="00905D1C" w:rsidRPr="00905D1C" w:rsidRDefault="00905D1C" w:rsidP="00905D1C">
      <w:pPr>
        <w:spacing w:after="0"/>
        <w:ind w:left="142"/>
        <w:jc w:val="both"/>
        <w:rPr>
          <w:bCs/>
          <w:sz w:val="22"/>
        </w:rPr>
      </w:pPr>
      <w:r w:rsidRPr="00905D1C">
        <w:rPr>
          <w:bCs/>
          <w:sz w:val="22"/>
        </w:rPr>
        <w:t>2.11. Руководители образовательных организаций несут персональную ответственность за своевременность и обоснованность предоставления льгот в соответствии с настоящим Порядком.</w:t>
      </w:r>
    </w:p>
    <w:p w:rsidR="00905D1C" w:rsidRPr="00905D1C" w:rsidRDefault="00905D1C" w:rsidP="00905D1C">
      <w:pPr>
        <w:spacing w:after="0"/>
        <w:ind w:left="142"/>
        <w:jc w:val="both"/>
        <w:rPr>
          <w:bCs/>
          <w:sz w:val="22"/>
        </w:rPr>
      </w:pPr>
    </w:p>
    <w:p w:rsidR="00905D1C" w:rsidRPr="00905D1C" w:rsidRDefault="00905D1C" w:rsidP="00905D1C">
      <w:pPr>
        <w:spacing w:after="0"/>
        <w:ind w:left="142"/>
        <w:jc w:val="center"/>
        <w:rPr>
          <w:b/>
          <w:bCs/>
          <w:sz w:val="22"/>
        </w:rPr>
      </w:pPr>
      <w:r w:rsidRPr="00905D1C">
        <w:rPr>
          <w:b/>
          <w:bCs/>
          <w:sz w:val="22"/>
          <w:lang w:val="en-US"/>
        </w:rPr>
        <w:t>III</w:t>
      </w:r>
      <w:r w:rsidRPr="00905D1C">
        <w:rPr>
          <w:b/>
          <w:bCs/>
          <w:sz w:val="22"/>
        </w:rPr>
        <w:t>. Перечень документов, необходимых для предоставления дополнительных мер поддержки</w:t>
      </w:r>
    </w:p>
    <w:p w:rsidR="00905D1C" w:rsidRPr="00905D1C" w:rsidRDefault="00905D1C" w:rsidP="00905D1C">
      <w:pPr>
        <w:spacing w:after="0"/>
        <w:ind w:left="142"/>
        <w:jc w:val="both"/>
        <w:rPr>
          <w:bCs/>
          <w:sz w:val="22"/>
        </w:rPr>
      </w:pPr>
      <w:r w:rsidRPr="00905D1C">
        <w:rPr>
          <w:bCs/>
          <w:sz w:val="22"/>
        </w:rPr>
        <w:t>3.1. Для предоставления дополнительной меры социальной поддержки родители (законные представители) детей предоставляют в общеобразовательную организацию следующие документы:</w:t>
      </w:r>
    </w:p>
    <w:p w:rsidR="00905D1C" w:rsidRPr="00905D1C" w:rsidRDefault="00905D1C" w:rsidP="00905D1C">
      <w:pPr>
        <w:spacing w:after="0"/>
        <w:ind w:left="142"/>
        <w:jc w:val="both"/>
        <w:rPr>
          <w:bCs/>
          <w:sz w:val="22"/>
        </w:rPr>
      </w:pPr>
      <w:r w:rsidRPr="00905D1C">
        <w:rPr>
          <w:bCs/>
          <w:sz w:val="22"/>
        </w:rPr>
        <w:t>3.1.1. Заявление родителя (законного представителя) ребенка о предоставлении дополнительной меры социальной поддержки по прилагаемой форме (приложение 1 к настоящему Порядку).</w:t>
      </w:r>
    </w:p>
    <w:p w:rsidR="00905D1C" w:rsidRPr="00905D1C" w:rsidRDefault="00905D1C" w:rsidP="00905D1C">
      <w:pPr>
        <w:spacing w:after="0"/>
        <w:ind w:left="142"/>
        <w:jc w:val="both"/>
        <w:rPr>
          <w:bCs/>
          <w:sz w:val="22"/>
        </w:rPr>
      </w:pPr>
      <w:r w:rsidRPr="00905D1C">
        <w:rPr>
          <w:bCs/>
          <w:sz w:val="22"/>
        </w:rPr>
        <w:t>3.1.2. Документ (оригинал, копия), подтверждающий участие в специальной военной операции, либо инвалидность военнослужащего, полученную вследствие ранения, контузии, увечья или заболевания, полученных в результате участия в специальной военной операции, или гибель (смерть) военнослужащего в результате участия в специальной военной операции.</w:t>
      </w:r>
    </w:p>
    <w:p w:rsidR="00905D1C" w:rsidRPr="00905D1C" w:rsidRDefault="00905D1C" w:rsidP="00905D1C">
      <w:pPr>
        <w:spacing w:after="0"/>
        <w:ind w:left="142"/>
        <w:jc w:val="both"/>
        <w:rPr>
          <w:bCs/>
          <w:sz w:val="22"/>
        </w:rPr>
      </w:pPr>
      <w:r w:rsidRPr="00905D1C">
        <w:rPr>
          <w:bCs/>
          <w:sz w:val="22"/>
        </w:rPr>
        <w:t>3.1.3. Согласие на обработку персональных данных.</w:t>
      </w:r>
    </w:p>
    <w:p w:rsidR="00905D1C" w:rsidRPr="00905D1C" w:rsidRDefault="00905D1C" w:rsidP="00905D1C">
      <w:pPr>
        <w:spacing w:after="0"/>
        <w:ind w:left="142"/>
        <w:jc w:val="both"/>
        <w:rPr>
          <w:bCs/>
          <w:sz w:val="22"/>
        </w:rPr>
      </w:pPr>
      <w:r w:rsidRPr="00905D1C">
        <w:rPr>
          <w:bCs/>
          <w:sz w:val="22"/>
        </w:rPr>
        <w:t>3.1.4. Документ (оригинал, копия), подтверждающий родство обучающегося и военнослужащего.</w:t>
      </w:r>
    </w:p>
    <w:p w:rsidR="00905D1C" w:rsidRPr="00905D1C" w:rsidRDefault="00905D1C" w:rsidP="00905D1C">
      <w:pPr>
        <w:spacing w:after="0"/>
        <w:ind w:left="142"/>
        <w:jc w:val="both"/>
        <w:rPr>
          <w:bCs/>
          <w:sz w:val="22"/>
        </w:rPr>
      </w:pPr>
    </w:p>
    <w:p w:rsidR="00905D1C" w:rsidRPr="00905D1C" w:rsidRDefault="00905D1C" w:rsidP="00905D1C">
      <w:pPr>
        <w:spacing w:after="0"/>
        <w:ind w:left="142"/>
        <w:jc w:val="center"/>
        <w:rPr>
          <w:b/>
          <w:bCs/>
          <w:sz w:val="22"/>
        </w:rPr>
      </w:pPr>
      <w:r w:rsidRPr="00905D1C">
        <w:rPr>
          <w:b/>
          <w:bCs/>
          <w:sz w:val="22"/>
          <w:lang w:val="en-US"/>
        </w:rPr>
        <w:t>IV</w:t>
      </w:r>
      <w:r w:rsidRPr="00905D1C">
        <w:rPr>
          <w:b/>
          <w:bCs/>
          <w:sz w:val="22"/>
        </w:rPr>
        <w:t>. Срок предоставления дополнительной меры социальной поддержки</w:t>
      </w:r>
    </w:p>
    <w:p w:rsidR="00905D1C" w:rsidRPr="00905D1C" w:rsidRDefault="00905D1C" w:rsidP="00905D1C">
      <w:pPr>
        <w:spacing w:after="0"/>
        <w:ind w:left="142"/>
        <w:jc w:val="both"/>
        <w:rPr>
          <w:bCs/>
          <w:sz w:val="22"/>
        </w:rPr>
      </w:pPr>
      <w:r w:rsidRPr="00905D1C">
        <w:rPr>
          <w:bCs/>
          <w:sz w:val="22"/>
        </w:rPr>
        <w:t>4.1. Начало предоставления дополнительной меры социальной поддержки осуществляется с принятия решения образовательной организацией о предоставлении дополнительной меры социальной поддержки.</w:t>
      </w:r>
    </w:p>
    <w:p w:rsidR="00905D1C" w:rsidRPr="00905D1C" w:rsidRDefault="00905D1C" w:rsidP="00905D1C">
      <w:pPr>
        <w:spacing w:after="0"/>
        <w:ind w:left="142"/>
        <w:jc w:val="both"/>
        <w:rPr>
          <w:bCs/>
          <w:sz w:val="22"/>
        </w:rPr>
      </w:pPr>
      <w:r w:rsidRPr="00905D1C">
        <w:rPr>
          <w:bCs/>
          <w:sz w:val="22"/>
        </w:rPr>
        <w:t>4.2. Срок окончания предоставления дополнительной меры социальной поддержки: с даты, когда стали известны соответствующие обстоятельства.</w:t>
      </w:r>
    </w:p>
    <w:p w:rsidR="00905D1C" w:rsidRPr="00905D1C" w:rsidRDefault="00905D1C" w:rsidP="00905D1C">
      <w:pPr>
        <w:spacing w:after="0"/>
        <w:ind w:left="142"/>
        <w:jc w:val="both"/>
        <w:rPr>
          <w:bCs/>
          <w:sz w:val="22"/>
        </w:rPr>
      </w:pPr>
      <w:r w:rsidRPr="00905D1C">
        <w:rPr>
          <w:bCs/>
          <w:sz w:val="22"/>
        </w:rPr>
        <w:t xml:space="preserve">4.3. Финансирование расходов, связанных с обеспечением дополнительных мер социальной поддержки, предусмотренной Постановлением Правительства Забайкальского края от 15 ноября 2022 г. N 552 </w:t>
      </w:r>
      <w:r w:rsidRPr="00905D1C">
        <w:rPr>
          <w:bCs/>
          <w:sz w:val="22"/>
        </w:rPr>
        <w:br/>
        <w:t xml:space="preserve">"О дополнительной мере социальной поддержки отдельной категории граждан </w:t>
      </w:r>
    </w:p>
    <w:p w:rsidR="00905D1C" w:rsidRPr="00905D1C" w:rsidRDefault="00905D1C" w:rsidP="00905D1C">
      <w:pPr>
        <w:spacing w:after="0"/>
        <w:ind w:left="142"/>
        <w:jc w:val="both"/>
        <w:rPr>
          <w:bCs/>
          <w:sz w:val="22"/>
        </w:rPr>
      </w:pPr>
      <w:r w:rsidRPr="00905D1C">
        <w:rPr>
          <w:bCs/>
          <w:sz w:val="22"/>
        </w:rPr>
        <w:t xml:space="preserve">Российской Федерации в виде обеспечения льготным питанием их детей, обучающихся в 5-11 классах в государственных и муниципальных общеобразовательных организациях, у индивидуальных предпринимателей и в частных образовательных организациях Забайкальского края", постановлением Правительства Забайкальского края от 15.11.2012 г. №550 «О дополнительной мере социальной поддержки отдельной категории граждан Российской Федерации в виде </w:t>
      </w:r>
      <w:proofErr w:type="spellStart"/>
      <w:r w:rsidRPr="00905D1C">
        <w:rPr>
          <w:bCs/>
          <w:sz w:val="22"/>
        </w:rPr>
        <w:t>невзимания</w:t>
      </w:r>
      <w:proofErr w:type="spellEnd"/>
      <w:r w:rsidRPr="00905D1C">
        <w:rPr>
          <w:bCs/>
          <w:sz w:val="22"/>
        </w:rPr>
        <w:t xml:space="preserve"> платы за присмотр и уход за их детьми, осваивающими образовательные программы дошкольного образования в муниципальных организациях Забайкальского  края, осуществляющих образовательную деятельность по образовательным программам дошкольного образования», осуществляется за счет бюджета Забайкальского края посредством предоставления иных межбюджетных трансфертов бюджету Чернышевского муниципального округа.</w:t>
      </w:r>
    </w:p>
    <w:p w:rsidR="00905D1C" w:rsidRPr="00905D1C" w:rsidRDefault="00905D1C" w:rsidP="00905D1C">
      <w:pPr>
        <w:spacing w:after="0"/>
        <w:ind w:left="142"/>
        <w:jc w:val="both"/>
        <w:rPr>
          <w:bCs/>
          <w:sz w:val="22"/>
        </w:rPr>
      </w:pPr>
    </w:p>
    <w:p w:rsidR="00905D1C" w:rsidRPr="00905D1C" w:rsidRDefault="00905D1C" w:rsidP="00905D1C">
      <w:pPr>
        <w:spacing w:after="0"/>
        <w:ind w:left="142"/>
        <w:jc w:val="center"/>
        <w:rPr>
          <w:b/>
          <w:bCs/>
          <w:sz w:val="22"/>
        </w:rPr>
      </w:pPr>
      <w:r w:rsidRPr="00905D1C">
        <w:rPr>
          <w:b/>
          <w:bCs/>
          <w:sz w:val="22"/>
          <w:lang w:val="en-US"/>
        </w:rPr>
        <w:t>Y</w:t>
      </w:r>
      <w:r w:rsidRPr="00905D1C">
        <w:rPr>
          <w:b/>
          <w:bCs/>
          <w:sz w:val="22"/>
        </w:rPr>
        <w:t>. Заключительные положения</w:t>
      </w:r>
    </w:p>
    <w:p w:rsidR="00905D1C" w:rsidRPr="00905D1C" w:rsidRDefault="00905D1C" w:rsidP="00905D1C">
      <w:pPr>
        <w:spacing w:after="0"/>
        <w:ind w:left="142"/>
        <w:jc w:val="both"/>
        <w:rPr>
          <w:b/>
          <w:bCs/>
          <w:sz w:val="22"/>
        </w:rPr>
      </w:pPr>
      <w:r w:rsidRPr="00905D1C">
        <w:rPr>
          <w:bCs/>
          <w:sz w:val="22"/>
        </w:rPr>
        <w:t>5.1. Комитет образования и молодежной политики администрации Чернышевского муниципального округа осуществляет координацию деятельности и мониторинг исполнения образовательными организациями полномочий, указанных в настоящем Порядке</w:t>
      </w:r>
      <w:r w:rsidRPr="00905D1C">
        <w:rPr>
          <w:b/>
          <w:bCs/>
          <w:sz w:val="22"/>
        </w:rPr>
        <w:t>.</w:t>
      </w:r>
    </w:p>
    <w:p w:rsidR="00905D1C" w:rsidRPr="00905D1C" w:rsidRDefault="00905D1C" w:rsidP="00905D1C">
      <w:pPr>
        <w:spacing w:after="0"/>
        <w:jc w:val="both"/>
        <w:rPr>
          <w:b/>
          <w:bCs/>
          <w:sz w:val="22"/>
        </w:rPr>
      </w:pPr>
    </w:p>
    <w:p w:rsidR="00F12C76" w:rsidRPr="00905D1C" w:rsidRDefault="00905D1C" w:rsidP="00905D1C">
      <w:pPr>
        <w:spacing w:after="0"/>
        <w:ind w:left="142"/>
        <w:jc w:val="center"/>
        <w:rPr>
          <w:b/>
          <w:bCs/>
          <w:sz w:val="22"/>
        </w:rPr>
      </w:pPr>
      <w:r w:rsidRPr="00905D1C">
        <w:rPr>
          <w:b/>
          <w:bCs/>
          <w:sz w:val="22"/>
        </w:rPr>
        <w:t>_______________________________</w:t>
      </w:r>
      <w:bookmarkStart w:id="0" w:name="_GoBack"/>
      <w:bookmarkEnd w:id="0"/>
    </w:p>
    <w:sectPr w:rsidR="00F12C76" w:rsidRPr="00905D1C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A95938"/>
    <w:multiLevelType w:val="hybridMultilevel"/>
    <w:tmpl w:val="61661CE8"/>
    <w:lvl w:ilvl="0" w:tplc="5AEED2FA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2020A4"/>
    <w:rsid w:val="00405B68"/>
    <w:rsid w:val="006C0B77"/>
    <w:rsid w:val="008242FF"/>
    <w:rsid w:val="00870751"/>
    <w:rsid w:val="00905D1C"/>
    <w:rsid w:val="00922C48"/>
    <w:rsid w:val="009574CF"/>
    <w:rsid w:val="009F73C5"/>
    <w:rsid w:val="00B055D7"/>
    <w:rsid w:val="00B915B7"/>
    <w:rsid w:val="00BB3208"/>
    <w:rsid w:val="00C32F5D"/>
    <w:rsid w:val="00D729CC"/>
    <w:rsid w:val="00E72D10"/>
    <w:rsid w:val="00EA59DF"/>
    <w:rsid w:val="00EE4070"/>
    <w:rsid w:val="00F12C76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hernishev.75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2518</Words>
  <Characters>14356</Characters>
  <Application>Microsoft Office Word</Application>
  <DocSecurity>0</DocSecurity>
  <Lines>119</Lines>
  <Paragraphs>33</Paragraphs>
  <ScaleCrop>false</ScaleCrop>
  <Company/>
  <LinksUpToDate>false</LinksUpToDate>
  <CharactersWithSpaces>16841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12</cp:revision>
  <dcterms:created xsi:type="dcterms:W3CDTF">2025-11-05T00:40:00Z</dcterms:created>
  <dcterms:modified xsi:type="dcterms:W3CDTF">2026-04-24T06:26:00Z</dcterms:modified>
</cp:coreProperties>
</file>