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FF" w:rsidRDefault="009D7DFF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9D7DFF" w:rsidRDefault="009D7DFF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9D7DFF" w:rsidRDefault="009D7DFF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9D7DFF" w:rsidRDefault="009D7DFF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9D7DF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9D7DFF" w:rsidRPr="009D7DFF" w:rsidRDefault="009D7DFF" w:rsidP="009D7DF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bookmarkEnd w:id="0"/>
    </w:p>
    <w:p w:rsidR="002020A4" w:rsidRPr="002020A4" w:rsidRDefault="00E67889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16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825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E67889" w:rsidRPr="009D7DFF" w:rsidRDefault="00E67889" w:rsidP="009D7DFF">
      <w:pPr>
        <w:widowControl w:val="0"/>
        <w:shd w:val="clear" w:color="auto" w:fill="FFFFFF" w:themeFill="background1"/>
        <w:autoSpaceDE w:val="0"/>
        <w:autoSpaceDN w:val="0"/>
        <w:spacing w:after="0"/>
        <w:jc w:val="center"/>
        <w:rPr>
          <w:rFonts w:eastAsiaTheme="minorEastAsia" w:cs="Times New Roman"/>
          <w:b/>
          <w:szCs w:val="27"/>
          <w:lang w:eastAsia="ru-RU"/>
        </w:rPr>
      </w:pPr>
      <w:r w:rsidRPr="00E67889">
        <w:rPr>
          <w:rFonts w:eastAsiaTheme="minorEastAsia" w:cs="Times New Roman"/>
          <w:b/>
          <w:szCs w:val="27"/>
          <w:lang w:eastAsia="ru-RU"/>
        </w:rPr>
        <w:t>О внесении изменений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E67889" w:rsidRPr="009D7DFF" w:rsidRDefault="00E67889" w:rsidP="00E67889">
      <w:pPr>
        <w:spacing w:after="0" w:line="276" w:lineRule="auto"/>
        <w:ind w:firstLineChars="157" w:firstLine="440"/>
        <w:contextualSpacing/>
        <w:jc w:val="both"/>
        <w:rPr>
          <w:rFonts w:eastAsia="SimSun" w:cs="Times New Roman"/>
          <w:b/>
          <w:spacing w:val="20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>В соответствии статьей 14 Закона Забайкальского края от 29 октября 2013 года № 875-ЗЗК «О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края», Федеральным законом от 20.03.2025 г. № 33-ФЗ «Об общих принципах организации местного самоуправления в единой системе публичной власти», руководствуясь</w:t>
      </w:r>
      <w:r w:rsidRPr="00E67889">
        <w:rPr>
          <w:rFonts w:eastAsia="SimSun" w:cs="Times New Roman"/>
          <w:szCs w:val="27"/>
          <w:lang w:eastAsia="ru-RU"/>
        </w:rPr>
        <w:t xml:space="preserve"> статьей 26 Устава Чернышевского муниципального округа, администрация Чернышевского муниципального округа </w:t>
      </w:r>
      <w:r w:rsidRPr="009D7DFF">
        <w:rPr>
          <w:rFonts w:eastAsia="SimSun" w:cs="Times New Roman"/>
          <w:b/>
          <w:spacing w:val="20"/>
          <w:szCs w:val="27"/>
          <w:lang w:eastAsia="ru-RU"/>
        </w:rPr>
        <w:t>постановляет:</w:t>
      </w:r>
    </w:p>
    <w:p w:rsidR="00E67889" w:rsidRPr="00E67889" w:rsidRDefault="00E67889" w:rsidP="009D7DFF">
      <w:pPr>
        <w:spacing w:after="0" w:line="276" w:lineRule="auto"/>
        <w:ind w:firstLine="284"/>
        <w:jc w:val="both"/>
        <w:rPr>
          <w:rFonts w:eastAsiaTheme="minorEastAsia" w:cs="Times New Roman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 xml:space="preserve">1. Внести изменения в 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годов, утвержденную Постановлением администрации Чернышевского муниципального округа № 556 от 06.05.2026 года, согласно приложению. </w:t>
      </w:r>
    </w:p>
    <w:p w:rsidR="00E67889" w:rsidRPr="00E67889" w:rsidRDefault="00E67889" w:rsidP="009D7DFF">
      <w:pPr>
        <w:spacing w:after="0" w:line="276" w:lineRule="auto"/>
        <w:ind w:firstLine="284"/>
        <w:contextualSpacing/>
        <w:jc w:val="both"/>
        <w:rPr>
          <w:rFonts w:eastAsiaTheme="minorEastAsia" w:cs="Times New Roman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 xml:space="preserve">2. Контроль исполнения настоящего Постановления возложить на Отдел ЖКХ, энергетики, </w:t>
      </w:r>
      <w:proofErr w:type="spellStart"/>
      <w:r w:rsidRPr="00E67889">
        <w:rPr>
          <w:rFonts w:eastAsiaTheme="minorEastAsia" w:cs="Times New Roman"/>
          <w:szCs w:val="27"/>
          <w:lang w:eastAsia="ru-RU"/>
        </w:rPr>
        <w:t>цифровизации</w:t>
      </w:r>
      <w:proofErr w:type="spellEnd"/>
    </w:p>
    <w:p w:rsidR="00E67889" w:rsidRPr="00E67889" w:rsidRDefault="00E67889" w:rsidP="009D7DFF">
      <w:pPr>
        <w:spacing w:after="0" w:line="276" w:lineRule="auto"/>
        <w:ind w:firstLine="284"/>
        <w:contextualSpacing/>
        <w:jc w:val="both"/>
        <w:rPr>
          <w:rFonts w:eastAsiaTheme="minorEastAsia" w:cs="Times New Roman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 xml:space="preserve"> и связи администрации Чернышевского муниципального округа.</w:t>
      </w:r>
    </w:p>
    <w:p w:rsidR="00E67889" w:rsidRPr="00E67889" w:rsidRDefault="00E67889" w:rsidP="009D7DFF">
      <w:pPr>
        <w:autoSpaceDE w:val="0"/>
        <w:autoSpaceDN w:val="0"/>
        <w:adjustRightInd w:val="0"/>
        <w:spacing w:after="0" w:line="276" w:lineRule="auto"/>
        <w:ind w:firstLine="284"/>
        <w:contextualSpacing/>
        <w:jc w:val="both"/>
        <w:rPr>
          <w:rFonts w:eastAsiaTheme="minorEastAsia" w:cs="Times New Roman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>3. Настоящее Постановление вступает в силу после его официального опубликования (обнародования).</w:t>
      </w:r>
    </w:p>
    <w:p w:rsidR="00E67889" w:rsidRDefault="00E67889" w:rsidP="009D7DFF">
      <w:pPr>
        <w:spacing w:after="0" w:line="276" w:lineRule="auto"/>
        <w:ind w:firstLine="284"/>
        <w:jc w:val="both"/>
        <w:rPr>
          <w:rFonts w:eastAsiaTheme="minorEastAsia" w:cs="Times New Roman"/>
          <w:szCs w:val="27"/>
          <w:lang w:eastAsia="ru-RU"/>
        </w:rPr>
      </w:pPr>
      <w:r w:rsidRPr="00E67889">
        <w:rPr>
          <w:rFonts w:eastAsiaTheme="minorEastAsia" w:cs="Times New Roman"/>
          <w:szCs w:val="27"/>
          <w:lang w:eastAsia="ru-RU"/>
        </w:rPr>
        <w:t xml:space="preserve">4. Настоящее постановление опубликовать (обнародовать) в соответствии с Уставом Чернышевского муниципального округа и разместить на официальном сайте </w:t>
      </w:r>
      <w:r w:rsidRPr="00E67889">
        <w:rPr>
          <w:rFonts w:eastAsiaTheme="minorEastAsia" w:cs="Times New Roman"/>
          <w:szCs w:val="27"/>
          <w:lang w:val="en-US" w:eastAsia="ru-RU"/>
        </w:rPr>
        <w:t>www</w:t>
      </w:r>
      <w:r w:rsidRPr="00E67889">
        <w:rPr>
          <w:rFonts w:eastAsiaTheme="minorEastAsia" w:cs="Times New Roman"/>
          <w:szCs w:val="27"/>
          <w:lang w:eastAsia="ru-RU"/>
        </w:rPr>
        <w:t xml:space="preserve">: </w:t>
      </w:r>
      <w:proofErr w:type="spellStart"/>
      <w:r w:rsidRPr="00E67889">
        <w:rPr>
          <w:rFonts w:eastAsiaTheme="minorEastAsia" w:cs="Times New Roman"/>
          <w:szCs w:val="27"/>
          <w:lang w:val="en-US" w:eastAsia="ru-RU"/>
        </w:rPr>
        <w:t>chernishev</w:t>
      </w:r>
      <w:proofErr w:type="spellEnd"/>
      <w:r w:rsidRPr="00E67889">
        <w:rPr>
          <w:rFonts w:eastAsiaTheme="minorEastAsia" w:cs="Times New Roman"/>
          <w:szCs w:val="27"/>
          <w:lang w:eastAsia="ru-RU"/>
        </w:rPr>
        <w:t>.75.</w:t>
      </w:r>
      <w:proofErr w:type="spellStart"/>
      <w:r w:rsidRPr="00E67889">
        <w:rPr>
          <w:rFonts w:eastAsiaTheme="minorEastAsia" w:cs="Times New Roman"/>
          <w:szCs w:val="27"/>
          <w:lang w:val="en-US" w:eastAsia="ru-RU"/>
        </w:rPr>
        <w:t>ru</w:t>
      </w:r>
      <w:proofErr w:type="spellEnd"/>
      <w:r w:rsidRPr="00E67889">
        <w:rPr>
          <w:rFonts w:eastAsiaTheme="minorEastAsia" w:cs="Times New Roman"/>
          <w:szCs w:val="27"/>
          <w:lang w:eastAsia="ru-RU"/>
        </w:rPr>
        <w:t xml:space="preserve"> в разделе Документы.</w:t>
      </w:r>
    </w:p>
    <w:p w:rsidR="009D7DFF" w:rsidRPr="00E67889" w:rsidRDefault="009D7DFF" w:rsidP="009D7DFF">
      <w:pPr>
        <w:spacing w:after="0" w:line="276" w:lineRule="auto"/>
        <w:jc w:val="both"/>
        <w:rPr>
          <w:rFonts w:eastAsiaTheme="minorEastAsia" w:cs="Times New Roman"/>
          <w:szCs w:val="27"/>
          <w:lang w:eastAsia="ru-RU"/>
        </w:rPr>
      </w:pPr>
    </w:p>
    <w:p w:rsidR="00E67889" w:rsidRPr="00E67889" w:rsidRDefault="00E67889" w:rsidP="00E67889">
      <w:pPr>
        <w:spacing w:after="0"/>
        <w:jc w:val="both"/>
        <w:rPr>
          <w:rFonts w:eastAsiaTheme="minorEastAsia" w:cs="Times New Roman"/>
          <w:szCs w:val="28"/>
          <w:lang w:eastAsia="ru-RU"/>
        </w:rPr>
      </w:pPr>
      <w:r w:rsidRPr="00E67889">
        <w:rPr>
          <w:rFonts w:eastAsiaTheme="minorEastAsia" w:cs="Times New Roman"/>
          <w:szCs w:val="28"/>
          <w:lang w:eastAsia="ru-RU"/>
        </w:rPr>
        <w:t xml:space="preserve">Глава Чернышевского </w:t>
      </w:r>
    </w:p>
    <w:p w:rsidR="00E67889" w:rsidRPr="00E67889" w:rsidRDefault="00E67889" w:rsidP="00E67889">
      <w:pPr>
        <w:spacing w:after="0"/>
        <w:jc w:val="both"/>
        <w:rPr>
          <w:rFonts w:eastAsiaTheme="minorEastAsia" w:cs="Times New Roman"/>
          <w:szCs w:val="28"/>
          <w:lang w:eastAsia="ru-RU"/>
        </w:rPr>
        <w:sectPr w:rsidR="00E67889" w:rsidRPr="00E67889" w:rsidSect="00F85E09">
          <w:pgSz w:w="11905" w:h="16840"/>
          <w:pgMar w:top="0" w:right="851" w:bottom="1134" w:left="1418" w:header="0" w:footer="0" w:gutter="0"/>
          <w:cols w:space="720"/>
          <w:titlePg/>
          <w:docGrid w:linePitch="299"/>
        </w:sectPr>
      </w:pPr>
      <w:r w:rsidRPr="00E67889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   А.В. Подойницын</w:t>
      </w:r>
    </w:p>
    <w:p w:rsidR="00E67889" w:rsidRPr="00E67889" w:rsidRDefault="00E67889" w:rsidP="00E6788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67889">
        <w:rPr>
          <w:rFonts w:eastAsia="Times New Roman" w:cs="Times New Roman"/>
          <w:sz w:val="20"/>
          <w:szCs w:val="20"/>
          <w:lang w:eastAsia="ru-RU"/>
        </w:rPr>
        <w:lastRenderedPageBreak/>
        <w:t>УТВЕРЖДЕНО</w:t>
      </w:r>
    </w:p>
    <w:p w:rsidR="00E67889" w:rsidRPr="00E67889" w:rsidRDefault="00E67889" w:rsidP="00E6788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67889">
        <w:rPr>
          <w:rFonts w:eastAsia="Times New Roman" w:cs="Times New Roman"/>
          <w:sz w:val="20"/>
          <w:szCs w:val="20"/>
          <w:lang w:eastAsia="ru-RU"/>
        </w:rPr>
        <w:t>Постановлением администрации</w:t>
      </w:r>
    </w:p>
    <w:p w:rsidR="00E67889" w:rsidRPr="00E67889" w:rsidRDefault="00E67889" w:rsidP="00E6788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67889">
        <w:rPr>
          <w:rFonts w:eastAsia="Times New Roman" w:cs="Times New Roman"/>
          <w:sz w:val="20"/>
          <w:szCs w:val="20"/>
          <w:lang w:eastAsia="ru-RU"/>
        </w:rPr>
        <w:t>Чернышевского муниципального округа</w:t>
      </w:r>
    </w:p>
    <w:p w:rsidR="00E67889" w:rsidRPr="00E67889" w:rsidRDefault="00E67889" w:rsidP="00E67889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E67889">
        <w:rPr>
          <w:rFonts w:eastAsia="Times New Roman" w:cs="Times New Roman"/>
          <w:sz w:val="20"/>
          <w:szCs w:val="20"/>
          <w:lang w:eastAsia="ru-RU"/>
        </w:rPr>
        <w:t>№</w:t>
      </w:r>
      <w:r>
        <w:rPr>
          <w:rFonts w:eastAsia="Times New Roman" w:cs="Times New Roman"/>
          <w:sz w:val="20"/>
          <w:szCs w:val="20"/>
          <w:lang w:eastAsia="ru-RU"/>
        </w:rPr>
        <w:t xml:space="preserve"> 825 от «16</w:t>
      </w:r>
      <w:r w:rsidRPr="00E67889">
        <w:rPr>
          <w:rFonts w:eastAsia="Times New Roman" w:cs="Times New Roman"/>
          <w:sz w:val="20"/>
          <w:szCs w:val="20"/>
          <w:lang w:eastAsia="ru-RU"/>
        </w:rPr>
        <w:t xml:space="preserve">» </w:t>
      </w:r>
      <w:r>
        <w:rPr>
          <w:rFonts w:eastAsia="Times New Roman" w:cs="Times New Roman"/>
          <w:sz w:val="20"/>
          <w:szCs w:val="20"/>
          <w:lang w:eastAsia="ru-RU"/>
        </w:rPr>
        <w:t>июня</w:t>
      </w:r>
      <w:r w:rsidRPr="00E67889">
        <w:rPr>
          <w:rFonts w:eastAsia="Times New Roman" w:cs="Times New Roman"/>
          <w:sz w:val="20"/>
          <w:szCs w:val="20"/>
          <w:lang w:eastAsia="ru-RU"/>
        </w:rPr>
        <w:t xml:space="preserve"> 2026 г.</w:t>
      </w:r>
    </w:p>
    <w:p w:rsidR="00E67889" w:rsidRPr="00E67889" w:rsidRDefault="00E67889" w:rsidP="00E6788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</w:p>
    <w:p w:rsidR="00E67889" w:rsidRPr="00E67889" w:rsidRDefault="00E67889" w:rsidP="00E67889">
      <w:pPr>
        <w:widowControl w:val="0"/>
        <w:tabs>
          <w:tab w:val="left" w:leader="underscore" w:pos="6080"/>
        </w:tabs>
        <w:spacing w:after="0"/>
        <w:jc w:val="center"/>
        <w:rPr>
          <w:rFonts w:eastAsiaTheme="minorEastAsia" w:cs="Times New Roman"/>
          <w:b/>
          <w:sz w:val="24"/>
          <w:szCs w:val="28"/>
          <w:lang w:eastAsia="ru-RU"/>
        </w:rPr>
      </w:pPr>
      <w:r w:rsidRPr="00E67889">
        <w:rPr>
          <w:rFonts w:eastAsiaTheme="minorEastAsia" w:cs="Times New Roman"/>
          <w:b/>
          <w:sz w:val="24"/>
          <w:szCs w:val="28"/>
          <w:lang w:eastAsia="ru-RU"/>
        </w:rPr>
        <w:t>Муниципальный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Забайкальского края, в Чернышевском муниципальном округе на период 2026-2028 годов</w:t>
      </w:r>
    </w:p>
    <w:p w:rsidR="00E67889" w:rsidRPr="00E67889" w:rsidRDefault="00E67889" w:rsidP="00E6788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</w:p>
    <w:p w:rsidR="00E67889" w:rsidRPr="00E67889" w:rsidRDefault="00E67889" w:rsidP="00E6788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  <w:r w:rsidRPr="00E67889">
        <w:rPr>
          <w:rFonts w:eastAsia="Times New Roman" w:cs="Times New Roman"/>
          <w:color w:val="000000"/>
          <w:sz w:val="22"/>
          <w:lang w:eastAsia="ru-RU"/>
        </w:rPr>
        <w:t>Таблица 1. Адресный перечень и характеристика многоквартирных домов, расположенных на территории Чернышевского муниципального округа, в отношении которых в период 2026-2028 годов планируется проведение капитального ремонта общего имущества</w:t>
      </w:r>
    </w:p>
    <w:p w:rsidR="00E67889" w:rsidRPr="00E67889" w:rsidRDefault="00E67889" w:rsidP="00E67889">
      <w:pPr>
        <w:widowControl w:val="0"/>
        <w:tabs>
          <w:tab w:val="left" w:leader="underscore" w:pos="6080"/>
        </w:tabs>
        <w:spacing w:after="0"/>
        <w:jc w:val="center"/>
        <w:rPr>
          <w:rFonts w:eastAsia="Times New Roman" w:cs="Times New Roman"/>
          <w:color w:val="000000"/>
          <w:sz w:val="22"/>
          <w:lang w:eastAsia="ru-RU"/>
        </w:rPr>
      </w:pPr>
    </w:p>
    <w:tbl>
      <w:tblPr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1842"/>
        <w:gridCol w:w="1023"/>
        <w:gridCol w:w="535"/>
        <w:gridCol w:w="709"/>
        <w:gridCol w:w="709"/>
        <w:gridCol w:w="455"/>
        <w:gridCol w:w="567"/>
        <w:gridCol w:w="708"/>
        <w:gridCol w:w="709"/>
        <w:gridCol w:w="709"/>
        <w:gridCol w:w="537"/>
        <w:gridCol w:w="853"/>
        <w:gridCol w:w="422"/>
        <w:gridCol w:w="426"/>
        <w:gridCol w:w="425"/>
        <w:gridCol w:w="840"/>
        <w:gridCol w:w="864"/>
        <w:gridCol w:w="567"/>
        <w:gridCol w:w="709"/>
        <w:gridCol w:w="567"/>
        <w:gridCol w:w="709"/>
      </w:tblGrid>
      <w:tr w:rsidR="00E67889" w:rsidRPr="00E67889" w:rsidTr="003B7DCA">
        <w:trPr>
          <w:trHeight w:val="525"/>
        </w:trPr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Способ формирования фонда капитального ремонта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Материал стен</w:t>
            </w:r>
          </w:p>
        </w:tc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этажей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подъездов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общая площадь МКД, всего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Площадь помещений МКД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439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Удельная стоимость капитального ремонта 1 кв. м. обще й площади помещений МКД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Предельная стоимость капитального ремонта 1 кв. м. общей площади помещений МКД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Плановая дата завершения работ</w:t>
            </w:r>
          </w:p>
        </w:tc>
      </w:tr>
      <w:tr w:rsidR="00E67889" w:rsidRPr="00E67889" w:rsidTr="003B7DCA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ввода в эксплуатацию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завершения последнего капитального ремонта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cantSplit/>
          <w:trHeight w:val="2872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Российской Федерации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 счет взносов собственников в МКД, уплачиваемых исходя из установленного минимального размера взноса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За счёт взносов собственников помещений в МКД, уплачиваемых в размере, превышающем установленный минимальный размер взноса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 xml:space="preserve">за счет средств иных </w:t>
            </w: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источяников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300"/>
        </w:trPr>
        <w:tc>
          <w:tcPr>
            <w:tcW w:w="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чел.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руб./</w:t>
            </w: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руб./</w:t>
            </w:r>
            <w:proofErr w:type="spellStart"/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260"/>
        </w:trPr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22</w:t>
            </w:r>
          </w:p>
        </w:tc>
      </w:tr>
      <w:tr w:rsidR="00E67889" w:rsidRPr="00E67889" w:rsidTr="003B7DCA">
        <w:trPr>
          <w:trHeight w:val="65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4 318,80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3 947,70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3 903,00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144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200"/>
              <w:ind w:left="-108" w:right="-118"/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Карла Маркса, д. 18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1 250, 30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1 107,70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1 107,70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7 298 465,18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7 298 465,18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6 588,85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6 588,85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67889" w:rsidRPr="00E67889" w:rsidTr="003B7DCA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28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1962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spacing w:after="0"/>
              <w:ind w:left="-105" w:right="-110"/>
              <w:jc w:val="both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692,40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641,30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4 574 639, 09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7 133,38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7 133,38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Северная, д. 2 д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spacing w:after="0"/>
              <w:ind w:left="-105" w:right="-1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1 692,50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1 568,10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6 179,37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12.2026</w:t>
            </w:r>
          </w:p>
        </w:tc>
      </w:tr>
      <w:tr w:rsidR="00E67889" w:rsidRPr="00E67889" w:rsidTr="003B7DCA">
        <w:trPr>
          <w:trHeight w:val="219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67889" w:rsidRPr="00E67889" w:rsidTr="003B7DCA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683,60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630,60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585,90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0.00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9 012,00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12.2027</w:t>
            </w:r>
          </w:p>
        </w:tc>
      </w:tr>
      <w:tr w:rsidR="00E67889" w:rsidRPr="00E67889" w:rsidTr="003B7DCA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043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282"/>
        </w:trPr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ИТОГО по Чернышевскому округу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1 755,00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1 520,90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1 289,5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8 963 700,64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Х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Аксёново-Зиловское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ул. Энергетиков, д. 3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Панельные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1 112,30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946,70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776,80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5 391 825,72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5 695,39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  <w:tr w:rsidR="00E67889" w:rsidRPr="00E67889" w:rsidTr="003B7DCA">
        <w:trPr>
          <w:trHeight w:val="28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26</w:t>
            </w:r>
          </w:p>
        </w:tc>
        <w:tc>
          <w:tcPr>
            <w:tcW w:w="1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Общий счет регионального оператора</w:t>
            </w:r>
          </w:p>
        </w:tc>
        <w:tc>
          <w:tcPr>
            <w:tcW w:w="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1961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Кирпичные, каменные</w:t>
            </w:r>
          </w:p>
        </w:tc>
        <w:tc>
          <w:tcPr>
            <w:tcW w:w="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642,70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556,20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512,70</w:t>
            </w: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3 571 874,92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3 571 874,92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3 571 874,92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6 421,93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6 421,93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ind w:left="-108" w:right="-118"/>
              <w:jc w:val="center"/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color w:val="000000"/>
                <w:sz w:val="14"/>
                <w:szCs w:val="14"/>
                <w:lang w:eastAsia="ru-RU"/>
              </w:rPr>
              <w:t>12.2028</w:t>
            </w:r>
          </w:p>
        </w:tc>
      </w:tr>
    </w:tbl>
    <w:p w:rsidR="00E67889" w:rsidRPr="00E67889" w:rsidRDefault="00E67889" w:rsidP="00E6788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E67889" w:rsidRPr="00E67889" w:rsidRDefault="00E67889" w:rsidP="00E6788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22"/>
        </w:rPr>
      </w:pPr>
    </w:p>
    <w:tbl>
      <w:tblPr>
        <w:tblW w:w="18318" w:type="dxa"/>
        <w:tblInd w:w="-459" w:type="dxa"/>
        <w:tblLook w:val="04A0" w:firstRow="1" w:lastRow="0" w:firstColumn="1" w:lastColumn="0" w:noHBand="0" w:noVBand="1"/>
      </w:tblPr>
      <w:tblGrid>
        <w:gridCol w:w="16018"/>
        <w:gridCol w:w="2300"/>
      </w:tblGrid>
      <w:tr w:rsidR="00E67889" w:rsidRPr="00E67889" w:rsidTr="003B7DCA">
        <w:trPr>
          <w:trHeight w:val="720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67889" w:rsidRPr="00E67889" w:rsidRDefault="00E67889" w:rsidP="00E67889">
            <w:pPr>
              <w:tabs>
                <w:tab w:val="left" w:pos="601"/>
              </w:tabs>
              <w:spacing w:after="0"/>
              <w:ind w:left="33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Таблица 2. Планируемые показатели выполнения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Забайкальского края, в                                     Чернышевском муниципальном округе на период 2026-2028 годов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7889" w:rsidRPr="00E67889" w:rsidRDefault="00E67889" w:rsidP="00E67889">
            <w:pPr>
              <w:spacing w:after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7889" w:rsidRPr="00E67889" w:rsidRDefault="00E67889" w:rsidP="00E67889">
      <w:pPr>
        <w:widowControl w:val="0"/>
        <w:tabs>
          <w:tab w:val="right" w:leader="underscore" w:pos="14092"/>
        </w:tabs>
        <w:spacing w:after="0"/>
        <w:ind w:right="-31"/>
        <w:jc w:val="center"/>
        <w:rPr>
          <w:rFonts w:eastAsia="Times New Roman" w:cs="Times New Roman"/>
          <w:sz w:val="22"/>
        </w:rPr>
      </w:pPr>
    </w:p>
    <w:tbl>
      <w:tblPr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4"/>
        <w:gridCol w:w="2890"/>
        <w:gridCol w:w="1401"/>
        <w:gridCol w:w="1151"/>
        <w:gridCol w:w="879"/>
        <w:gridCol w:w="850"/>
        <w:gridCol w:w="851"/>
        <w:gridCol w:w="850"/>
        <w:gridCol w:w="993"/>
        <w:gridCol w:w="850"/>
        <w:gridCol w:w="851"/>
        <w:gridCol w:w="850"/>
        <w:gridCol w:w="1276"/>
        <w:gridCol w:w="1276"/>
      </w:tblGrid>
      <w:tr w:rsidR="00E67889" w:rsidRPr="00E67889" w:rsidTr="003B7DCA">
        <w:trPr>
          <w:trHeight w:val="39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Наименование МО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общая</w:t>
            </w: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площадь</w:t>
            </w: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МКД, всего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</w:t>
            </w: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жителей, зарегистрированных в МКД</w:t>
            </w: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br w:type="textWrapping" w:clear="all"/>
              <w:t>на дату утверждения плана</w:t>
            </w:r>
          </w:p>
        </w:tc>
        <w:tc>
          <w:tcPr>
            <w:tcW w:w="442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Количество МКД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Стоимость капитального ремонта</w:t>
            </w:r>
          </w:p>
        </w:tc>
      </w:tr>
      <w:tr w:rsidR="00E67889" w:rsidRPr="00E67889" w:rsidTr="003B7DCA">
        <w:trPr>
          <w:trHeight w:val="1110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 квартал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II квартал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III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IV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Всего:</w:t>
            </w:r>
          </w:p>
        </w:tc>
      </w:tr>
      <w:tr w:rsidR="00E67889" w:rsidRPr="00E67889" w:rsidTr="003B7DCA">
        <w:trPr>
          <w:trHeight w:val="286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ед.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руб.</w:t>
            </w:r>
          </w:p>
        </w:tc>
      </w:tr>
      <w:tr w:rsidR="00E67889" w:rsidRPr="00E67889" w:rsidTr="003B7DCA">
        <w:trPr>
          <w:trHeight w:val="24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E67889" w:rsidRPr="00E67889" w:rsidTr="003B7DCA">
        <w:trPr>
          <w:trHeight w:val="226"/>
        </w:trPr>
        <w:tc>
          <w:tcPr>
            <w:tcW w:w="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67889" w:rsidRPr="00E67889" w:rsidTr="003B7DCA">
        <w:trPr>
          <w:trHeight w:val="533"/>
        </w:trPr>
        <w:tc>
          <w:tcPr>
            <w:tcW w:w="6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4 318,80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21 763 770,81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21 763 770,81</w:t>
            </w:r>
          </w:p>
        </w:tc>
      </w:tr>
      <w:tr w:rsidR="00E67889" w:rsidRPr="00E67889" w:rsidTr="003B7DCA">
        <w:trPr>
          <w:trHeight w:val="18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67889" w:rsidRPr="00E67889" w:rsidTr="003B7DCA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683,60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5 682 967,20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5 682 967,20</w:t>
            </w:r>
          </w:p>
        </w:tc>
      </w:tr>
      <w:tr w:rsidR="00E67889" w:rsidRPr="00E67889" w:rsidTr="003B7DCA">
        <w:trPr>
          <w:trHeight w:val="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E67889" w:rsidRPr="00E67889" w:rsidTr="003B7DCA">
        <w:trPr>
          <w:trHeight w:val="50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Итого по Чернышевскому муниципальному округу</w:t>
            </w: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1 755,00</w:t>
            </w:r>
          </w:p>
        </w:tc>
        <w:tc>
          <w:tcPr>
            <w:tcW w:w="11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8 963 700,64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E67889">
              <w:rPr>
                <w:rFonts w:eastAsia="Times New Roman" w:cs="Times New Roman"/>
                <w:sz w:val="16"/>
                <w:szCs w:val="16"/>
                <w:lang w:eastAsia="ru-RU"/>
              </w:rPr>
              <w:t>8 963 700,64</w:t>
            </w:r>
          </w:p>
        </w:tc>
      </w:tr>
    </w:tbl>
    <w:p w:rsidR="00E67889" w:rsidRPr="00E67889" w:rsidRDefault="00E67889" w:rsidP="00E67889">
      <w:pPr>
        <w:spacing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67889" w:rsidRPr="00E67889" w:rsidRDefault="00E67889" w:rsidP="00E67889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67889">
        <w:rPr>
          <w:rFonts w:eastAsia="Times New Roman" w:cs="Times New Roman"/>
          <w:b/>
          <w:bCs/>
          <w:sz w:val="24"/>
          <w:szCs w:val="24"/>
          <w:lang w:eastAsia="ru-RU"/>
        </w:rPr>
        <w:t>Таблица 3. Адресный перечень многоквартирных домов, расположенных на территории Чернышевского муниципального округа, в отношении которых на период 2026-2028 годов планируется проведение капитального ремонта общего имущества, по видам работ по капитальному ремонту</w:t>
      </w:r>
    </w:p>
    <w:p w:rsidR="00E67889" w:rsidRPr="00E67889" w:rsidRDefault="00E67889" w:rsidP="00E6788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p w:rsidR="00E67889" w:rsidRPr="00E67889" w:rsidRDefault="00E67889" w:rsidP="00E67889">
      <w:pPr>
        <w:widowControl w:val="0"/>
        <w:tabs>
          <w:tab w:val="right" w:leader="underscore" w:pos="14092"/>
        </w:tabs>
        <w:spacing w:after="0"/>
        <w:ind w:right="-31"/>
        <w:rPr>
          <w:rFonts w:eastAsia="Times New Roman" w:cs="Times New Roman"/>
          <w:sz w:val="14"/>
          <w:szCs w:val="14"/>
        </w:rPr>
      </w:pPr>
    </w:p>
    <w:tbl>
      <w:tblPr>
        <w:tblW w:w="1563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512"/>
        <w:gridCol w:w="1134"/>
        <w:gridCol w:w="992"/>
        <w:gridCol w:w="596"/>
        <w:gridCol w:w="992"/>
        <w:gridCol w:w="538"/>
        <w:gridCol w:w="850"/>
        <w:gridCol w:w="993"/>
        <w:gridCol w:w="425"/>
        <w:gridCol w:w="567"/>
        <w:gridCol w:w="993"/>
        <w:gridCol w:w="708"/>
        <w:gridCol w:w="993"/>
        <w:gridCol w:w="567"/>
        <w:gridCol w:w="850"/>
        <w:gridCol w:w="992"/>
        <w:gridCol w:w="567"/>
        <w:gridCol w:w="567"/>
        <w:gridCol w:w="567"/>
      </w:tblGrid>
      <w:tr w:rsidR="00E67889" w:rsidRPr="00E67889" w:rsidTr="003B7DCA">
        <w:trPr>
          <w:trHeight w:val="317"/>
        </w:trPr>
        <w:tc>
          <w:tcPr>
            <w:tcW w:w="236" w:type="dxa"/>
            <w:vMerge w:val="restart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512" w:type="dxa"/>
            <w:vMerge w:val="restart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Адрес МКД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Стоимость капитального ремонта ВСЕГО</w:t>
            </w:r>
          </w:p>
        </w:tc>
        <w:tc>
          <w:tcPr>
            <w:tcW w:w="9214" w:type="dxa"/>
            <w:gridSpan w:val="12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1 статьи 166 Жилищного Кодекса Российской Федерации</w:t>
            </w:r>
          </w:p>
        </w:tc>
        <w:tc>
          <w:tcPr>
            <w:tcW w:w="2976" w:type="dxa"/>
            <w:gridSpan w:val="4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нормативным правовым актом Забайкальского края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Виды, установленные частью 3 статьи 166 Жилищного Кодекса Российской Федерации</w:t>
            </w:r>
          </w:p>
        </w:tc>
      </w:tr>
      <w:tr w:rsidR="00E67889" w:rsidRPr="00E67889" w:rsidTr="003B7DCA">
        <w:trPr>
          <w:cantSplit/>
          <w:trHeight w:val="691"/>
        </w:trPr>
        <w:tc>
          <w:tcPr>
            <w:tcW w:w="236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3969" w:type="dxa"/>
            <w:gridSpan w:val="5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 крыши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93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 фасада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Ремонт фундамента многоквартирного дома</w:t>
            </w:r>
          </w:p>
        </w:tc>
        <w:tc>
          <w:tcPr>
            <w:tcW w:w="850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108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ремонт, замену, модернизацию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услуги по осуществлению строительного контроля</w:t>
            </w:r>
          </w:p>
        </w:tc>
        <w:tc>
          <w:tcPr>
            <w:tcW w:w="567" w:type="dxa"/>
            <w:vMerge w:val="restart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услуги и (или) работы по переустройству невентилируемой крыши на вентилируемую крышу, устройству выходов на кровлю</w:t>
            </w:r>
          </w:p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cantSplit/>
          <w:trHeight w:val="3374"/>
        </w:trPr>
        <w:tc>
          <w:tcPr>
            <w:tcW w:w="236" w:type="dxa"/>
            <w:vMerge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vMerge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6" w:type="dxa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электроснабжения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теплоснабжения</w:t>
            </w:r>
          </w:p>
        </w:tc>
        <w:tc>
          <w:tcPr>
            <w:tcW w:w="538" w:type="dxa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горячего водоснабжения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холодного водоснабжения</w:t>
            </w:r>
          </w:p>
        </w:tc>
        <w:tc>
          <w:tcPr>
            <w:tcW w:w="993" w:type="dxa"/>
            <w:noWrap/>
            <w:textDirection w:val="btLr"/>
            <w:vAlign w:val="center"/>
            <w:hideMark/>
          </w:tcPr>
          <w:p w:rsidR="00E67889" w:rsidRPr="00E67889" w:rsidRDefault="00E67889" w:rsidP="00E67889">
            <w:pPr>
              <w:spacing w:after="0"/>
              <w:ind w:left="113" w:right="113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водоотведения</w:t>
            </w:r>
          </w:p>
        </w:tc>
        <w:tc>
          <w:tcPr>
            <w:tcW w:w="992" w:type="dxa"/>
            <w:gridSpan w:val="2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133"/>
        </w:trPr>
        <w:tc>
          <w:tcPr>
            <w:tcW w:w="23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ед.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руб.</w:t>
            </w:r>
          </w:p>
        </w:tc>
      </w:tr>
      <w:tr w:rsidR="00E67889" w:rsidRPr="00E67889" w:rsidTr="003B7DCA">
        <w:trPr>
          <w:trHeight w:val="195"/>
        </w:trPr>
        <w:tc>
          <w:tcPr>
            <w:tcW w:w="23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1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</w:t>
            </w:r>
          </w:p>
        </w:tc>
      </w:tr>
      <w:tr w:rsidR="00E67889" w:rsidRPr="00E67889" w:rsidTr="003B7DCA">
        <w:trPr>
          <w:trHeight w:val="64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2026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489"/>
        </w:trPr>
        <w:tc>
          <w:tcPr>
            <w:tcW w:w="1748" w:type="dxa"/>
            <w:gridSpan w:val="2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62" w:righ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21 763 770,81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3"/>
                <w:szCs w:val="13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3"/>
                <w:szCs w:val="13"/>
                <w:lang w:eastAsia="ru-RU"/>
              </w:rPr>
              <w:t>21 562 967,47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480"/>
        </w:trPr>
        <w:tc>
          <w:tcPr>
            <w:tcW w:w="23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512" w:type="dxa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Чернышевск, ул. Журавлева, д. 61 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200 803,34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200 803,34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380"/>
        </w:trPr>
        <w:tc>
          <w:tcPr>
            <w:tcW w:w="23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12" w:type="dxa"/>
            <w:noWrap/>
          </w:tcPr>
          <w:p w:rsidR="00E67889" w:rsidRPr="00E67889" w:rsidRDefault="00E67889" w:rsidP="00E67889">
            <w:pPr>
              <w:spacing w:after="0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Карла Маркса, д. 18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7 298 465,18</w:t>
            </w:r>
          </w:p>
        </w:tc>
        <w:tc>
          <w:tcPr>
            <w:tcW w:w="708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484"/>
        </w:trPr>
        <w:tc>
          <w:tcPr>
            <w:tcW w:w="23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lastRenderedPageBreak/>
              <w:t>3</w:t>
            </w:r>
          </w:p>
        </w:tc>
        <w:tc>
          <w:tcPr>
            <w:tcW w:w="1512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28</w:t>
            </w:r>
          </w:p>
        </w:tc>
        <w:tc>
          <w:tcPr>
            <w:tcW w:w="1134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4 574 639,09</w:t>
            </w:r>
          </w:p>
        </w:tc>
        <w:tc>
          <w:tcPr>
            <w:tcW w:w="708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637"/>
        </w:trPr>
        <w:tc>
          <w:tcPr>
            <w:tcW w:w="23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512" w:type="dxa"/>
            <w:noWrap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Северная, д. 2 д</w:t>
            </w:r>
          </w:p>
        </w:tc>
        <w:tc>
          <w:tcPr>
            <w:tcW w:w="1134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9 689 863,20</w:t>
            </w:r>
          </w:p>
        </w:tc>
        <w:tc>
          <w:tcPr>
            <w:tcW w:w="708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2027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496"/>
        </w:trPr>
        <w:tc>
          <w:tcPr>
            <w:tcW w:w="1748" w:type="dxa"/>
            <w:gridSpan w:val="2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5 804 582,70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108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463"/>
        </w:trPr>
        <w:tc>
          <w:tcPr>
            <w:tcW w:w="23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Журавлева, д. 61</w:t>
            </w:r>
          </w:p>
        </w:tc>
        <w:tc>
          <w:tcPr>
            <w:tcW w:w="1134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5 804 582,70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5 682 967,20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202"/>
        </w:trPr>
        <w:tc>
          <w:tcPr>
            <w:tcW w:w="174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2028 год</w:t>
            </w:r>
          </w:p>
        </w:tc>
        <w:tc>
          <w:tcPr>
            <w:tcW w:w="13891" w:type="dxa"/>
            <w:gridSpan w:val="18"/>
            <w:shd w:val="clear" w:color="auto" w:fill="BFBFBF" w:themeFill="background1" w:themeFillShade="BF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</w:tr>
      <w:tr w:rsidR="00E67889" w:rsidRPr="00E67889" w:rsidTr="003B7DCA">
        <w:trPr>
          <w:trHeight w:val="353"/>
        </w:trPr>
        <w:tc>
          <w:tcPr>
            <w:tcW w:w="1748" w:type="dxa"/>
            <w:gridSpan w:val="2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62" w:right="-108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Итого по Чернышевскому муниципальному округу:</w:t>
            </w:r>
          </w:p>
        </w:tc>
        <w:tc>
          <w:tcPr>
            <w:tcW w:w="1134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9 303 396,72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5 298 693,59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27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2 969 695,11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451 </w:t>
            </w:r>
            <w:proofErr w:type="gramStart"/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569,р</w:t>
            </w:r>
            <w:proofErr w:type="gramEnd"/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1 877 429,28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  <w:t>0,00</w:t>
            </w: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463"/>
        </w:trPr>
        <w:tc>
          <w:tcPr>
            <w:tcW w:w="23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</w:t>
            </w:r>
          </w:p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12" w:type="dxa"/>
            <w:noWrap/>
            <w:vAlign w:val="bottom"/>
            <w:hideMark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Аксёново-Зиловское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 ул. Энергетиков, д. 3</w:t>
            </w:r>
          </w:p>
        </w:tc>
        <w:tc>
          <w:tcPr>
            <w:tcW w:w="1134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5 640 712,21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96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ind w:left="-35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1 726 818,67</w:t>
            </w:r>
          </w:p>
        </w:tc>
        <w:tc>
          <w:tcPr>
            <w:tcW w:w="53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425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3 665 007,05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  <w:hideMark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  <w:tr w:rsidR="00E67889" w:rsidRPr="00E67889" w:rsidTr="003B7DCA">
        <w:trPr>
          <w:trHeight w:val="463"/>
        </w:trPr>
        <w:tc>
          <w:tcPr>
            <w:tcW w:w="23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512" w:type="dxa"/>
            <w:noWrap/>
            <w:vAlign w:val="bottom"/>
          </w:tcPr>
          <w:p w:rsidR="00E67889" w:rsidRPr="00E67889" w:rsidRDefault="00E67889" w:rsidP="00E67889">
            <w:pPr>
              <w:widowControl w:val="0"/>
              <w:spacing w:after="0"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пгт</w:t>
            </w:r>
            <w:proofErr w:type="spellEnd"/>
            <w:r w:rsidRPr="00E67889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. Чернышевск, ул. Комсомольская, д. 26</w:t>
            </w:r>
          </w:p>
        </w:tc>
        <w:tc>
          <w:tcPr>
            <w:tcW w:w="1134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3 662 684,51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3 571 874,92</w:t>
            </w:r>
          </w:p>
        </w:tc>
        <w:tc>
          <w:tcPr>
            <w:tcW w:w="596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1 242 876,44</w:t>
            </w:r>
          </w:p>
        </w:tc>
        <w:tc>
          <w:tcPr>
            <w:tcW w:w="538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451 569,20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1 877 429,28</w:t>
            </w:r>
          </w:p>
        </w:tc>
        <w:tc>
          <w:tcPr>
            <w:tcW w:w="425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bCs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708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3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noWrap/>
            <w:vAlign w:val="center"/>
          </w:tcPr>
          <w:p w:rsidR="00E67889" w:rsidRPr="00E67889" w:rsidRDefault="00E67889" w:rsidP="00E67889">
            <w:pPr>
              <w:spacing w:after="0"/>
              <w:jc w:val="center"/>
              <w:rPr>
                <w:rFonts w:eastAsia="Times New Roman" w:cs="Times New Roman"/>
                <w:sz w:val="14"/>
                <w:szCs w:val="14"/>
                <w:lang w:eastAsia="ru-RU"/>
              </w:rPr>
            </w:pPr>
            <w:r w:rsidRPr="00E67889">
              <w:rPr>
                <w:rFonts w:eastAsia="Times New Roman" w:cs="Times New Roman"/>
                <w:sz w:val="14"/>
                <w:szCs w:val="14"/>
                <w:lang w:eastAsia="ru-RU"/>
              </w:rPr>
              <w:t>0,00</w:t>
            </w:r>
          </w:p>
        </w:tc>
      </w:tr>
    </w:tbl>
    <w:p w:rsidR="00E67889" w:rsidRPr="00E67889" w:rsidRDefault="00E67889" w:rsidP="00E67889">
      <w:pPr>
        <w:spacing w:after="0" w:line="276" w:lineRule="auto"/>
        <w:ind w:firstLine="709"/>
        <w:jc w:val="both"/>
        <w:rPr>
          <w:rFonts w:asciiTheme="minorHAnsi" w:eastAsiaTheme="minorEastAsia" w:hAnsiTheme="minorHAnsi"/>
          <w:sz w:val="22"/>
          <w:lang w:eastAsia="ru-RU"/>
        </w:rPr>
      </w:pPr>
    </w:p>
    <w:p w:rsidR="00E67889" w:rsidRPr="00E67889" w:rsidRDefault="00E67889" w:rsidP="00E67889">
      <w:pPr>
        <w:spacing w:after="0" w:line="276" w:lineRule="auto"/>
        <w:jc w:val="both"/>
        <w:rPr>
          <w:rFonts w:eastAsiaTheme="minorEastAsia" w:cs="Times New Roman"/>
          <w:sz w:val="22"/>
          <w:lang w:eastAsia="ru-RU"/>
        </w:rPr>
      </w:pPr>
    </w:p>
    <w:p w:rsidR="00F12C76" w:rsidRDefault="00F12C76" w:rsidP="00E67889">
      <w:pPr>
        <w:spacing w:after="0"/>
        <w:jc w:val="center"/>
      </w:pPr>
    </w:p>
    <w:sectPr w:rsidR="00F12C76" w:rsidSect="00E6788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4CDB33F0"/>
    <w:multiLevelType w:val="hybridMultilevel"/>
    <w:tmpl w:val="62BE7138"/>
    <w:lvl w:ilvl="0" w:tplc="987C3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88F"/>
    <w:multiLevelType w:val="hybridMultilevel"/>
    <w:tmpl w:val="29227A76"/>
    <w:lvl w:ilvl="0" w:tplc="2CFAF972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65E72846"/>
    <w:multiLevelType w:val="hybridMultilevel"/>
    <w:tmpl w:val="D0366760"/>
    <w:lvl w:ilvl="0" w:tplc="A9964F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D7DFF"/>
    <w:rsid w:val="009F73C5"/>
    <w:rsid w:val="00B055D7"/>
    <w:rsid w:val="00B915B7"/>
    <w:rsid w:val="00BB3208"/>
    <w:rsid w:val="00C32F5D"/>
    <w:rsid w:val="00D729CC"/>
    <w:rsid w:val="00E67889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6788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67889"/>
    <w:pPr>
      <w:keepNext/>
      <w:spacing w:after="0"/>
      <w:jc w:val="center"/>
      <w:outlineLvl w:val="1"/>
    </w:pPr>
    <w:rPr>
      <w:rFonts w:eastAsia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6788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E67889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7889"/>
  </w:style>
  <w:style w:type="character" w:styleId="a3">
    <w:name w:val="footnote reference"/>
    <w:basedOn w:val="a0"/>
    <w:uiPriority w:val="99"/>
    <w:unhideWhenUsed/>
    <w:qFormat/>
    <w:rsid w:val="00E67889"/>
    <w:rPr>
      <w:rFonts w:cs="Times New Roman"/>
      <w:vertAlign w:val="superscript"/>
    </w:rPr>
  </w:style>
  <w:style w:type="character" w:styleId="a4">
    <w:name w:val="Hyperlink"/>
    <w:basedOn w:val="a0"/>
    <w:unhideWhenUsed/>
    <w:qFormat/>
    <w:rsid w:val="00E67889"/>
    <w:rPr>
      <w:color w:val="0000FF"/>
      <w:u w:val="single"/>
    </w:rPr>
  </w:style>
  <w:style w:type="paragraph" w:styleId="a5">
    <w:name w:val="Balloon Text"/>
    <w:basedOn w:val="a"/>
    <w:link w:val="12"/>
    <w:uiPriority w:val="99"/>
    <w:semiHidden/>
    <w:unhideWhenUsed/>
    <w:qFormat/>
    <w:rsid w:val="00E67889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E67889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5"/>
    <w:uiPriority w:val="99"/>
    <w:semiHidden/>
    <w:qFormat/>
    <w:rsid w:val="00E6788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note text"/>
    <w:basedOn w:val="a"/>
    <w:link w:val="a8"/>
    <w:uiPriority w:val="99"/>
    <w:unhideWhenUsed/>
    <w:qFormat/>
    <w:rsid w:val="00E67889"/>
    <w:pPr>
      <w:spacing w:after="200" w:line="276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E67889"/>
    <w:rPr>
      <w:rFonts w:eastAsiaTheme="minorEastAsia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rsid w:val="00E67889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E67889"/>
  </w:style>
  <w:style w:type="paragraph" w:styleId="ab">
    <w:name w:val="footer"/>
    <w:basedOn w:val="a"/>
    <w:link w:val="ac"/>
    <w:uiPriority w:val="99"/>
    <w:unhideWhenUsed/>
    <w:qFormat/>
    <w:rsid w:val="00E67889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E67889"/>
  </w:style>
  <w:style w:type="paragraph" w:styleId="ad">
    <w:name w:val="Normal (Web)"/>
    <w:basedOn w:val="a"/>
    <w:link w:val="ae"/>
    <w:uiPriority w:val="99"/>
    <w:semiHidden/>
    <w:unhideWhenUsed/>
    <w:qFormat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E67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E67889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E6788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aliases w:val="мой"/>
    <w:basedOn w:val="a"/>
    <w:link w:val="af1"/>
    <w:uiPriority w:val="34"/>
    <w:qFormat/>
    <w:rsid w:val="00E6788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paragraph" w:customStyle="1" w:styleId="formattext">
    <w:name w:val="formattext"/>
    <w:basedOn w:val="a"/>
    <w:qFormat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E678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uiPriority w:val="99"/>
    <w:qFormat/>
    <w:rsid w:val="00E6788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f2">
    <w:name w:val="Гипертекстовая ссылка"/>
    <w:basedOn w:val="a0"/>
    <w:qFormat/>
    <w:rsid w:val="00E67889"/>
    <w:rPr>
      <w:color w:val="106BBE"/>
    </w:rPr>
  </w:style>
  <w:style w:type="paragraph" w:customStyle="1" w:styleId="s1">
    <w:name w:val="s_1"/>
    <w:basedOn w:val="a"/>
    <w:qFormat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qFormat/>
    <w:rsid w:val="00E67889"/>
  </w:style>
  <w:style w:type="paragraph" w:customStyle="1" w:styleId="empty">
    <w:name w:val="empty"/>
    <w:basedOn w:val="a"/>
    <w:qFormat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3">
    <w:name w:val="No Spacing"/>
    <w:link w:val="af4"/>
    <w:uiPriority w:val="1"/>
    <w:qFormat/>
    <w:rsid w:val="00E67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E67889"/>
  </w:style>
  <w:style w:type="table" w:customStyle="1" w:styleId="21">
    <w:name w:val="Сетка таблицы2"/>
    <w:basedOn w:val="a1"/>
    <w:uiPriority w:val="39"/>
    <w:qFormat/>
    <w:rsid w:val="00E6788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ohyperlinkmrcssattr">
    <w:name w:val="msohyperlink_mr_css_attr"/>
    <w:basedOn w:val="a0"/>
    <w:qFormat/>
    <w:rsid w:val="00E67889"/>
  </w:style>
  <w:style w:type="numbering" w:customStyle="1" w:styleId="110">
    <w:name w:val="Нет списка11"/>
    <w:next w:val="a2"/>
    <w:uiPriority w:val="99"/>
    <w:semiHidden/>
    <w:unhideWhenUsed/>
    <w:rsid w:val="00E67889"/>
  </w:style>
  <w:style w:type="character" w:customStyle="1" w:styleId="13">
    <w:name w:val="Просмотренная гиперссылка1"/>
    <w:basedOn w:val="a0"/>
    <w:uiPriority w:val="99"/>
    <w:semiHidden/>
    <w:unhideWhenUsed/>
    <w:rsid w:val="00E67889"/>
    <w:rPr>
      <w:color w:val="800080"/>
      <w:u w:val="single"/>
    </w:rPr>
  </w:style>
  <w:style w:type="character" w:styleId="af5">
    <w:name w:val="Strong"/>
    <w:basedOn w:val="a0"/>
    <w:uiPriority w:val="22"/>
    <w:qFormat/>
    <w:rsid w:val="00E67889"/>
    <w:rPr>
      <w:rFonts w:ascii="Times New Roman" w:hAnsi="Times New Roman" w:cs="Times New Roman" w:hint="default"/>
      <w:b/>
      <w:bCs/>
    </w:rPr>
  </w:style>
  <w:style w:type="character" w:customStyle="1" w:styleId="ae">
    <w:name w:val="Обычный (веб) Знак"/>
    <w:link w:val="ad"/>
    <w:uiPriority w:val="99"/>
    <w:semiHidden/>
    <w:locked/>
    <w:rsid w:val="00E67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semiHidden/>
    <w:unhideWhenUsed/>
    <w:rsid w:val="00E67889"/>
    <w:pPr>
      <w:spacing w:after="57"/>
    </w:pPr>
    <w:rPr>
      <w:rFonts w:eastAsia="Times New Roman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E67889"/>
    <w:pPr>
      <w:spacing w:after="57"/>
      <w:ind w:left="283"/>
    </w:pPr>
    <w:rPr>
      <w:rFonts w:eastAsia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E67889"/>
    <w:pPr>
      <w:spacing w:after="57"/>
      <w:ind w:left="567"/>
    </w:pPr>
    <w:rPr>
      <w:rFonts w:eastAsia="Times New Roman" w:cs="Times New Roman"/>
      <w:sz w:val="24"/>
      <w:szCs w:val="24"/>
      <w:lang w:eastAsia="ru-RU"/>
    </w:rPr>
  </w:style>
  <w:style w:type="paragraph" w:styleId="4">
    <w:name w:val="toc 4"/>
    <w:basedOn w:val="a"/>
    <w:next w:val="a"/>
    <w:autoRedefine/>
    <w:uiPriority w:val="39"/>
    <w:semiHidden/>
    <w:unhideWhenUsed/>
    <w:rsid w:val="00E67889"/>
    <w:pPr>
      <w:spacing w:after="57"/>
      <w:ind w:left="850"/>
    </w:pPr>
    <w:rPr>
      <w:rFonts w:eastAsia="Times New Roman" w:cs="Times New Roman"/>
      <w:sz w:val="24"/>
      <w:szCs w:val="24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E67889"/>
    <w:pPr>
      <w:spacing w:after="57"/>
      <w:ind w:left="1134"/>
    </w:pPr>
    <w:rPr>
      <w:rFonts w:eastAsia="Times New Roman" w:cs="Times New Roman"/>
      <w:sz w:val="24"/>
      <w:szCs w:val="24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E67889"/>
    <w:pPr>
      <w:spacing w:after="57"/>
      <w:ind w:left="1417"/>
    </w:pPr>
    <w:rPr>
      <w:rFonts w:eastAsia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E67889"/>
    <w:pPr>
      <w:spacing w:after="57"/>
      <w:ind w:left="1701"/>
    </w:pPr>
    <w:rPr>
      <w:rFonts w:eastAsia="Times New Roman" w:cs="Times New Roman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E67889"/>
    <w:pPr>
      <w:spacing w:after="57"/>
      <w:ind w:left="1984"/>
    </w:pPr>
    <w:rPr>
      <w:rFonts w:eastAsia="Times New Roman" w:cs="Times New Roman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E67889"/>
    <w:pPr>
      <w:spacing w:after="57"/>
      <w:ind w:left="2268"/>
    </w:pPr>
    <w:rPr>
      <w:rFonts w:eastAsia="Times New Roman" w:cs="Times New Roman"/>
      <w:sz w:val="24"/>
      <w:szCs w:val="24"/>
      <w:lang w:eastAsia="ru-RU"/>
    </w:rPr>
  </w:style>
  <w:style w:type="paragraph" w:styleId="af6">
    <w:name w:val="table of figures"/>
    <w:basedOn w:val="a"/>
    <w:next w:val="a"/>
    <w:uiPriority w:val="99"/>
    <w:semiHidden/>
    <w:unhideWhenUsed/>
    <w:rsid w:val="00E67889"/>
    <w:pPr>
      <w:spacing w:after="0"/>
    </w:pPr>
    <w:rPr>
      <w:rFonts w:eastAsia="Times New Roman" w:cs="Times New Roman"/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E67889"/>
    <w:pPr>
      <w:widowControl w:val="0"/>
      <w:spacing w:after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67889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Title"/>
    <w:basedOn w:val="a"/>
    <w:link w:val="afa"/>
    <w:uiPriority w:val="10"/>
    <w:qFormat/>
    <w:rsid w:val="00E67889"/>
    <w:pPr>
      <w:spacing w:after="0"/>
      <w:ind w:firstLine="709"/>
      <w:jc w:val="center"/>
    </w:pPr>
    <w:rPr>
      <w:rFonts w:eastAsia="Times New Roman" w:cs="Times New Roman"/>
      <w:szCs w:val="28"/>
      <w:lang w:eastAsia="ru-RU"/>
    </w:rPr>
  </w:style>
  <w:style w:type="character" w:customStyle="1" w:styleId="afa">
    <w:name w:val="Название Знак"/>
    <w:basedOn w:val="a0"/>
    <w:link w:val="af9"/>
    <w:uiPriority w:val="10"/>
    <w:rsid w:val="00E678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E67889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semiHidden/>
    <w:rsid w:val="00E67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semiHidden/>
    <w:unhideWhenUsed/>
    <w:rsid w:val="00E67889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E67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E67889"/>
    <w:pPr>
      <w:spacing w:before="200" w:after="200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Подзаголовок Знак"/>
    <w:basedOn w:val="a0"/>
    <w:link w:val="aff"/>
    <w:uiPriority w:val="11"/>
    <w:rsid w:val="00E67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E67889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E6788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E67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E67889"/>
    <w:pPr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E6788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1">
    <w:name w:val="Intense Quote"/>
    <w:basedOn w:val="a"/>
    <w:next w:val="a"/>
    <w:link w:val="aff2"/>
    <w:uiPriority w:val="30"/>
    <w:qFormat/>
    <w:rsid w:val="00E6788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aff2">
    <w:name w:val="Выделенная цитата Знак"/>
    <w:basedOn w:val="a0"/>
    <w:link w:val="aff1"/>
    <w:uiPriority w:val="30"/>
    <w:rsid w:val="00E67889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3">
    <w:name w:val="TOC Heading"/>
    <w:uiPriority w:val="39"/>
    <w:semiHidden/>
    <w:unhideWhenUsed/>
    <w:qFormat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link w:val="111"/>
    <w:uiPriority w:val="9"/>
    <w:locked/>
    <w:rsid w:val="00E67889"/>
    <w:rPr>
      <w:rFonts w:ascii="Arial" w:eastAsia="Arial" w:hAnsi="Arial" w:cs="Arial"/>
      <w:sz w:val="40"/>
      <w:szCs w:val="40"/>
    </w:rPr>
  </w:style>
  <w:style w:type="paragraph" w:customStyle="1" w:styleId="111">
    <w:name w:val="Заголовок 11"/>
    <w:basedOn w:val="a"/>
    <w:next w:val="a"/>
    <w:link w:val="Heading1Char"/>
    <w:uiPriority w:val="9"/>
    <w:qFormat/>
    <w:rsid w:val="00E6788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0"/>
    <w:uiPriority w:val="9"/>
    <w:locked/>
    <w:rsid w:val="00E67889"/>
    <w:rPr>
      <w:rFonts w:ascii="Arial" w:eastAsia="Arial" w:hAnsi="Arial" w:cs="Arial"/>
      <w:sz w:val="34"/>
      <w:szCs w:val="24"/>
    </w:rPr>
  </w:style>
  <w:style w:type="paragraph" w:customStyle="1" w:styleId="210">
    <w:name w:val="Заголовок 21"/>
    <w:basedOn w:val="a"/>
    <w:next w:val="a"/>
    <w:link w:val="Heading2Char"/>
    <w:uiPriority w:val="9"/>
    <w:qFormat/>
    <w:rsid w:val="00E67889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24"/>
    </w:rPr>
  </w:style>
  <w:style w:type="character" w:customStyle="1" w:styleId="Heading3Char">
    <w:name w:val="Heading 3 Char"/>
    <w:link w:val="310"/>
    <w:uiPriority w:val="9"/>
    <w:locked/>
    <w:rsid w:val="00E67889"/>
    <w:rPr>
      <w:rFonts w:ascii="Arial" w:eastAsia="Arial" w:hAnsi="Arial" w:cs="Arial"/>
      <w:sz w:val="30"/>
      <w:szCs w:val="30"/>
    </w:rPr>
  </w:style>
  <w:style w:type="paragraph" w:customStyle="1" w:styleId="310">
    <w:name w:val="Заголовок 31"/>
    <w:basedOn w:val="a"/>
    <w:next w:val="a"/>
    <w:link w:val="Heading3Char"/>
    <w:uiPriority w:val="9"/>
    <w:qFormat/>
    <w:rsid w:val="00E6788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locked/>
    <w:rsid w:val="00E67889"/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E6788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locked/>
    <w:rsid w:val="00E67889"/>
    <w:rPr>
      <w:rFonts w:ascii="Arial" w:eastAsia="Arial" w:hAnsi="Arial" w:cs="Arial"/>
      <w:b/>
      <w:bCs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E6788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locked/>
    <w:rsid w:val="00E67889"/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E6788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7Char">
    <w:name w:val="Heading 7 Char"/>
    <w:link w:val="71"/>
    <w:uiPriority w:val="9"/>
    <w:locked/>
    <w:rsid w:val="00E67889"/>
    <w:rPr>
      <w:rFonts w:ascii="Arial" w:eastAsia="Arial" w:hAnsi="Arial" w:cs="Arial"/>
      <w:b/>
      <w:bCs/>
      <w:i/>
      <w:i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E6788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8Char">
    <w:name w:val="Heading 8 Char"/>
    <w:link w:val="81"/>
    <w:uiPriority w:val="9"/>
    <w:locked/>
    <w:rsid w:val="00E67889"/>
    <w:rPr>
      <w:rFonts w:ascii="Arial" w:eastAsia="Arial" w:hAnsi="Arial" w:cs="Arial"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E6788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9Char">
    <w:name w:val="Heading 9 Char"/>
    <w:link w:val="91"/>
    <w:uiPriority w:val="9"/>
    <w:locked/>
    <w:rsid w:val="00E67889"/>
    <w:rPr>
      <w:rFonts w:ascii="Arial" w:eastAsia="Arial" w:hAnsi="Arial" w:cs="Arial"/>
      <w:i/>
      <w:iCs/>
      <w:sz w:val="21"/>
      <w:szCs w:val="21"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E6788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erChar">
    <w:name w:val="Header Char"/>
    <w:link w:val="15"/>
    <w:uiPriority w:val="99"/>
    <w:locked/>
    <w:rsid w:val="00E67889"/>
    <w:rPr>
      <w:sz w:val="24"/>
      <w:szCs w:val="24"/>
    </w:rPr>
  </w:style>
  <w:style w:type="paragraph" w:customStyle="1" w:styleId="15">
    <w:name w:val="Верхний колонтитул1"/>
    <w:basedOn w:val="a"/>
    <w:link w:val="HeaderChar"/>
    <w:uiPriority w:val="99"/>
    <w:rsid w:val="00E67889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character" w:customStyle="1" w:styleId="CaptionChar">
    <w:name w:val="Caption Char"/>
    <w:link w:val="16"/>
    <w:uiPriority w:val="99"/>
    <w:locked/>
    <w:rsid w:val="00E67889"/>
    <w:rPr>
      <w:sz w:val="24"/>
      <w:szCs w:val="24"/>
    </w:rPr>
  </w:style>
  <w:style w:type="paragraph" w:customStyle="1" w:styleId="16">
    <w:name w:val="Нижний колонтитул1"/>
    <w:basedOn w:val="a"/>
    <w:link w:val="CaptionChar"/>
    <w:uiPriority w:val="99"/>
    <w:rsid w:val="00E67889"/>
    <w:pPr>
      <w:tabs>
        <w:tab w:val="center" w:pos="7143"/>
        <w:tab w:val="right" w:pos="14287"/>
      </w:tabs>
      <w:spacing w:after="0"/>
    </w:pPr>
    <w:rPr>
      <w:rFonts w:asciiTheme="minorHAnsi" w:hAnsiTheme="minorHAnsi"/>
      <w:sz w:val="24"/>
      <w:szCs w:val="24"/>
    </w:rPr>
  </w:style>
  <w:style w:type="paragraph" w:customStyle="1" w:styleId="17">
    <w:name w:val="Название объекта1"/>
    <w:basedOn w:val="a"/>
    <w:next w:val="a"/>
    <w:uiPriority w:val="35"/>
    <w:semiHidden/>
    <w:qFormat/>
    <w:rsid w:val="00E67889"/>
    <w:pPr>
      <w:spacing w:after="0" w:line="276" w:lineRule="auto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character" w:customStyle="1" w:styleId="af1">
    <w:name w:val="Абзац списка Знак"/>
    <w:aliases w:val="мой Знак"/>
    <w:basedOn w:val="a0"/>
    <w:link w:val="af0"/>
    <w:uiPriority w:val="34"/>
    <w:locked/>
    <w:rsid w:val="00E67889"/>
    <w:rPr>
      <w:rFonts w:eastAsiaTheme="minorEastAsia"/>
      <w:lang w:eastAsia="ru-RU"/>
    </w:rPr>
  </w:style>
  <w:style w:type="paragraph" w:customStyle="1" w:styleId="ConsNormal">
    <w:name w:val="ConsNormal"/>
    <w:uiPriority w:val="99"/>
    <w:rsid w:val="00E67889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E67889"/>
    <w:pPr>
      <w:widowControl w:val="0"/>
      <w:shd w:val="clear" w:color="auto" w:fill="FFFFFF"/>
      <w:spacing w:after="0"/>
      <w:ind w:left="169"/>
      <w:jc w:val="center"/>
    </w:pPr>
    <w:rPr>
      <w:rFonts w:eastAsia="SimSun" w:cs="Times New Roman"/>
      <w:b/>
      <w:color w:val="000000"/>
      <w:szCs w:val="20"/>
      <w:lang w:eastAsia="ar-SA"/>
    </w:rPr>
  </w:style>
  <w:style w:type="paragraph" w:customStyle="1" w:styleId="cenpt">
    <w:name w:val="cenpt"/>
    <w:basedOn w:val="a"/>
    <w:uiPriority w:val="99"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justppt">
    <w:name w:val="justppt"/>
    <w:basedOn w:val="a"/>
    <w:uiPriority w:val="99"/>
    <w:rsid w:val="00E678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f4">
    <w:name w:val="endnote reference"/>
    <w:uiPriority w:val="99"/>
    <w:semiHidden/>
    <w:unhideWhenUsed/>
    <w:rsid w:val="00E67889"/>
    <w:rPr>
      <w:vertAlign w:val="superscript"/>
    </w:rPr>
  </w:style>
  <w:style w:type="character" w:customStyle="1" w:styleId="TitleChar">
    <w:name w:val="Title Char"/>
    <w:uiPriority w:val="10"/>
    <w:rsid w:val="00E67889"/>
    <w:rPr>
      <w:sz w:val="48"/>
      <w:szCs w:val="48"/>
    </w:rPr>
  </w:style>
  <w:style w:type="character" w:customStyle="1" w:styleId="FooterChar">
    <w:name w:val="Footer Char"/>
    <w:uiPriority w:val="99"/>
    <w:rsid w:val="00E67889"/>
  </w:style>
  <w:style w:type="character" w:customStyle="1" w:styleId="EndnoteTextChar">
    <w:name w:val="Endnote Text Char"/>
    <w:uiPriority w:val="99"/>
    <w:rsid w:val="00E67889"/>
    <w:rPr>
      <w:sz w:val="20"/>
    </w:rPr>
  </w:style>
  <w:style w:type="table" w:customStyle="1" w:styleId="18">
    <w:name w:val="Сетка таблицы1"/>
    <w:basedOn w:val="a1"/>
    <w:next w:val="af"/>
    <w:uiPriority w:val="39"/>
    <w:rsid w:val="00E67889"/>
    <w:pPr>
      <w:spacing w:after="0" w:line="240" w:lineRule="auto"/>
    </w:pPr>
    <w:rPr>
      <w:rFonts w:ascii="Calibri" w:eastAsia="Times New Roman" w:hAnsi="Calibri" w:cs="Times New Roman"/>
      <w:lang w:eastAsia="zh-CN"/>
    </w:rPr>
    <w:tblPr/>
  </w:style>
  <w:style w:type="table" w:customStyle="1" w:styleId="TableGridLight">
    <w:name w:val="Table Grid Light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uiPriority w:val="5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-71">
    <w:name w:val="Таблица-сетка 7 цвет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-110">
    <w:name w:val="Список-таблица 1 светл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-710">
    <w:name w:val="Список-таблица 7 цветная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rsid w:val="00E67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ff5">
    <w:name w:val="FollowedHyperlink"/>
    <w:basedOn w:val="a0"/>
    <w:uiPriority w:val="99"/>
    <w:semiHidden/>
    <w:unhideWhenUsed/>
    <w:rsid w:val="00E67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13</cp:revision>
  <cp:lastPrinted>2026-06-16T01:40:00Z</cp:lastPrinted>
  <dcterms:created xsi:type="dcterms:W3CDTF">2025-11-05T00:40:00Z</dcterms:created>
  <dcterms:modified xsi:type="dcterms:W3CDTF">2026-06-16T01:41:00Z</dcterms:modified>
</cp:coreProperties>
</file>