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2020A4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617DA7" w:rsidP="002020A4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30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>
        <w:rPr>
          <w:rFonts w:eastAsia="Times New Roman" w:cs="Times New Roman"/>
          <w:szCs w:val="28"/>
          <w:lang w:eastAsia="ru-RU"/>
        </w:rPr>
        <w:t xml:space="preserve">                          </w:t>
      </w:r>
      <w:r w:rsidR="002020A4">
        <w:rPr>
          <w:rFonts w:eastAsia="Times New Roman" w:cs="Times New Roman"/>
          <w:szCs w:val="28"/>
          <w:lang w:eastAsia="ru-RU"/>
        </w:rPr>
        <w:t xml:space="preserve"> № </w:t>
      </w:r>
      <w:r>
        <w:rPr>
          <w:rFonts w:eastAsia="Times New Roman" w:cs="Times New Roman"/>
          <w:szCs w:val="28"/>
          <w:lang w:eastAsia="ru-RU"/>
        </w:rPr>
        <w:t>1023</w:t>
      </w:r>
    </w:p>
    <w:p w:rsidR="002020A4" w:rsidRPr="002020A4" w:rsidRDefault="002020A4" w:rsidP="002020A4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617DA7" w:rsidRDefault="00617DA7" w:rsidP="00617DA7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признании жилого дома, расположенного по адресу: Забайкальский край, Чернышевский район, </w:t>
      </w:r>
      <w:r w:rsidRPr="00386E3B">
        <w:rPr>
          <w:rFonts w:ascii="Times New Roman" w:hAnsi="Times New Roman" w:cs="Times New Roman"/>
          <w:b/>
          <w:bCs/>
          <w:sz w:val="28"/>
          <w:szCs w:val="28"/>
        </w:rPr>
        <w:t xml:space="preserve">п. </w:t>
      </w:r>
      <w:proofErr w:type="spellStart"/>
      <w:r w:rsidRPr="00386E3B">
        <w:rPr>
          <w:rFonts w:ascii="Times New Roman" w:hAnsi="Times New Roman" w:cs="Times New Roman"/>
          <w:b/>
          <w:bCs/>
          <w:sz w:val="28"/>
          <w:szCs w:val="28"/>
        </w:rPr>
        <w:t>Багульный</w:t>
      </w:r>
      <w:proofErr w:type="spellEnd"/>
      <w:r w:rsidRPr="00386E3B">
        <w:rPr>
          <w:rFonts w:ascii="Times New Roman" w:hAnsi="Times New Roman" w:cs="Times New Roman"/>
          <w:b/>
          <w:bCs/>
          <w:sz w:val="28"/>
          <w:szCs w:val="28"/>
        </w:rPr>
        <w:t>, ул. Набережная, д. 43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(кв. №1 и №2), аварийным и подлежащим сносу</w:t>
      </w:r>
    </w:p>
    <w:p w:rsidR="00617DA7" w:rsidRPr="00617DA7" w:rsidRDefault="00617DA7" w:rsidP="00617DA7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617DA7" w:rsidRPr="00FA78D1" w:rsidRDefault="00617DA7" w:rsidP="00617DA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В соответствии со статьей 16 Федерального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6 октября 2003 года № 131-ФЗ «</w:t>
      </w:r>
      <w:r w:rsidRPr="00FA78D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Федерации»,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администрации Чернышевского муниципального округа от 20 июля 2026 года №971 «О введении на территории Чернышевского муниципального округа режима функционирования «Чрезвычайная ситуация» муниципального уровня в границах населенных пунктов»,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8D1">
        <w:rPr>
          <w:rFonts w:ascii="Times New Roman" w:hAnsi="Times New Roman" w:cs="Times New Roman"/>
          <w:sz w:val="28"/>
          <w:szCs w:val="28"/>
        </w:rPr>
        <w:t>рассмотрев Отчет экспертного исследова</w:t>
      </w:r>
      <w:r>
        <w:rPr>
          <w:rFonts w:ascii="Times New Roman" w:hAnsi="Times New Roman" w:cs="Times New Roman"/>
          <w:sz w:val="28"/>
          <w:szCs w:val="28"/>
        </w:rPr>
        <w:t xml:space="preserve">ния ООО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Агенство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«Оценка+» № 109/26 от 22</w:t>
      </w:r>
      <w:r w:rsidRPr="00FA78D1">
        <w:rPr>
          <w:rFonts w:ascii="Times New Roman" w:hAnsi="Times New Roman" w:cs="Times New Roman"/>
          <w:sz w:val="28"/>
          <w:szCs w:val="28"/>
        </w:rPr>
        <w:t xml:space="preserve"> июля 2026 года, руководствуясь ст. 26  Устава Чернышевского муниципального округа </w:t>
      </w:r>
      <w:r w:rsidRPr="00FA78D1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FA78D1">
        <w:rPr>
          <w:rFonts w:ascii="Times New Roman" w:hAnsi="Times New Roman" w:cs="Times New Roman"/>
          <w:sz w:val="28"/>
          <w:szCs w:val="28"/>
        </w:rPr>
        <w:t>:</w:t>
      </w:r>
    </w:p>
    <w:p w:rsidR="00617DA7" w:rsidRPr="00FA78D1" w:rsidRDefault="00617DA7" w:rsidP="00617DA7">
      <w:pPr>
        <w:pStyle w:val="a3"/>
        <w:ind w:firstLine="708"/>
        <w:jc w:val="both"/>
        <w:rPr>
          <w:rFonts w:ascii="Times New Roman" w:hAnsi="Times New Roman" w:cs="Times New Roman"/>
          <w:spacing w:val="-26"/>
          <w:sz w:val="28"/>
          <w:szCs w:val="28"/>
        </w:rPr>
      </w:pPr>
      <w:r w:rsidRPr="00FA78D1">
        <w:rPr>
          <w:rFonts w:ascii="Times New Roman" w:hAnsi="Times New Roman" w:cs="Times New Roman"/>
          <w:spacing w:val="-26"/>
          <w:sz w:val="28"/>
          <w:szCs w:val="28"/>
        </w:rPr>
        <w:t>1</w:t>
      </w:r>
      <w:r w:rsidRPr="00FA78D1">
        <w:rPr>
          <w:rFonts w:ascii="Times New Roman" w:hAnsi="Times New Roman" w:cs="Times New Roman"/>
          <w:sz w:val="28"/>
          <w:szCs w:val="28"/>
        </w:rPr>
        <w:t>.</w:t>
      </w:r>
      <w:r w:rsidRPr="00FA78D1">
        <w:rPr>
          <w:rFonts w:ascii="Times New Roman" w:hAnsi="Times New Roman" w:cs="Times New Roman"/>
          <w:sz w:val="28"/>
          <w:szCs w:val="28"/>
        </w:rPr>
        <w:tab/>
        <w:t>Признать жилой дом: ул</w:t>
      </w:r>
      <w:r>
        <w:rPr>
          <w:rFonts w:ascii="Times New Roman" w:hAnsi="Times New Roman" w:cs="Times New Roman"/>
          <w:sz w:val="28"/>
          <w:szCs w:val="28"/>
        </w:rPr>
        <w:t xml:space="preserve">. Набережная, дом № </w:t>
      </w:r>
      <w:proofErr w:type="gramStart"/>
      <w:r>
        <w:rPr>
          <w:rFonts w:ascii="Times New Roman" w:hAnsi="Times New Roman" w:cs="Times New Roman"/>
          <w:sz w:val="28"/>
          <w:szCs w:val="28"/>
        </w:rPr>
        <w:t>43( кв.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№1 и № 2)</w:t>
      </w:r>
      <w:r w:rsidRPr="00FA78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Багульный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, Чернышевский </w:t>
      </w:r>
      <w:proofErr w:type="spellStart"/>
      <w:r w:rsidRPr="00FA78D1">
        <w:rPr>
          <w:rFonts w:ascii="Times New Roman" w:hAnsi="Times New Roman" w:cs="Times New Roman"/>
          <w:sz w:val="28"/>
          <w:szCs w:val="28"/>
        </w:rPr>
        <w:t>район,Забайкальского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 края,</w:t>
      </w:r>
      <w:r w:rsidRPr="00FA78D1">
        <w:rPr>
          <w:rFonts w:ascii="Times New Roman" w:hAnsi="Times New Roman" w:cs="Times New Roman"/>
          <w:spacing w:val="-26"/>
          <w:sz w:val="28"/>
          <w:szCs w:val="28"/>
        </w:rPr>
        <w:t xml:space="preserve"> аварийным; </w:t>
      </w:r>
    </w:p>
    <w:p w:rsidR="00617DA7" w:rsidRPr="00FA78D1" w:rsidRDefault="00617DA7" w:rsidP="00617DA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 xml:space="preserve"> 2.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разместить на официальном сайте администрации Чернышевского муниципального округа www.chernyshev.75.ru в разделе Документы.</w:t>
      </w:r>
    </w:p>
    <w:p w:rsidR="00617DA7" w:rsidRPr="00FA78D1" w:rsidRDefault="00617DA7" w:rsidP="00617DA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3.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 момента его подписания.</w:t>
      </w:r>
    </w:p>
    <w:p w:rsidR="00617DA7" w:rsidRPr="00FA78D1" w:rsidRDefault="00617DA7" w:rsidP="00617D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020A4" w:rsidRPr="002020A4" w:rsidRDefault="002020A4" w:rsidP="002020A4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2020A4" w:rsidRPr="002020A4" w:rsidRDefault="002020A4" w:rsidP="002020A4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976FEB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Глава Чернышевского</w:t>
      </w:r>
    </w:p>
    <w:p w:rsidR="002020A4" w:rsidRPr="002020A4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муниципального округа                                                            </w:t>
      </w:r>
      <w:r w:rsidR="002020A4" w:rsidRPr="002020A4">
        <w:rPr>
          <w:rFonts w:eastAsia="Times New Roman" w:cs="Times New Roman"/>
          <w:bCs/>
          <w:szCs w:val="28"/>
          <w:lang w:eastAsia="ru-RU"/>
        </w:rPr>
        <w:t>А.В. Подойницын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405B68"/>
    <w:rsid w:val="00617DA7"/>
    <w:rsid w:val="006C0B77"/>
    <w:rsid w:val="008242FF"/>
    <w:rsid w:val="00870751"/>
    <w:rsid w:val="00922C48"/>
    <w:rsid w:val="009574CF"/>
    <w:rsid w:val="00976FEB"/>
    <w:rsid w:val="00B915B7"/>
    <w:rsid w:val="00BB3208"/>
    <w:rsid w:val="00D729C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D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9</cp:revision>
  <dcterms:created xsi:type="dcterms:W3CDTF">2025-11-05T00:40:00Z</dcterms:created>
  <dcterms:modified xsi:type="dcterms:W3CDTF">2026-07-30T07:47:00Z</dcterms:modified>
</cp:coreProperties>
</file>