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3208" w:rsidRDefault="00BB3208" w:rsidP="00BB3208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 xml:space="preserve">АДМИНИСТРАЦИЯ ЧЕРНЫШЕВСКОГО </w:t>
      </w:r>
    </w:p>
    <w:p w:rsidR="00BB3208" w:rsidRDefault="00BB3208" w:rsidP="00BB3208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>МУНИЦИПАЛЬНОГО ОКРУГА</w:t>
      </w:r>
    </w:p>
    <w:p w:rsidR="00BB3208" w:rsidRDefault="00BB3208" w:rsidP="00BB3208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 xml:space="preserve">ЗАБАЙКАЛЬСКОГО КРАЯ </w:t>
      </w:r>
    </w:p>
    <w:p w:rsidR="002020A4" w:rsidRPr="002020A4" w:rsidRDefault="002020A4" w:rsidP="002020A4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</w:p>
    <w:p w:rsidR="002020A4" w:rsidRPr="002020A4" w:rsidRDefault="002020A4" w:rsidP="002020A4">
      <w:pPr>
        <w:keepNext/>
        <w:spacing w:after="0"/>
        <w:jc w:val="center"/>
        <w:outlineLvl w:val="1"/>
        <w:rPr>
          <w:rFonts w:eastAsia="Times New Roman" w:cs="Times New Roman"/>
          <w:b/>
          <w:bCs/>
          <w:szCs w:val="28"/>
          <w:lang w:eastAsia="ru-RU"/>
        </w:rPr>
      </w:pPr>
    </w:p>
    <w:p w:rsidR="002020A4" w:rsidRPr="002020A4" w:rsidRDefault="002020A4" w:rsidP="002020A4">
      <w:pPr>
        <w:keepNext/>
        <w:spacing w:after="0"/>
        <w:jc w:val="center"/>
        <w:outlineLvl w:val="1"/>
        <w:rPr>
          <w:rFonts w:eastAsia="Times New Roman" w:cs="Times New Roman"/>
          <w:b/>
          <w:bCs/>
          <w:szCs w:val="28"/>
          <w:lang w:eastAsia="ru-RU"/>
        </w:rPr>
      </w:pPr>
      <w:r w:rsidRPr="002020A4">
        <w:rPr>
          <w:rFonts w:eastAsia="Times New Roman" w:cs="Times New Roman"/>
          <w:b/>
          <w:bCs/>
          <w:szCs w:val="28"/>
          <w:lang w:eastAsia="ru-RU"/>
        </w:rPr>
        <w:t>ПОСТАНОВЛЕНИЕ</w:t>
      </w:r>
    </w:p>
    <w:p w:rsidR="002020A4" w:rsidRPr="002020A4" w:rsidRDefault="002020A4" w:rsidP="002020A4">
      <w:pPr>
        <w:spacing w:after="200" w:line="276" w:lineRule="auto"/>
        <w:jc w:val="center"/>
        <w:rPr>
          <w:rFonts w:ascii="Calibri" w:eastAsia="Times New Roman" w:hAnsi="Calibri" w:cs="Times New Roman"/>
          <w:szCs w:val="28"/>
          <w:lang w:eastAsia="ru-RU"/>
        </w:rPr>
      </w:pPr>
    </w:p>
    <w:p w:rsidR="002020A4" w:rsidRPr="002020A4" w:rsidRDefault="00B55B06" w:rsidP="002020A4">
      <w:pPr>
        <w:spacing w:after="200" w:line="276" w:lineRule="auto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31 июля</w:t>
      </w:r>
      <w:r w:rsidR="002020A4" w:rsidRPr="002020A4">
        <w:rPr>
          <w:rFonts w:eastAsia="Times New Roman" w:cs="Times New Roman"/>
          <w:szCs w:val="28"/>
          <w:lang w:eastAsia="ru-RU"/>
        </w:rPr>
        <w:t xml:space="preserve"> 202</w:t>
      </w:r>
      <w:r w:rsidR="00405B68">
        <w:rPr>
          <w:rFonts w:eastAsia="Times New Roman" w:cs="Times New Roman"/>
          <w:szCs w:val="28"/>
          <w:lang w:eastAsia="ru-RU"/>
        </w:rPr>
        <w:t>6</w:t>
      </w:r>
      <w:r w:rsidR="002020A4" w:rsidRPr="002020A4">
        <w:rPr>
          <w:rFonts w:eastAsia="Times New Roman" w:cs="Times New Roman"/>
          <w:szCs w:val="28"/>
          <w:lang w:eastAsia="ru-RU"/>
        </w:rPr>
        <w:t xml:space="preserve"> года</w:t>
      </w:r>
      <w:r w:rsidR="002020A4" w:rsidRPr="002020A4">
        <w:rPr>
          <w:rFonts w:eastAsia="Times New Roman" w:cs="Times New Roman"/>
          <w:szCs w:val="28"/>
          <w:lang w:eastAsia="ru-RU"/>
        </w:rPr>
        <w:tab/>
        <w:t xml:space="preserve">         </w:t>
      </w:r>
      <w:r w:rsidR="002020A4" w:rsidRPr="002020A4">
        <w:rPr>
          <w:rFonts w:eastAsia="Times New Roman" w:cs="Times New Roman"/>
          <w:szCs w:val="28"/>
          <w:lang w:eastAsia="ru-RU"/>
        </w:rPr>
        <w:tab/>
      </w:r>
      <w:r w:rsidR="002020A4" w:rsidRPr="002020A4">
        <w:rPr>
          <w:rFonts w:eastAsia="Times New Roman" w:cs="Times New Roman"/>
          <w:szCs w:val="28"/>
          <w:lang w:eastAsia="ru-RU"/>
        </w:rPr>
        <w:tab/>
      </w:r>
      <w:r w:rsidR="002020A4" w:rsidRPr="002020A4">
        <w:rPr>
          <w:rFonts w:eastAsia="Times New Roman" w:cs="Times New Roman"/>
          <w:szCs w:val="28"/>
          <w:lang w:eastAsia="ru-RU"/>
        </w:rPr>
        <w:tab/>
      </w:r>
      <w:r w:rsidR="002020A4" w:rsidRPr="002020A4">
        <w:rPr>
          <w:rFonts w:eastAsia="Times New Roman" w:cs="Times New Roman"/>
          <w:szCs w:val="28"/>
          <w:lang w:eastAsia="ru-RU"/>
        </w:rPr>
        <w:tab/>
        <w:t xml:space="preserve">    </w:t>
      </w:r>
      <w:r w:rsidR="002020A4" w:rsidRPr="002020A4">
        <w:rPr>
          <w:rFonts w:eastAsia="Times New Roman" w:cs="Times New Roman"/>
          <w:szCs w:val="28"/>
          <w:lang w:eastAsia="ru-RU"/>
        </w:rPr>
        <w:tab/>
        <w:t xml:space="preserve">  </w:t>
      </w:r>
      <w:r>
        <w:rPr>
          <w:rFonts w:eastAsia="Times New Roman" w:cs="Times New Roman"/>
          <w:szCs w:val="28"/>
          <w:lang w:eastAsia="ru-RU"/>
        </w:rPr>
        <w:t xml:space="preserve">                           </w:t>
      </w:r>
      <w:r w:rsidR="002020A4">
        <w:rPr>
          <w:rFonts w:eastAsia="Times New Roman" w:cs="Times New Roman"/>
          <w:szCs w:val="28"/>
          <w:lang w:eastAsia="ru-RU"/>
        </w:rPr>
        <w:t xml:space="preserve">№ </w:t>
      </w:r>
      <w:r>
        <w:rPr>
          <w:rFonts w:eastAsia="Times New Roman" w:cs="Times New Roman"/>
          <w:szCs w:val="28"/>
          <w:lang w:eastAsia="ru-RU"/>
        </w:rPr>
        <w:t>1031</w:t>
      </w:r>
    </w:p>
    <w:p w:rsidR="002020A4" w:rsidRPr="002020A4" w:rsidRDefault="002020A4" w:rsidP="002020A4">
      <w:pPr>
        <w:spacing w:after="200" w:line="276" w:lineRule="auto"/>
        <w:jc w:val="center"/>
        <w:rPr>
          <w:rFonts w:eastAsia="Times New Roman" w:cs="Times New Roman"/>
          <w:bCs/>
          <w:szCs w:val="28"/>
          <w:lang w:eastAsia="ru-RU"/>
        </w:rPr>
      </w:pPr>
      <w:proofErr w:type="spellStart"/>
      <w:r w:rsidRPr="002020A4">
        <w:rPr>
          <w:rFonts w:eastAsia="Times New Roman" w:cs="Times New Roman"/>
          <w:bCs/>
          <w:szCs w:val="28"/>
          <w:lang w:eastAsia="ru-RU"/>
        </w:rPr>
        <w:t>пгт</w:t>
      </w:r>
      <w:proofErr w:type="spellEnd"/>
      <w:r w:rsidRPr="002020A4">
        <w:rPr>
          <w:rFonts w:eastAsia="Times New Roman" w:cs="Times New Roman"/>
          <w:bCs/>
          <w:szCs w:val="28"/>
          <w:lang w:eastAsia="ru-RU"/>
        </w:rPr>
        <w:t>. Чернышевск</w:t>
      </w:r>
    </w:p>
    <w:p w:rsidR="00B55B06" w:rsidRPr="00B55B06" w:rsidRDefault="00B55B06" w:rsidP="00B55B06">
      <w:pPr>
        <w:widowControl w:val="0"/>
        <w:shd w:val="clear" w:color="auto" w:fill="FFFFFF" w:themeFill="background1"/>
        <w:autoSpaceDE w:val="0"/>
        <w:autoSpaceDN w:val="0"/>
        <w:spacing w:after="0"/>
        <w:jc w:val="center"/>
        <w:rPr>
          <w:rFonts w:eastAsiaTheme="minorEastAsia" w:cs="Times New Roman"/>
          <w:b/>
          <w:szCs w:val="27"/>
          <w:lang w:eastAsia="ru-RU"/>
        </w:rPr>
      </w:pPr>
      <w:r w:rsidRPr="00B55B06">
        <w:rPr>
          <w:rFonts w:eastAsiaTheme="minorEastAsia" w:cs="Times New Roman"/>
          <w:b/>
          <w:szCs w:val="27"/>
          <w:lang w:eastAsia="ru-RU"/>
        </w:rPr>
        <w:t>О внесении изменений в Муниципальный краткосрочный план реализации Региональной программы капитального ремонта общего имущества в многоквартирных домах, расположенных на территории Забайкальского края, в Чернышевском муниципальном округе на период 2026-2028 годов</w:t>
      </w:r>
    </w:p>
    <w:p w:rsidR="00B55B06" w:rsidRPr="00B55B06" w:rsidRDefault="00B55B06" w:rsidP="00B55B06">
      <w:pPr>
        <w:widowControl w:val="0"/>
        <w:shd w:val="clear" w:color="auto" w:fill="FFFFFF" w:themeFill="background1"/>
        <w:autoSpaceDE w:val="0"/>
        <w:autoSpaceDN w:val="0"/>
        <w:spacing w:after="0"/>
        <w:contextualSpacing/>
        <w:jc w:val="center"/>
        <w:rPr>
          <w:rFonts w:eastAsiaTheme="minorEastAsia" w:cs="Times New Roman"/>
          <w:b/>
          <w:sz w:val="32"/>
          <w:szCs w:val="28"/>
          <w:lang w:eastAsia="ru-RU"/>
        </w:rPr>
      </w:pPr>
    </w:p>
    <w:p w:rsidR="00B55B06" w:rsidRPr="00FC0BC6" w:rsidRDefault="00B55B06" w:rsidP="00B55B06">
      <w:pPr>
        <w:spacing w:after="0" w:line="276" w:lineRule="auto"/>
        <w:ind w:firstLineChars="157" w:firstLine="440"/>
        <w:contextualSpacing/>
        <w:jc w:val="both"/>
        <w:rPr>
          <w:rFonts w:eastAsia="SimSun" w:cs="Times New Roman"/>
          <w:b/>
          <w:szCs w:val="27"/>
          <w:lang w:eastAsia="ru-RU"/>
        </w:rPr>
      </w:pPr>
      <w:r w:rsidRPr="00B55B06">
        <w:rPr>
          <w:rFonts w:eastAsiaTheme="minorEastAsia" w:cs="Times New Roman"/>
          <w:szCs w:val="27"/>
          <w:lang w:eastAsia="ru-RU"/>
        </w:rPr>
        <w:t>В соответствии статьей 14 Закона Забайкальского края от 29 октября 2013 года № 875-ЗЗК «О регулировании отдельных вопросов обеспечения проведения капитального ремонта общего имущества в многоквартирных домах, расположенных на территории Забайкальского края», Федеральным законом от 20.03.2025 г. № 33-ФЗ «Об общих принципах организации местного самоуправления в единой системе публичной власти», руководствуясь</w:t>
      </w:r>
      <w:r w:rsidRPr="00B55B06">
        <w:rPr>
          <w:rFonts w:eastAsia="SimSun" w:cs="Times New Roman"/>
          <w:szCs w:val="27"/>
          <w:lang w:eastAsia="ru-RU"/>
        </w:rPr>
        <w:t xml:space="preserve"> статьей 26 Устава Чернышевского муниципального округа, администрация Чернышевского муниципального округа </w:t>
      </w:r>
      <w:bookmarkStart w:id="0" w:name="_GoBack"/>
      <w:r w:rsidRPr="00FC0BC6">
        <w:rPr>
          <w:rFonts w:eastAsia="SimSun" w:cs="Times New Roman"/>
          <w:b/>
          <w:szCs w:val="27"/>
          <w:lang w:eastAsia="ru-RU"/>
        </w:rPr>
        <w:t>постановляет:</w:t>
      </w:r>
    </w:p>
    <w:bookmarkEnd w:id="0"/>
    <w:p w:rsidR="00B55B06" w:rsidRPr="00B55B06" w:rsidRDefault="00B55B06" w:rsidP="00B55B06">
      <w:pPr>
        <w:spacing w:after="0" w:line="276" w:lineRule="auto"/>
        <w:jc w:val="both"/>
        <w:rPr>
          <w:rFonts w:eastAsiaTheme="minorEastAsia" w:cs="Times New Roman"/>
          <w:szCs w:val="27"/>
          <w:lang w:eastAsia="ru-RU"/>
        </w:rPr>
      </w:pPr>
      <w:r w:rsidRPr="00B55B06">
        <w:rPr>
          <w:rFonts w:eastAsiaTheme="minorEastAsia" w:cs="Times New Roman"/>
          <w:szCs w:val="27"/>
          <w:lang w:eastAsia="ru-RU"/>
        </w:rPr>
        <w:t xml:space="preserve">       1. В связи с внесением изменений в Региональный краткосрочный план реализации Региональной программы капитального ремонта общего имущества в многоквартирных домах, расположенных на территории Забайкальского края, на период 2026-2028 годов признать утратившим силу Постановление администрации Чернышевского муниципального округа № 825 от 16.06.2026 г. «О внесении изменений в Муниципальный краткосрочный план реализации Региональной программы капитального ремонта общего имущества в многоквартирных домах, расположенных на территории Забайкальского края, в Чернышевском муниципальном округе на период 2026-2028 годов». </w:t>
      </w:r>
    </w:p>
    <w:p w:rsidR="00B55B06" w:rsidRPr="00B55B06" w:rsidRDefault="00B55B06" w:rsidP="00B55B06">
      <w:pPr>
        <w:spacing w:after="0" w:line="276" w:lineRule="auto"/>
        <w:jc w:val="both"/>
        <w:rPr>
          <w:rFonts w:eastAsiaTheme="minorEastAsia" w:cs="Times New Roman"/>
          <w:szCs w:val="27"/>
          <w:lang w:eastAsia="ru-RU"/>
        </w:rPr>
      </w:pPr>
      <w:r w:rsidRPr="00B55B06">
        <w:rPr>
          <w:rFonts w:eastAsiaTheme="minorEastAsia" w:cs="Times New Roman"/>
          <w:szCs w:val="27"/>
          <w:lang w:eastAsia="ru-RU"/>
        </w:rPr>
        <w:t xml:space="preserve">       2. Внести изменения в Муниципальный краткосрочный план реализации Региональной программы капитального ремонта общего имущества в многоквартирных домах, расположенных на территории Забайкальского края, в Чернышевском муниципальном округе на период 2026-2028 годов, утвержденную Постановлением администрации Чернышевского муниципального округа № 556 от 06.05.2026 года, согласно приложению. </w:t>
      </w:r>
    </w:p>
    <w:p w:rsidR="00B55B06" w:rsidRPr="00B55B06" w:rsidRDefault="00B55B06" w:rsidP="00B55B06">
      <w:pPr>
        <w:spacing w:after="0" w:line="276" w:lineRule="auto"/>
        <w:contextualSpacing/>
        <w:jc w:val="both"/>
        <w:rPr>
          <w:rFonts w:eastAsiaTheme="minorEastAsia" w:cs="Times New Roman"/>
          <w:szCs w:val="27"/>
          <w:lang w:eastAsia="ru-RU"/>
        </w:rPr>
      </w:pPr>
      <w:r w:rsidRPr="00B55B06">
        <w:rPr>
          <w:rFonts w:eastAsiaTheme="minorEastAsia" w:cs="Times New Roman"/>
          <w:szCs w:val="27"/>
          <w:lang w:eastAsia="ru-RU"/>
        </w:rPr>
        <w:lastRenderedPageBreak/>
        <w:t xml:space="preserve">       3. Контроль исполнения настоящего Постановления возложить на Отдел ЖКХ, энергетики, </w:t>
      </w:r>
      <w:proofErr w:type="spellStart"/>
      <w:r w:rsidRPr="00B55B06">
        <w:rPr>
          <w:rFonts w:eastAsiaTheme="minorEastAsia" w:cs="Times New Roman"/>
          <w:szCs w:val="27"/>
          <w:lang w:eastAsia="ru-RU"/>
        </w:rPr>
        <w:t>цифровизации</w:t>
      </w:r>
      <w:proofErr w:type="spellEnd"/>
      <w:r w:rsidRPr="00B55B06">
        <w:rPr>
          <w:rFonts w:eastAsiaTheme="minorEastAsia" w:cs="Times New Roman"/>
          <w:szCs w:val="27"/>
          <w:lang w:eastAsia="ru-RU"/>
        </w:rPr>
        <w:t xml:space="preserve"> и связи администрации Чернышевского муниципального округа.</w:t>
      </w:r>
    </w:p>
    <w:p w:rsidR="00B55B06" w:rsidRPr="00B55B06" w:rsidRDefault="00B55B06" w:rsidP="00B55B06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eastAsiaTheme="minorEastAsia" w:cs="Times New Roman"/>
          <w:szCs w:val="27"/>
          <w:lang w:eastAsia="ru-RU"/>
        </w:rPr>
      </w:pPr>
      <w:r w:rsidRPr="00B55B06">
        <w:rPr>
          <w:rFonts w:eastAsiaTheme="minorEastAsia" w:cs="Times New Roman"/>
          <w:szCs w:val="27"/>
          <w:lang w:eastAsia="ru-RU"/>
        </w:rPr>
        <w:t xml:space="preserve">       4. Настоящее Постановление вступает в силу после его официального опубликования.</w:t>
      </w:r>
    </w:p>
    <w:p w:rsidR="00B55B06" w:rsidRPr="00B55B06" w:rsidRDefault="00B55B06" w:rsidP="00B55B06">
      <w:pPr>
        <w:spacing w:after="0" w:line="276" w:lineRule="auto"/>
        <w:jc w:val="both"/>
        <w:rPr>
          <w:rFonts w:eastAsiaTheme="minorEastAsia" w:cs="Times New Roman"/>
          <w:szCs w:val="27"/>
          <w:lang w:eastAsia="ru-RU"/>
        </w:rPr>
      </w:pPr>
      <w:r w:rsidRPr="00B55B06">
        <w:rPr>
          <w:rFonts w:eastAsiaTheme="minorEastAsia" w:cs="Times New Roman"/>
          <w:szCs w:val="27"/>
          <w:lang w:eastAsia="ru-RU"/>
        </w:rPr>
        <w:t xml:space="preserve">       5. Опубликовать настоящее Постановление в порядке, установленном Уставом Чернышевского муниципального округа Забайкальского края и разместить на официальном сайте Администрации Чернышевского муниципального округа в информационно-телекоммуникационной сети «Интернет» </w:t>
      </w:r>
      <w:r w:rsidRPr="00B55B06">
        <w:rPr>
          <w:rFonts w:eastAsiaTheme="minorEastAsia" w:cs="Times New Roman"/>
          <w:szCs w:val="27"/>
          <w:u w:val="single"/>
          <w:lang w:val="en-US" w:eastAsia="ru-RU"/>
        </w:rPr>
        <w:t>https</w:t>
      </w:r>
      <w:r w:rsidRPr="00B55B06">
        <w:rPr>
          <w:rFonts w:eastAsiaTheme="minorEastAsia" w:cs="Times New Roman"/>
          <w:szCs w:val="27"/>
          <w:u w:val="single"/>
          <w:lang w:eastAsia="ru-RU"/>
        </w:rPr>
        <w:t>://</w:t>
      </w:r>
      <w:proofErr w:type="spellStart"/>
      <w:r w:rsidRPr="00B55B06">
        <w:rPr>
          <w:rFonts w:eastAsiaTheme="minorEastAsia" w:cs="Times New Roman"/>
          <w:szCs w:val="27"/>
          <w:u w:val="single"/>
          <w:lang w:val="en-US" w:eastAsia="ru-RU"/>
        </w:rPr>
        <w:t>chernishev</w:t>
      </w:r>
      <w:proofErr w:type="spellEnd"/>
      <w:r w:rsidRPr="00B55B06">
        <w:rPr>
          <w:rFonts w:eastAsiaTheme="minorEastAsia" w:cs="Times New Roman"/>
          <w:szCs w:val="27"/>
          <w:u w:val="single"/>
          <w:lang w:eastAsia="ru-RU"/>
        </w:rPr>
        <w:t>.75.</w:t>
      </w:r>
      <w:proofErr w:type="spellStart"/>
      <w:r w:rsidRPr="00B55B06">
        <w:rPr>
          <w:rFonts w:eastAsiaTheme="minorEastAsia" w:cs="Times New Roman"/>
          <w:szCs w:val="27"/>
          <w:u w:val="single"/>
          <w:lang w:val="en-US" w:eastAsia="ru-RU"/>
        </w:rPr>
        <w:t>ru</w:t>
      </w:r>
      <w:proofErr w:type="spellEnd"/>
      <w:r w:rsidRPr="00B55B06">
        <w:rPr>
          <w:rFonts w:eastAsiaTheme="minorEastAsia" w:cs="Times New Roman"/>
          <w:szCs w:val="27"/>
          <w:u w:val="single"/>
          <w:lang w:eastAsia="ru-RU"/>
        </w:rPr>
        <w:t>/</w:t>
      </w:r>
    </w:p>
    <w:p w:rsidR="00B55B06" w:rsidRPr="00B55B06" w:rsidRDefault="00B55B06" w:rsidP="00B55B06">
      <w:pPr>
        <w:autoSpaceDE w:val="0"/>
        <w:autoSpaceDN w:val="0"/>
        <w:adjustRightInd w:val="0"/>
        <w:spacing w:after="0"/>
        <w:contextualSpacing/>
        <w:jc w:val="both"/>
        <w:rPr>
          <w:rFonts w:eastAsiaTheme="minorEastAsia" w:cs="Times New Roman"/>
          <w:szCs w:val="27"/>
          <w:lang w:eastAsia="ru-RU"/>
        </w:rPr>
      </w:pPr>
    </w:p>
    <w:p w:rsidR="00B55B06" w:rsidRPr="00B55B06" w:rsidRDefault="00B55B06" w:rsidP="00B55B06">
      <w:pPr>
        <w:autoSpaceDE w:val="0"/>
        <w:autoSpaceDN w:val="0"/>
        <w:adjustRightInd w:val="0"/>
        <w:spacing w:after="0"/>
        <w:contextualSpacing/>
        <w:jc w:val="both"/>
        <w:rPr>
          <w:rFonts w:eastAsiaTheme="minorEastAsia" w:cs="Times New Roman"/>
          <w:szCs w:val="27"/>
          <w:lang w:eastAsia="ru-RU"/>
        </w:rPr>
      </w:pPr>
    </w:p>
    <w:p w:rsidR="00B55B06" w:rsidRPr="00B55B06" w:rsidRDefault="00B55B06" w:rsidP="00B55B06">
      <w:pPr>
        <w:spacing w:after="0"/>
        <w:jc w:val="both"/>
        <w:rPr>
          <w:rFonts w:eastAsiaTheme="minorEastAsia" w:cs="Times New Roman"/>
          <w:szCs w:val="28"/>
          <w:lang w:eastAsia="ru-RU"/>
        </w:rPr>
      </w:pPr>
      <w:r w:rsidRPr="00B55B06">
        <w:rPr>
          <w:rFonts w:eastAsiaTheme="minorEastAsia" w:cs="Times New Roman"/>
          <w:szCs w:val="28"/>
          <w:lang w:eastAsia="ru-RU"/>
        </w:rPr>
        <w:t xml:space="preserve">Глава Чернышевского </w:t>
      </w:r>
    </w:p>
    <w:p w:rsidR="00B55B06" w:rsidRPr="00B55B06" w:rsidRDefault="00B55B06" w:rsidP="00B55B06">
      <w:pPr>
        <w:spacing w:after="0"/>
        <w:jc w:val="both"/>
        <w:rPr>
          <w:rFonts w:eastAsiaTheme="minorEastAsia" w:cs="Times New Roman"/>
          <w:szCs w:val="28"/>
          <w:lang w:eastAsia="ru-RU"/>
        </w:rPr>
        <w:sectPr w:rsidR="00B55B06" w:rsidRPr="00B55B06" w:rsidSect="008203A3">
          <w:pgSz w:w="11905" w:h="16840"/>
          <w:pgMar w:top="1134" w:right="851" w:bottom="1134" w:left="1418" w:header="0" w:footer="0" w:gutter="0"/>
          <w:cols w:space="720"/>
          <w:titlePg/>
          <w:docGrid w:linePitch="299"/>
        </w:sectPr>
      </w:pPr>
      <w:r w:rsidRPr="00B55B06">
        <w:rPr>
          <w:rFonts w:eastAsiaTheme="minorEastAsia" w:cs="Times New Roman"/>
          <w:szCs w:val="28"/>
          <w:lang w:eastAsia="ru-RU"/>
        </w:rPr>
        <w:t>муниципального округа                                                                 А.В. Подойницын</w:t>
      </w:r>
    </w:p>
    <w:p w:rsidR="00B55B06" w:rsidRPr="00B55B06" w:rsidRDefault="00B55B06" w:rsidP="00B55B06">
      <w:pPr>
        <w:autoSpaceDE w:val="0"/>
        <w:autoSpaceDN w:val="0"/>
        <w:adjustRightInd w:val="0"/>
        <w:spacing w:after="0"/>
        <w:jc w:val="right"/>
        <w:rPr>
          <w:rFonts w:eastAsia="Times New Roman" w:cs="Times New Roman"/>
          <w:sz w:val="20"/>
          <w:szCs w:val="20"/>
          <w:lang w:eastAsia="ru-RU"/>
        </w:rPr>
      </w:pPr>
      <w:r w:rsidRPr="00B55B06">
        <w:rPr>
          <w:rFonts w:eastAsia="Times New Roman" w:cs="Times New Roman"/>
          <w:sz w:val="20"/>
          <w:szCs w:val="20"/>
          <w:lang w:eastAsia="ru-RU"/>
        </w:rPr>
        <w:lastRenderedPageBreak/>
        <w:t>УТВЕРЖДЕНО</w:t>
      </w:r>
    </w:p>
    <w:p w:rsidR="00B55B06" w:rsidRPr="00B55B06" w:rsidRDefault="00B55B06" w:rsidP="00B55B06">
      <w:pPr>
        <w:autoSpaceDE w:val="0"/>
        <w:autoSpaceDN w:val="0"/>
        <w:adjustRightInd w:val="0"/>
        <w:spacing w:after="0"/>
        <w:jc w:val="right"/>
        <w:rPr>
          <w:rFonts w:eastAsia="Times New Roman" w:cs="Times New Roman"/>
          <w:sz w:val="20"/>
          <w:szCs w:val="20"/>
          <w:lang w:eastAsia="ru-RU"/>
        </w:rPr>
      </w:pPr>
      <w:r w:rsidRPr="00B55B06">
        <w:rPr>
          <w:rFonts w:eastAsia="Times New Roman" w:cs="Times New Roman"/>
          <w:sz w:val="20"/>
          <w:szCs w:val="20"/>
          <w:lang w:eastAsia="ru-RU"/>
        </w:rPr>
        <w:t>Постановлением администрации</w:t>
      </w:r>
    </w:p>
    <w:p w:rsidR="00B55B06" w:rsidRPr="00B55B06" w:rsidRDefault="00B55B06" w:rsidP="00B55B06">
      <w:pPr>
        <w:autoSpaceDE w:val="0"/>
        <w:autoSpaceDN w:val="0"/>
        <w:adjustRightInd w:val="0"/>
        <w:spacing w:after="0"/>
        <w:jc w:val="right"/>
        <w:rPr>
          <w:rFonts w:eastAsia="Times New Roman" w:cs="Times New Roman"/>
          <w:sz w:val="20"/>
          <w:szCs w:val="20"/>
          <w:lang w:eastAsia="ru-RU"/>
        </w:rPr>
      </w:pPr>
      <w:r w:rsidRPr="00B55B06">
        <w:rPr>
          <w:rFonts w:eastAsia="Times New Roman" w:cs="Times New Roman"/>
          <w:sz w:val="20"/>
          <w:szCs w:val="20"/>
          <w:lang w:eastAsia="ru-RU"/>
        </w:rPr>
        <w:t>Чернышевского муниципального округа</w:t>
      </w:r>
    </w:p>
    <w:p w:rsidR="00B55B06" w:rsidRPr="00B55B06" w:rsidRDefault="00B55B06" w:rsidP="00B55B06">
      <w:pPr>
        <w:autoSpaceDE w:val="0"/>
        <w:autoSpaceDN w:val="0"/>
        <w:adjustRightInd w:val="0"/>
        <w:spacing w:after="0"/>
        <w:jc w:val="right"/>
        <w:rPr>
          <w:rFonts w:eastAsia="Times New Roman" w:cs="Times New Roman"/>
          <w:sz w:val="20"/>
          <w:szCs w:val="20"/>
          <w:lang w:eastAsia="ru-RU"/>
        </w:rPr>
      </w:pPr>
      <w:r w:rsidRPr="00B55B06">
        <w:rPr>
          <w:rFonts w:eastAsia="Times New Roman" w:cs="Times New Roman"/>
          <w:sz w:val="20"/>
          <w:szCs w:val="20"/>
          <w:lang w:eastAsia="ru-RU"/>
        </w:rPr>
        <w:t>№</w:t>
      </w:r>
      <w:r>
        <w:rPr>
          <w:rFonts w:eastAsia="Times New Roman" w:cs="Times New Roman"/>
          <w:sz w:val="20"/>
          <w:szCs w:val="20"/>
          <w:lang w:eastAsia="ru-RU"/>
        </w:rPr>
        <w:t xml:space="preserve"> </w:t>
      </w:r>
      <w:proofErr w:type="gramStart"/>
      <w:r>
        <w:rPr>
          <w:rFonts w:eastAsia="Times New Roman" w:cs="Times New Roman"/>
          <w:sz w:val="20"/>
          <w:szCs w:val="20"/>
          <w:lang w:eastAsia="ru-RU"/>
        </w:rPr>
        <w:t xml:space="preserve">1031 </w:t>
      </w:r>
      <w:r w:rsidRPr="00B55B06">
        <w:rPr>
          <w:rFonts w:eastAsia="Times New Roman" w:cs="Times New Roman"/>
          <w:sz w:val="20"/>
          <w:szCs w:val="20"/>
          <w:lang w:eastAsia="ru-RU"/>
        </w:rPr>
        <w:t xml:space="preserve"> от</w:t>
      </w:r>
      <w:proofErr w:type="gramEnd"/>
      <w:r w:rsidRPr="00B55B06">
        <w:rPr>
          <w:rFonts w:eastAsia="Times New Roman" w:cs="Times New Roman"/>
          <w:sz w:val="20"/>
          <w:szCs w:val="20"/>
          <w:lang w:eastAsia="ru-RU"/>
        </w:rPr>
        <w:t xml:space="preserve"> «</w:t>
      </w:r>
      <w:r>
        <w:rPr>
          <w:rFonts w:eastAsia="Times New Roman" w:cs="Times New Roman"/>
          <w:sz w:val="20"/>
          <w:szCs w:val="20"/>
          <w:lang w:eastAsia="ru-RU"/>
        </w:rPr>
        <w:t>31</w:t>
      </w:r>
      <w:r w:rsidRPr="00B55B06">
        <w:rPr>
          <w:rFonts w:eastAsia="Times New Roman" w:cs="Times New Roman"/>
          <w:sz w:val="20"/>
          <w:szCs w:val="20"/>
          <w:lang w:eastAsia="ru-RU"/>
        </w:rPr>
        <w:t>»</w:t>
      </w:r>
      <w:r>
        <w:rPr>
          <w:rFonts w:eastAsia="Times New Roman" w:cs="Times New Roman"/>
          <w:sz w:val="20"/>
          <w:szCs w:val="20"/>
          <w:lang w:eastAsia="ru-RU"/>
        </w:rPr>
        <w:t xml:space="preserve"> июля </w:t>
      </w:r>
      <w:r w:rsidRPr="00B55B06">
        <w:rPr>
          <w:rFonts w:eastAsia="Times New Roman" w:cs="Times New Roman"/>
          <w:sz w:val="20"/>
          <w:szCs w:val="20"/>
          <w:lang w:eastAsia="ru-RU"/>
        </w:rPr>
        <w:t xml:space="preserve"> 2026 г.</w:t>
      </w:r>
    </w:p>
    <w:p w:rsidR="00B55B06" w:rsidRPr="00B55B06" w:rsidRDefault="00B55B06" w:rsidP="00B55B06">
      <w:pPr>
        <w:widowControl w:val="0"/>
        <w:tabs>
          <w:tab w:val="left" w:leader="underscore" w:pos="6080"/>
        </w:tabs>
        <w:spacing w:after="0"/>
        <w:jc w:val="center"/>
        <w:rPr>
          <w:rFonts w:eastAsia="Times New Roman" w:cs="Times New Roman"/>
          <w:b/>
          <w:color w:val="000000"/>
          <w:sz w:val="22"/>
          <w:szCs w:val="26"/>
          <w:lang w:eastAsia="ru-RU"/>
        </w:rPr>
      </w:pPr>
    </w:p>
    <w:p w:rsidR="00B55B06" w:rsidRPr="00B55B06" w:rsidRDefault="00B55B06" w:rsidP="00B55B06">
      <w:pPr>
        <w:widowControl w:val="0"/>
        <w:tabs>
          <w:tab w:val="left" w:leader="underscore" w:pos="6080"/>
        </w:tabs>
        <w:spacing w:after="0"/>
        <w:jc w:val="center"/>
        <w:rPr>
          <w:rFonts w:eastAsiaTheme="minorEastAsia" w:cs="Times New Roman"/>
          <w:b/>
          <w:sz w:val="24"/>
          <w:szCs w:val="28"/>
          <w:lang w:eastAsia="ru-RU"/>
        </w:rPr>
      </w:pPr>
      <w:r w:rsidRPr="00B55B06">
        <w:rPr>
          <w:rFonts w:eastAsiaTheme="minorEastAsia" w:cs="Times New Roman"/>
          <w:b/>
          <w:sz w:val="24"/>
          <w:szCs w:val="28"/>
          <w:lang w:eastAsia="ru-RU"/>
        </w:rPr>
        <w:t>Муниципальный краткосрочный план реализации Региональной программы капитального ремонта общего имущества в многоквартирных домах, расположенных на территории Забайкальского края, в Чернышевском муниципальном округе на период 2026-2028 годов</w:t>
      </w:r>
    </w:p>
    <w:p w:rsidR="00B55B06" w:rsidRPr="00B55B06" w:rsidRDefault="00B55B06" w:rsidP="00B55B06">
      <w:pPr>
        <w:widowControl w:val="0"/>
        <w:tabs>
          <w:tab w:val="left" w:leader="underscore" w:pos="6080"/>
        </w:tabs>
        <w:spacing w:after="0"/>
        <w:jc w:val="center"/>
        <w:rPr>
          <w:rFonts w:eastAsia="Times New Roman" w:cs="Times New Roman"/>
          <w:b/>
          <w:color w:val="000000"/>
          <w:sz w:val="22"/>
          <w:szCs w:val="26"/>
          <w:lang w:eastAsia="ru-RU"/>
        </w:rPr>
      </w:pPr>
    </w:p>
    <w:p w:rsidR="00B55B06" w:rsidRPr="00B55B06" w:rsidRDefault="00B55B06" w:rsidP="00B55B06">
      <w:pPr>
        <w:widowControl w:val="0"/>
        <w:tabs>
          <w:tab w:val="left" w:leader="underscore" w:pos="6080"/>
        </w:tabs>
        <w:spacing w:after="0"/>
        <w:jc w:val="center"/>
        <w:rPr>
          <w:rFonts w:eastAsia="Times New Roman" w:cs="Times New Roman"/>
          <w:color w:val="000000"/>
          <w:sz w:val="22"/>
          <w:lang w:eastAsia="ru-RU"/>
        </w:rPr>
      </w:pPr>
      <w:r w:rsidRPr="00B55B06">
        <w:rPr>
          <w:rFonts w:eastAsia="Times New Roman" w:cs="Times New Roman"/>
          <w:color w:val="000000"/>
          <w:sz w:val="22"/>
          <w:lang w:eastAsia="ru-RU"/>
        </w:rPr>
        <w:t>Таблица 1. Адресный перечень и характеристика многоквартирных домов, расположенных на территории Чернышевского муниципального округа, в отношении которых в период 2026-2028 годов планируется проведение капитального ремонта общего имущества</w:t>
      </w:r>
    </w:p>
    <w:p w:rsidR="00B55B06" w:rsidRPr="00B55B06" w:rsidRDefault="00B55B06" w:rsidP="00B55B06">
      <w:pPr>
        <w:widowControl w:val="0"/>
        <w:tabs>
          <w:tab w:val="left" w:leader="underscore" w:pos="6080"/>
        </w:tabs>
        <w:spacing w:after="0"/>
        <w:jc w:val="center"/>
        <w:rPr>
          <w:rFonts w:eastAsia="Times New Roman" w:cs="Times New Roman"/>
          <w:color w:val="000000"/>
          <w:sz w:val="22"/>
          <w:lang w:eastAsia="ru-RU"/>
        </w:rPr>
      </w:pPr>
    </w:p>
    <w:tbl>
      <w:tblPr>
        <w:tblW w:w="1516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83"/>
        <w:gridCol w:w="1842"/>
        <w:gridCol w:w="1023"/>
        <w:gridCol w:w="535"/>
        <w:gridCol w:w="709"/>
        <w:gridCol w:w="709"/>
        <w:gridCol w:w="455"/>
        <w:gridCol w:w="567"/>
        <w:gridCol w:w="708"/>
        <w:gridCol w:w="709"/>
        <w:gridCol w:w="709"/>
        <w:gridCol w:w="537"/>
        <w:gridCol w:w="853"/>
        <w:gridCol w:w="422"/>
        <w:gridCol w:w="426"/>
        <w:gridCol w:w="425"/>
        <w:gridCol w:w="840"/>
        <w:gridCol w:w="864"/>
        <w:gridCol w:w="567"/>
        <w:gridCol w:w="567"/>
        <w:gridCol w:w="142"/>
        <w:gridCol w:w="567"/>
        <w:gridCol w:w="709"/>
      </w:tblGrid>
      <w:tr w:rsidR="00B55B06" w:rsidRPr="00B55B06" w:rsidTr="00D31E96">
        <w:trPr>
          <w:trHeight w:val="525"/>
        </w:trPr>
        <w:tc>
          <w:tcPr>
            <w:tcW w:w="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widowControl w:val="0"/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widowControl w:val="0"/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Адрес МКД</w: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Способ формирования фонда капитального ремонта</w:t>
            </w:r>
          </w:p>
        </w:tc>
        <w:tc>
          <w:tcPr>
            <w:tcW w:w="124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Год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btLr"/>
            <w:vAlign w:val="center"/>
            <w:hideMark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Материал стен</w:t>
            </w:r>
          </w:p>
        </w:tc>
        <w:tc>
          <w:tcPr>
            <w:tcW w:w="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btLr"/>
            <w:vAlign w:val="center"/>
            <w:hideMark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Количество этажей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btLr"/>
            <w:vAlign w:val="center"/>
            <w:hideMark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Количество подъездов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btLr"/>
            <w:vAlign w:val="center"/>
            <w:hideMark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общая площадь МКД, всего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Площадь помещений МКД</w:t>
            </w:r>
          </w:p>
        </w:tc>
        <w:tc>
          <w:tcPr>
            <w:tcW w:w="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btLr"/>
            <w:vAlign w:val="center"/>
            <w:hideMark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Количество жителей, зарегистрированных в МКД на дату утверждения краткосрочного плана</w:t>
            </w:r>
          </w:p>
        </w:tc>
        <w:tc>
          <w:tcPr>
            <w:tcW w:w="4397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Стоимость капитального ремонта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btLr"/>
            <w:vAlign w:val="center"/>
            <w:hideMark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Удельная стоимость капитального ремонта 1 кв. м. обще й площади помещений МКД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btLr"/>
            <w:vAlign w:val="center"/>
            <w:hideMark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Предельная стоимость капитального ремонта 1 кв. м. общей площади помещений МКД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btLr"/>
            <w:vAlign w:val="center"/>
            <w:hideMark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Плановая дата завершения работ</w:t>
            </w:r>
          </w:p>
        </w:tc>
      </w:tr>
      <w:tr w:rsidR="00B55B06" w:rsidRPr="00B55B06" w:rsidTr="00D31E96">
        <w:trPr>
          <w:trHeight w:val="300"/>
        </w:trPr>
        <w:tc>
          <w:tcPr>
            <w:tcW w:w="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5B06" w:rsidRPr="00B55B06" w:rsidRDefault="00B55B06" w:rsidP="00B55B06">
            <w:pPr>
              <w:spacing w:after="0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5B06" w:rsidRPr="00B55B06" w:rsidRDefault="00B55B06" w:rsidP="00B55B06">
            <w:pPr>
              <w:spacing w:after="0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5B06" w:rsidRPr="00B55B06" w:rsidRDefault="00B55B06" w:rsidP="00B55B06">
            <w:pPr>
              <w:spacing w:after="0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3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btLr"/>
            <w:vAlign w:val="center"/>
            <w:hideMark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ввода в эксплуатацию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btLr"/>
            <w:vAlign w:val="center"/>
            <w:hideMark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завершения последнего капитального ремонта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5B06" w:rsidRPr="00B55B06" w:rsidRDefault="00B55B06" w:rsidP="00B55B06">
            <w:pPr>
              <w:spacing w:after="0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5B06" w:rsidRPr="00B55B06" w:rsidRDefault="00B55B06" w:rsidP="00B55B06">
            <w:pPr>
              <w:spacing w:after="0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5B06" w:rsidRPr="00B55B06" w:rsidRDefault="00B55B06" w:rsidP="00B55B06">
            <w:pPr>
              <w:spacing w:after="0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5B06" w:rsidRPr="00B55B06" w:rsidRDefault="00B55B06" w:rsidP="00B55B06">
            <w:pPr>
              <w:spacing w:after="0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btLr"/>
            <w:vAlign w:val="center"/>
            <w:hideMark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btLr"/>
            <w:vAlign w:val="center"/>
            <w:hideMark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в том числе жилых помещений, находящихся в собственности граждан</w:t>
            </w:r>
          </w:p>
        </w:tc>
        <w:tc>
          <w:tcPr>
            <w:tcW w:w="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5B06" w:rsidRPr="00B55B06" w:rsidRDefault="00B55B06" w:rsidP="00B55B06">
            <w:pPr>
              <w:spacing w:after="0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btLr"/>
            <w:vAlign w:val="center"/>
            <w:hideMark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354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в том числе:</w:t>
            </w:r>
          </w:p>
        </w:tc>
        <w:tc>
          <w:tcPr>
            <w:tcW w:w="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5B06" w:rsidRPr="00B55B06" w:rsidRDefault="00B55B06" w:rsidP="00B55B06">
            <w:pPr>
              <w:spacing w:after="0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5B06" w:rsidRPr="00B55B06" w:rsidRDefault="00B55B06" w:rsidP="00B55B06">
            <w:pPr>
              <w:spacing w:after="0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5B06" w:rsidRPr="00B55B06" w:rsidRDefault="00B55B06" w:rsidP="00B55B06">
            <w:pPr>
              <w:spacing w:after="0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</w:tc>
      </w:tr>
      <w:tr w:rsidR="00B55B06" w:rsidRPr="00B55B06" w:rsidTr="00D31E96">
        <w:trPr>
          <w:cantSplit/>
          <w:trHeight w:val="2872"/>
        </w:trPr>
        <w:tc>
          <w:tcPr>
            <w:tcW w:w="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5B06" w:rsidRPr="00B55B06" w:rsidRDefault="00B55B06" w:rsidP="00B55B06">
            <w:pPr>
              <w:spacing w:after="0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5B06" w:rsidRPr="00B55B06" w:rsidRDefault="00B55B06" w:rsidP="00B55B06">
            <w:pPr>
              <w:spacing w:after="0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5B06" w:rsidRPr="00B55B06" w:rsidRDefault="00B55B06" w:rsidP="00B55B06">
            <w:pPr>
              <w:spacing w:after="0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5B06" w:rsidRPr="00B55B06" w:rsidRDefault="00B55B06" w:rsidP="00B55B06">
            <w:pPr>
              <w:spacing w:after="0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5B06" w:rsidRPr="00B55B06" w:rsidRDefault="00B55B06" w:rsidP="00B55B06">
            <w:pPr>
              <w:spacing w:after="0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5B06" w:rsidRPr="00B55B06" w:rsidRDefault="00B55B06" w:rsidP="00B55B06">
            <w:pPr>
              <w:spacing w:after="0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5B06" w:rsidRPr="00B55B06" w:rsidRDefault="00B55B06" w:rsidP="00B55B06">
            <w:pPr>
              <w:spacing w:after="0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5B06" w:rsidRPr="00B55B06" w:rsidRDefault="00B55B06" w:rsidP="00B55B06">
            <w:pPr>
              <w:spacing w:after="0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5B06" w:rsidRPr="00B55B06" w:rsidRDefault="00B55B06" w:rsidP="00B55B06">
            <w:pPr>
              <w:spacing w:after="0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5B06" w:rsidRPr="00B55B06" w:rsidRDefault="00B55B06" w:rsidP="00B55B06">
            <w:pPr>
              <w:spacing w:after="0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5B06" w:rsidRPr="00B55B06" w:rsidRDefault="00B55B06" w:rsidP="00B55B06">
            <w:pPr>
              <w:spacing w:after="0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5B06" w:rsidRPr="00B55B06" w:rsidRDefault="00B55B06" w:rsidP="00B55B06">
            <w:pPr>
              <w:spacing w:after="0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5B06" w:rsidRPr="00B55B06" w:rsidRDefault="00B55B06" w:rsidP="00B55B06">
            <w:pPr>
              <w:spacing w:after="0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extDirection w:val="btLr"/>
            <w:vAlign w:val="center"/>
            <w:hideMark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за счет средств бюджета Российской Федерации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extDirection w:val="btLr"/>
            <w:vAlign w:val="center"/>
            <w:hideMark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за счет средств бюджета субъекта Российской Федерации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extDirection w:val="btLr"/>
            <w:vAlign w:val="center"/>
            <w:hideMark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за счет средств местного бюджета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extDirection w:val="btLr"/>
            <w:vAlign w:val="center"/>
            <w:hideMark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за счет взносов собственников в МКД, уплачиваемых исходя из установленного минимального размера взноса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extDirection w:val="btLr"/>
            <w:vAlign w:val="center"/>
            <w:hideMark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За счёт взносов собственников помещений в МКД, уплачиваемых в размере, превышающем установленный минимальный размер взноса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hideMark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за счет средств иных </w:t>
            </w:r>
            <w:proofErr w:type="spellStart"/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источяников</w:t>
            </w:r>
            <w:proofErr w:type="spellEnd"/>
          </w:p>
        </w:tc>
        <w:tc>
          <w:tcPr>
            <w:tcW w:w="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5B06" w:rsidRPr="00B55B06" w:rsidRDefault="00B55B06" w:rsidP="00B55B06">
            <w:pPr>
              <w:spacing w:after="0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5B06" w:rsidRPr="00B55B06" w:rsidRDefault="00B55B06" w:rsidP="00B55B06">
            <w:pPr>
              <w:spacing w:after="0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5B06" w:rsidRPr="00B55B06" w:rsidRDefault="00B55B06" w:rsidP="00B55B06">
            <w:pPr>
              <w:spacing w:after="0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</w:tc>
      </w:tr>
      <w:tr w:rsidR="00B55B06" w:rsidRPr="00B55B06" w:rsidTr="00D31E96">
        <w:trPr>
          <w:trHeight w:val="300"/>
        </w:trPr>
        <w:tc>
          <w:tcPr>
            <w:tcW w:w="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5B06" w:rsidRPr="00B55B06" w:rsidRDefault="00B55B06" w:rsidP="00B55B06">
            <w:pPr>
              <w:spacing w:after="0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5B06" w:rsidRPr="00B55B06" w:rsidRDefault="00B55B06" w:rsidP="00B55B06">
            <w:pPr>
              <w:spacing w:after="0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5B06" w:rsidRPr="00B55B06" w:rsidRDefault="00B55B06" w:rsidP="00B55B06">
            <w:pPr>
              <w:spacing w:after="0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5B06" w:rsidRPr="00B55B06" w:rsidRDefault="00B55B06" w:rsidP="00B55B06">
            <w:pPr>
              <w:spacing w:after="0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5B06" w:rsidRPr="00B55B06" w:rsidRDefault="00B55B06" w:rsidP="00B55B06">
            <w:pPr>
              <w:spacing w:after="0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5B06" w:rsidRPr="00B55B06" w:rsidRDefault="00B55B06" w:rsidP="00B55B06">
            <w:pPr>
              <w:spacing w:after="0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5B06" w:rsidRPr="00B55B06" w:rsidRDefault="00B55B06" w:rsidP="00B55B06">
            <w:pPr>
              <w:spacing w:after="0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5B06" w:rsidRPr="00B55B06" w:rsidRDefault="00B55B06" w:rsidP="00B55B06">
            <w:pPr>
              <w:spacing w:after="0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proofErr w:type="spellStart"/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кв.м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proofErr w:type="spellStart"/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кв.м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proofErr w:type="spellStart"/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кв.м</w:t>
            </w:r>
            <w:proofErr w:type="spellEnd"/>
          </w:p>
        </w:tc>
        <w:tc>
          <w:tcPr>
            <w:tcW w:w="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чел.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руб.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руб.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руб.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руб.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руб.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руб.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:rsidR="00B55B06" w:rsidRPr="00B55B06" w:rsidRDefault="00B55B06" w:rsidP="00B55B06">
            <w:pPr>
              <w:widowControl w:val="0"/>
              <w:spacing w:after="0"/>
              <w:ind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руб.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руб./</w:t>
            </w:r>
            <w:proofErr w:type="spellStart"/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кв.м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руб./</w:t>
            </w:r>
            <w:proofErr w:type="spellStart"/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кв.м</w:t>
            </w:r>
            <w:proofErr w:type="spellEnd"/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5B06" w:rsidRPr="00B55B06" w:rsidRDefault="00B55B06" w:rsidP="00B55B06">
            <w:pPr>
              <w:spacing w:after="0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</w:tc>
      </w:tr>
      <w:tr w:rsidR="00B55B06" w:rsidRPr="00B55B06" w:rsidTr="00D31E96">
        <w:trPr>
          <w:trHeight w:val="260"/>
        </w:trPr>
        <w:tc>
          <w:tcPr>
            <w:tcW w:w="28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B55B06" w:rsidRPr="00B55B06" w:rsidRDefault="00B55B06" w:rsidP="00B55B06">
            <w:pPr>
              <w:widowControl w:val="0"/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B55B06" w:rsidRPr="00B55B06" w:rsidRDefault="00B55B06" w:rsidP="00B55B06">
            <w:pPr>
              <w:widowControl w:val="0"/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B55B06" w:rsidRPr="00B55B06" w:rsidRDefault="00B55B06" w:rsidP="00B55B06">
            <w:pPr>
              <w:widowControl w:val="0"/>
              <w:spacing w:after="0"/>
              <w:ind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19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22</w:t>
            </w:r>
          </w:p>
        </w:tc>
      </w:tr>
      <w:tr w:rsidR="00B55B06" w:rsidRPr="00B55B06" w:rsidTr="00D31E96">
        <w:trPr>
          <w:trHeight w:val="65"/>
        </w:trPr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B55B06" w:rsidRPr="00B55B06" w:rsidRDefault="00B55B06" w:rsidP="00B55B06">
            <w:pPr>
              <w:widowControl w:val="0"/>
              <w:spacing w:after="0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  <w:t>2026 год</w:t>
            </w:r>
          </w:p>
        </w:tc>
        <w:tc>
          <w:tcPr>
            <w:tcW w:w="13043" w:type="dxa"/>
            <w:gridSpan w:val="21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</w:tc>
      </w:tr>
      <w:tr w:rsidR="00B55B06" w:rsidRPr="00B55B06" w:rsidTr="00D31E96">
        <w:trPr>
          <w:trHeight w:val="282"/>
        </w:trPr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B55B06" w:rsidRPr="00B55B06" w:rsidRDefault="00B55B06" w:rsidP="00B55B06">
            <w:pPr>
              <w:widowControl w:val="0"/>
              <w:spacing w:after="0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color w:val="000000"/>
                <w:sz w:val="14"/>
                <w:szCs w:val="14"/>
                <w:lang w:eastAsia="ru-RU"/>
              </w:rPr>
              <w:t>ИТОГО по Чернышевскому округу</w:t>
            </w:r>
          </w:p>
        </w:tc>
        <w:tc>
          <w:tcPr>
            <w:tcW w:w="10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sz w:val="14"/>
                <w:szCs w:val="14"/>
                <w:lang w:eastAsia="ru-RU"/>
              </w:rPr>
              <w:t>4 318,80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color w:val="000000"/>
                <w:sz w:val="14"/>
                <w:szCs w:val="14"/>
                <w:lang w:eastAsia="ru-RU"/>
              </w:rPr>
              <w:t>3 947,70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color w:val="000000"/>
                <w:sz w:val="14"/>
                <w:szCs w:val="14"/>
                <w:lang w:eastAsia="ru-RU"/>
              </w:rPr>
              <w:t>3 903,00</w:t>
            </w:r>
          </w:p>
        </w:tc>
        <w:tc>
          <w:tcPr>
            <w:tcW w:w="5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color w:val="000000"/>
                <w:sz w:val="14"/>
                <w:szCs w:val="14"/>
                <w:lang w:eastAsia="ru-RU"/>
              </w:rPr>
              <w:t>144</w:t>
            </w:r>
          </w:p>
        </w:tc>
        <w:tc>
          <w:tcPr>
            <w:tcW w:w="8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color w:val="000000"/>
                <w:sz w:val="14"/>
                <w:szCs w:val="14"/>
                <w:lang w:eastAsia="ru-RU"/>
              </w:rPr>
              <w:t>21 763 770,81</w:t>
            </w:r>
          </w:p>
        </w:tc>
        <w:tc>
          <w:tcPr>
            <w:tcW w:w="4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4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color w:val="000000"/>
                <w:sz w:val="14"/>
                <w:szCs w:val="14"/>
                <w:lang w:eastAsia="ru-RU"/>
              </w:rPr>
              <w:t>21 763 770,81</w:t>
            </w:r>
          </w:p>
        </w:tc>
        <w:tc>
          <w:tcPr>
            <w:tcW w:w="8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color w:val="000000"/>
                <w:sz w:val="14"/>
                <w:szCs w:val="14"/>
                <w:lang w:eastAsia="ru-RU"/>
              </w:rPr>
              <w:t>21 763 770,81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55B06" w:rsidRPr="00B55B06" w:rsidRDefault="00B55B06" w:rsidP="00B55B06">
            <w:pPr>
              <w:widowControl w:val="0"/>
              <w:spacing w:after="0"/>
              <w:ind w:right="-118"/>
              <w:jc w:val="center"/>
              <w:rPr>
                <w:rFonts w:eastAsia="Times New Roman" w:cs="Times New Roman"/>
                <w:b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widowControl w:val="0"/>
              <w:spacing w:after="0"/>
              <w:ind w:right="-118"/>
              <w:jc w:val="center"/>
              <w:rPr>
                <w:rFonts w:eastAsia="Times New Roman" w:cs="Times New Roman"/>
                <w:b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color w:val="000000"/>
                <w:sz w:val="14"/>
                <w:szCs w:val="14"/>
                <w:lang w:eastAsia="ru-RU"/>
              </w:rPr>
              <w:t>Х</w:t>
            </w:r>
          </w:p>
        </w:tc>
      </w:tr>
      <w:tr w:rsidR="00B55B06" w:rsidRPr="00B55B06" w:rsidTr="00D31E96">
        <w:trPr>
          <w:trHeight w:val="282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пгт</w:t>
            </w:r>
            <w:proofErr w:type="spellEnd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. Чернышевск, ул. Журавлева, д. 61</w:t>
            </w:r>
          </w:p>
        </w:tc>
        <w:tc>
          <w:tcPr>
            <w:tcW w:w="10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Общий счет регионального оператора</w:t>
            </w:r>
          </w:p>
        </w:tc>
        <w:tc>
          <w:tcPr>
            <w:tcW w:w="5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1960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2019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200"/>
              <w:ind w:left="-108" w:right="-118"/>
              <w:jc w:val="both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Кирпичные, каменные</w:t>
            </w:r>
          </w:p>
        </w:tc>
        <w:tc>
          <w:tcPr>
            <w:tcW w:w="4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683,60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630,60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585,90</w:t>
            </w:r>
          </w:p>
        </w:tc>
        <w:tc>
          <w:tcPr>
            <w:tcW w:w="5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21</w:t>
            </w:r>
          </w:p>
        </w:tc>
        <w:tc>
          <w:tcPr>
            <w:tcW w:w="8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200 803,34</w:t>
            </w:r>
          </w:p>
        </w:tc>
        <w:tc>
          <w:tcPr>
            <w:tcW w:w="4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4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200 803,34</w:t>
            </w:r>
          </w:p>
        </w:tc>
        <w:tc>
          <w:tcPr>
            <w:tcW w:w="8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200 803,34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widowControl w:val="0"/>
              <w:spacing w:after="0"/>
              <w:ind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widowControl w:val="0"/>
              <w:spacing w:after="0"/>
              <w:ind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318,43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318,43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12.2026</w:t>
            </w:r>
          </w:p>
        </w:tc>
      </w:tr>
      <w:tr w:rsidR="00B55B06" w:rsidRPr="00B55B06" w:rsidTr="00D31E96">
        <w:trPr>
          <w:trHeight w:val="282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пгт</w:t>
            </w:r>
            <w:proofErr w:type="spellEnd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. Чернышевск, ул. Карла Маркса, д. 18</w:t>
            </w:r>
          </w:p>
        </w:tc>
        <w:tc>
          <w:tcPr>
            <w:tcW w:w="10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Общий счет регионального оператора</w:t>
            </w:r>
          </w:p>
        </w:tc>
        <w:tc>
          <w:tcPr>
            <w:tcW w:w="5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1993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55B06" w:rsidRPr="00B55B06" w:rsidRDefault="00B55B06" w:rsidP="00B55B06">
            <w:pPr>
              <w:spacing w:after="0"/>
              <w:ind w:left="-105" w:right="-11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Кирпичные, каменные</w:t>
            </w:r>
          </w:p>
        </w:tc>
        <w:tc>
          <w:tcPr>
            <w:tcW w:w="4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1 250,30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1 107,70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1 107,70</w:t>
            </w:r>
          </w:p>
        </w:tc>
        <w:tc>
          <w:tcPr>
            <w:tcW w:w="5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37</w:t>
            </w:r>
          </w:p>
        </w:tc>
        <w:tc>
          <w:tcPr>
            <w:tcW w:w="8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7 224 280,81</w:t>
            </w:r>
          </w:p>
        </w:tc>
        <w:tc>
          <w:tcPr>
            <w:tcW w:w="4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4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7 224 280,81</w:t>
            </w:r>
          </w:p>
        </w:tc>
        <w:tc>
          <w:tcPr>
            <w:tcW w:w="8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7 224 280,81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801,63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801,63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12.2026</w:t>
            </w:r>
          </w:p>
        </w:tc>
      </w:tr>
      <w:tr w:rsidR="00B55B06" w:rsidRPr="00B55B06" w:rsidTr="00D31E96">
        <w:trPr>
          <w:trHeight w:val="562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lastRenderedPageBreak/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пгт</w:t>
            </w:r>
            <w:proofErr w:type="spellEnd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. Чернышевск, ул. Комсомольская, д. 28</w:t>
            </w:r>
          </w:p>
        </w:tc>
        <w:tc>
          <w:tcPr>
            <w:tcW w:w="10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Общий счет регионального оператора</w:t>
            </w:r>
          </w:p>
        </w:tc>
        <w:tc>
          <w:tcPr>
            <w:tcW w:w="5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1962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55B06" w:rsidRPr="00B55B06" w:rsidRDefault="00B55B06" w:rsidP="00B55B06">
            <w:pPr>
              <w:spacing w:after="0"/>
              <w:ind w:left="-105" w:right="-110"/>
              <w:jc w:val="both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Кирпичные, каменные</w:t>
            </w:r>
          </w:p>
        </w:tc>
        <w:tc>
          <w:tcPr>
            <w:tcW w:w="4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692,40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641,30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641,30</w:t>
            </w:r>
          </w:p>
        </w:tc>
        <w:tc>
          <w:tcPr>
            <w:tcW w:w="5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8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4 574 639,09</w:t>
            </w:r>
          </w:p>
        </w:tc>
        <w:tc>
          <w:tcPr>
            <w:tcW w:w="4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4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4 574 639,09</w:t>
            </w:r>
          </w:p>
        </w:tc>
        <w:tc>
          <w:tcPr>
            <w:tcW w:w="8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4 574 639, 09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55B06" w:rsidRPr="00B55B06" w:rsidRDefault="00B55B06" w:rsidP="00B55B06">
            <w:pPr>
              <w:widowControl w:val="0"/>
              <w:spacing w:after="0"/>
              <w:ind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widowControl w:val="0"/>
              <w:spacing w:after="0"/>
              <w:ind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widowControl w:val="0"/>
              <w:spacing w:after="0"/>
              <w:ind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widowControl w:val="0"/>
              <w:spacing w:after="0"/>
              <w:ind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widowControl w:val="0"/>
              <w:spacing w:after="0"/>
              <w:ind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7 133,38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7 133,38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12.2026</w:t>
            </w:r>
          </w:p>
        </w:tc>
      </w:tr>
      <w:tr w:rsidR="00B55B06" w:rsidRPr="00B55B06" w:rsidTr="00D31E96">
        <w:trPr>
          <w:trHeight w:val="282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пгт</w:t>
            </w:r>
            <w:proofErr w:type="spellEnd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. Чернышевск, ул. Северная, д. 2 д</w:t>
            </w:r>
          </w:p>
        </w:tc>
        <w:tc>
          <w:tcPr>
            <w:tcW w:w="10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Общий счет регионального оператора</w:t>
            </w:r>
          </w:p>
        </w:tc>
        <w:tc>
          <w:tcPr>
            <w:tcW w:w="5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1993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55B06" w:rsidRPr="00B55B06" w:rsidRDefault="00B55B06" w:rsidP="00B55B06">
            <w:pPr>
              <w:spacing w:after="0"/>
              <w:ind w:left="-105" w:right="-11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Кирпичные, каменные</w:t>
            </w:r>
          </w:p>
        </w:tc>
        <w:tc>
          <w:tcPr>
            <w:tcW w:w="4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1 692,50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1 568,10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1 568,10</w:t>
            </w:r>
          </w:p>
        </w:tc>
        <w:tc>
          <w:tcPr>
            <w:tcW w:w="5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54</w:t>
            </w:r>
          </w:p>
        </w:tc>
        <w:tc>
          <w:tcPr>
            <w:tcW w:w="8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9 689 863,20</w:t>
            </w:r>
          </w:p>
        </w:tc>
        <w:tc>
          <w:tcPr>
            <w:tcW w:w="4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4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9 689 863,20</w:t>
            </w:r>
          </w:p>
        </w:tc>
        <w:tc>
          <w:tcPr>
            <w:tcW w:w="8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9 689 863,20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55B06" w:rsidRPr="00B55B06" w:rsidRDefault="00B55B06" w:rsidP="00B55B06">
            <w:pPr>
              <w:widowControl w:val="0"/>
              <w:spacing w:after="0"/>
              <w:ind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widowControl w:val="0"/>
              <w:spacing w:after="0"/>
              <w:ind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widowControl w:val="0"/>
              <w:spacing w:after="0"/>
              <w:ind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widowControl w:val="0"/>
              <w:spacing w:after="0"/>
              <w:ind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widowControl w:val="0"/>
              <w:spacing w:after="0"/>
              <w:ind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6 179,37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6 179,37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12.2026</w:t>
            </w:r>
          </w:p>
        </w:tc>
      </w:tr>
      <w:tr w:rsidR="00B55B06" w:rsidRPr="00B55B06" w:rsidTr="00D31E96">
        <w:trPr>
          <w:trHeight w:val="219"/>
        </w:trPr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color w:val="000000"/>
                <w:sz w:val="14"/>
                <w:szCs w:val="14"/>
                <w:lang w:eastAsia="ru-RU"/>
              </w:rPr>
              <w:t>2027 год</w:t>
            </w:r>
          </w:p>
        </w:tc>
        <w:tc>
          <w:tcPr>
            <w:tcW w:w="13043" w:type="dxa"/>
            <w:gridSpan w:val="2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B55B06" w:rsidRPr="00B55B06" w:rsidTr="00D31E96">
        <w:trPr>
          <w:trHeight w:val="282"/>
        </w:trPr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color w:val="000000"/>
                <w:sz w:val="14"/>
                <w:szCs w:val="14"/>
                <w:lang w:eastAsia="ru-RU"/>
              </w:rPr>
              <w:t>ИТОГО по Чернышевскому округу</w:t>
            </w:r>
          </w:p>
        </w:tc>
        <w:tc>
          <w:tcPr>
            <w:tcW w:w="10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  <w:t>683,60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630,60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585,90</w:t>
            </w:r>
          </w:p>
        </w:tc>
        <w:tc>
          <w:tcPr>
            <w:tcW w:w="5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21</w:t>
            </w:r>
          </w:p>
        </w:tc>
        <w:tc>
          <w:tcPr>
            <w:tcW w:w="8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5 682 967,20</w:t>
            </w:r>
          </w:p>
        </w:tc>
        <w:tc>
          <w:tcPr>
            <w:tcW w:w="4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4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5 682 967,20</w:t>
            </w:r>
          </w:p>
        </w:tc>
        <w:tc>
          <w:tcPr>
            <w:tcW w:w="8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5 682 967,20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</w:tr>
      <w:tr w:rsidR="00B55B06" w:rsidRPr="00B55B06" w:rsidTr="00D31E96">
        <w:trPr>
          <w:trHeight w:val="282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пгт</w:t>
            </w:r>
            <w:proofErr w:type="spellEnd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. Чернышевск, ул. Журавлева, д. 61</w:t>
            </w:r>
          </w:p>
        </w:tc>
        <w:tc>
          <w:tcPr>
            <w:tcW w:w="10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Общий счет регионального оператора</w:t>
            </w:r>
          </w:p>
        </w:tc>
        <w:tc>
          <w:tcPr>
            <w:tcW w:w="5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1960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2019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Кирпичные, каменные</w:t>
            </w:r>
          </w:p>
        </w:tc>
        <w:tc>
          <w:tcPr>
            <w:tcW w:w="4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  <w:t>683,60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630,60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585,90</w:t>
            </w:r>
          </w:p>
        </w:tc>
        <w:tc>
          <w:tcPr>
            <w:tcW w:w="5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29</w:t>
            </w:r>
          </w:p>
        </w:tc>
        <w:tc>
          <w:tcPr>
            <w:tcW w:w="8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8 287 151,14</w:t>
            </w:r>
          </w:p>
        </w:tc>
        <w:tc>
          <w:tcPr>
            <w:tcW w:w="4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4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8 287 151,14</w:t>
            </w:r>
          </w:p>
        </w:tc>
        <w:tc>
          <w:tcPr>
            <w:tcW w:w="8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  <w:t>8 287 151,14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  <w:t>1 261,20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1 261,20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12.2027</w:t>
            </w:r>
          </w:p>
        </w:tc>
      </w:tr>
      <w:tr w:rsidR="00B55B06" w:rsidRPr="00B55B06" w:rsidTr="00D31E96">
        <w:trPr>
          <w:trHeight w:val="282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пгт</w:t>
            </w:r>
            <w:proofErr w:type="spellEnd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. Чернышевск, </w:t>
            </w:r>
            <w:proofErr w:type="spellStart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ул</w:t>
            </w:r>
            <w:proofErr w:type="spellEnd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 Первомайская, д.33</w:t>
            </w:r>
          </w:p>
        </w:tc>
        <w:tc>
          <w:tcPr>
            <w:tcW w:w="10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Общий счет регионального оператора</w:t>
            </w:r>
          </w:p>
        </w:tc>
        <w:tc>
          <w:tcPr>
            <w:tcW w:w="5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1990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Кирпичные, каменные</w:t>
            </w:r>
          </w:p>
        </w:tc>
        <w:tc>
          <w:tcPr>
            <w:tcW w:w="4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  <w:t>1448,00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1441,90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1441,90</w:t>
            </w:r>
          </w:p>
        </w:tc>
        <w:tc>
          <w:tcPr>
            <w:tcW w:w="5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54</w:t>
            </w:r>
          </w:p>
        </w:tc>
        <w:tc>
          <w:tcPr>
            <w:tcW w:w="8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13 585 021,79</w:t>
            </w:r>
          </w:p>
        </w:tc>
        <w:tc>
          <w:tcPr>
            <w:tcW w:w="4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4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13 585 021,79</w:t>
            </w:r>
          </w:p>
        </w:tc>
        <w:tc>
          <w:tcPr>
            <w:tcW w:w="8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13 585 021,79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  <w:t>1 507,44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1 507,44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12.2027</w:t>
            </w:r>
          </w:p>
        </w:tc>
      </w:tr>
      <w:tr w:rsidR="00B55B06" w:rsidRPr="00B55B06" w:rsidTr="00D31E96">
        <w:trPr>
          <w:trHeight w:val="282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val="en-US" w:eastAsia="ru-RU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пгт</w:t>
            </w:r>
            <w:proofErr w:type="spellEnd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. Чернышевск, </w:t>
            </w:r>
            <w:proofErr w:type="spellStart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ул</w:t>
            </w:r>
            <w:proofErr w:type="spellEnd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 Первомайская, д. 29</w:t>
            </w:r>
          </w:p>
        </w:tc>
        <w:tc>
          <w:tcPr>
            <w:tcW w:w="10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Общий счет регионального оператора</w:t>
            </w:r>
          </w:p>
        </w:tc>
        <w:tc>
          <w:tcPr>
            <w:tcW w:w="5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1994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Кирпичные, каменные</w:t>
            </w:r>
          </w:p>
        </w:tc>
        <w:tc>
          <w:tcPr>
            <w:tcW w:w="4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  <w:t>1546,6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1414,6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1414,6</w:t>
            </w:r>
          </w:p>
        </w:tc>
        <w:tc>
          <w:tcPr>
            <w:tcW w:w="5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52</w:t>
            </w:r>
          </w:p>
        </w:tc>
        <w:tc>
          <w:tcPr>
            <w:tcW w:w="8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13 266 533,74</w:t>
            </w:r>
          </w:p>
        </w:tc>
        <w:tc>
          <w:tcPr>
            <w:tcW w:w="4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4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13 266 533,74</w:t>
            </w:r>
          </w:p>
        </w:tc>
        <w:tc>
          <w:tcPr>
            <w:tcW w:w="8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13 266 533,74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  <w:t>1 472,10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1 472,10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12.2027</w:t>
            </w:r>
          </w:p>
        </w:tc>
      </w:tr>
      <w:tr w:rsidR="00B55B06" w:rsidRPr="00B55B06" w:rsidTr="00D31E96">
        <w:trPr>
          <w:trHeight w:val="282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пгт</w:t>
            </w:r>
            <w:proofErr w:type="spellEnd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. Чернышевск, ул. Журавлева, д. 53</w:t>
            </w:r>
          </w:p>
        </w:tc>
        <w:tc>
          <w:tcPr>
            <w:tcW w:w="10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Общий счет регионального оператора</w:t>
            </w:r>
          </w:p>
        </w:tc>
        <w:tc>
          <w:tcPr>
            <w:tcW w:w="5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1960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Кирпичные, каменные</w:t>
            </w:r>
          </w:p>
        </w:tc>
        <w:tc>
          <w:tcPr>
            <w:tcW w:w="4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  <w:t>282,70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282,20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282,20</w:t>
            </w:r>
          </w:p>
        </w:tc>
        <w:tc>
          <w:tcPr>
            <w:tcW w:w="5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8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3 128 798,59</w:t>
            </w:r>
          </w:p>
        </w:tc>
        <w:tc>
          <w:tcPr>
            <w:tcW w:w="4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4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3 128 798,59</w:t>
            </w:r>
          </w:p>
        </w:tc>
        <w:tc>
          <w:tcPr>
            <w:tcW w:w="8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3 128 798,59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  <w:t>347,19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347,19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12.2027</w:t>
            </w:r>
          </w:p>
        </w:tc>
      </w:tr>
      <w:tr w:rsidR="00B55B06" w:rsidRPr="00B55B06" w:rsidTr="00D31E96">
        <w:trPr>
          <w:trHeight w:val="282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Пгт</w:t>
            </w:r>
            <w:proofErr w:type="spellEnd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. </w:t>
            </w:r>
            <w:proofErr w:type="spellStart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Аксеновог-Зиловское</w:t>
            </w:r>
            <w:proofErr w:type="spellEnd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, ул. Энергетиков, д 5</w:t>
            </w:r>
          </w:p>
        </w:tc>
        <w:tc>
          <w:tcPr>
            <w:tcW w:w="10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Общий счет регионального оператора</w:t>
            </w:r>
          </w:p>
        </w:tc>
        <w:tc>
          <w:tcPr>
            <w:tcW w:w="5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1991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Кирпичные, каменные</w:t>
            </w:r>
          </w:p>
        </w:tc>
        <w:tc>
          <w:tcPr>
            <w:tcW w:w="4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  <w:t>1627,00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1436,6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1436,6</w:t>
            </w:r>
          </w:p>
        </w:tc>
        <w:tc>
          <w:tcPr>
            <w:tcW w:w="5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43</w:t>
            </w:r>
          </w:p>
        </w:tc>
        <w:tc>
          <w:tcPr>
            <w:tcW w:w="8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13 433 141,65</w:t>
            </w:r>
          </w:p>
        </w:tc>
        <w:tc>
          <w:tcPr>
            <w:tcW w:w="4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4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13 433 141,65</w:t>
            </w:r>
          </w:p>
        </w:tc>
        <w:tc>
          <w:tcPr>
            <w:tcW w:w="8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13 433 141,65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  <w:t>1 490,59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1 490,59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12.2027</w:t>
            </w:r>
          </w:p>
        </w:tc>
      </w:tr>
      <w:tr w:rsidR="00B55B06" w:rsidRPr="00B55B06" w:rsidTr="00D31E96">
        <w:trPr>
          <w:trHeight w:val="282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пгт</w:t>
            </w:r>
            <w:proofErr w:type="spellEnd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. Чернышевск, </w:t>
            </w:r>
            <w:proofErr w:type="spellStart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ул</w:t>
            </w:r>
            <w:proofErr w:type="spellEnd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 Журавлева, д 73</w:t>
            </w:r>
          </w:p>
        </w:tc>
        <w:tc>
          <w:tcPr>
            <w:tcW w:w="10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Общий счет регионального оператора</w:t>
            </w:r>
          </w:p>
        </w:tc>
        <w:tc>
          <w:tcPr>
            <w:tcW w:w="5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1977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Кирпичные, каменные</w:t>
            </w:r>
          </w:p>
        </w:tc>
        <w:tc>
          <w:tcPr>
            <w:tcW w:w="4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  <w:t>3644,50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3199,60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3199,60</w:t>
            </w:r>
          </w:p>
        </w:tc>
        <w:tc>
          <w:tcPr>
            <w:tcW w:w="5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106</w:t>
            </w:r>
          </w:p>
        </w:tc>
        <w:tc>
          <w:tcPr>
            <w:tcW w:w="8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5 361 118,42</w:t>
            </w:r>
          </w:p>
        </w:tc>
        <w:tc>
          <w:tcPr>
            <w:tcW w:w="4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4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5 361 118,42</w:t>
            </w:r>
          </w:p>
        </w:tc>
        <w:tc>
          <w:tcPr>
            <w:tcW w:w="8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5 361 118,42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  <w:t>3 200,10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right="-118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3 200,10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12.2027</w:t>
            </w:r>
          </w:p>
        </w:tc>
      </w:tr>
      <w:tr w:rsidR="00B55B06" w:rsidRPr="00B55B06" w:rsidTr="00D31E96">
        <w:trPr>
          <w:trHeight w:val="282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пгт</w:t>
            </w:r>
            <w:proofErr w:type="spellEnd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. Чернышевск, </w:t>
            </w:r>
            <w:proofErr w:type="spellStart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ул</w:t>
            </w:r>
            <w:proofErr w:type="spellEnd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 Комсомольская, д.26</w:t>
            </w:r>
          </w:p>
        </w:tc>
        <w:tc>
          <w:tcPr>
            <w:tcW w:w="10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Общий счет регионального оператора</w:t>
            </w:r>
          </w:p>
        </w:tc>
        <w:tc>
          <w:tcPr>
            <w:tcW w:w="5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1961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Кирпичные, каменные</w:t>
            </w:r>
          </w:p>
        </w:tc>
        <w:tc>
          <w:tcPr>
            <w:tcW w:w="4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  <w:t>638,9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567,6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567,6</w:t>
            </w:r>
          </w:p>
        </w:tc>
        <w:tc>
          <w:tcPr>
            <w:tcW w:w="5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21</w:t>
            </w:r>
          </w:p>
        </w:tc>
        <w:tc>
          <w:tcPr>
            <w:tcW w:w="8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5 385 335,35</w:t>
            </w:r>
          </w:p>
        </w:tc>
        <w:tc>
          <w:tcPr>
            <w:tcW w:w="4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4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5 385 335,35</w:t>
            </w:r>
          </w:p>
        </w:tc>
        <w:tc>
          <w:tcPr>
            <w:tcW w:w="8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5 385 335,35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  <w:t>597,58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597,58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12.2027</w:t>
            </w:r>
          </w:p>
        </w:tc>
      </w:tr>
      <w:tr w:rsidR="00B55B06" w:rsidRPr="00B55B06" w:rsidTr="00D31E96">
        <w:trPr>
          <w:trHeight w:val="282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пгт</w:t>
            </w:r>
            <w:proofErr w:type="spellEnd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. Чернышевск, </w:t>
            </w:r>
            <w:proofErr w:type="spellStart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ул</w:t>
            </w:r>
            <w:proofErr w:type="spellEnd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 Комсомольская, д 28</w:t>
            </w:r>
          </w:p>
        </w:tc>
        <w:tc>
          <w:tcPr>
            <w:tcW w:w="10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Общий счет регионального оператора</w:t>
            </w:r>
          </w:p>
        </w:tc>
        <w:tc>
          <w:tcPr>
            <w:tcW w:w="5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1961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Кирпичные, каменные</w:t>
            </w:r>
          </w:p>
        </w:tc>
        <w:tc>
          <w:tcPr>
            <w:tcW w:w="4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  <w:t>690,8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642,4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642,4</w:t>
            </w:r>
          </w:p>
        </w:tc>
        <w:tc>
          <w:tcPr>
            <w:tcW w:w="5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29</w:t>
            </w:r>
          </w:p>
        </w:tc>
        <w:tc>
          <w:tcPr>
            <w:tcW w:w="8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1 416 401,16</w:t>
            </w:r>
          </w:p>
        </w:tc>
        <w:tc>
          <w:tcPr>
            <w:tcW w:w="4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4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1 416 401,16</w:t>
            </w:r>
          </w:p>
        </w:tc>
        <w:tc>
          <w:tcPr>
            <w:tcW w:w="8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1 416 401,16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  <w:t>1 048,41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1 048,41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12.2027</w:t>
            </w:r>
          </w:p>
        </w:tc>
      </w:tr>
      <w:tr w:rsidR="00B55B06" w:rsidRPr="00B55B06" w:rsidTr="00D31E96">
        <w:trPr>
          <w:trHeight w:val="282"/>
        </w:trPr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color w:val="000000"/>
                <w:sz w:val="14"/>
                <w:szCs w:val="14"/>
                <w:lang w:eastAsia="ru-RU"/>
              </w:rPr>
              <w:t>2028 год</w:t>
            </w:r>
          </w:p>
        </w:tc>
        <w:tc>
          <w:tcPr>
            <w:tcW w:w="13043" w:type="dxa"/>
            <w:gridSpan w:val="2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</w:p>
        </w:tc>
      </w:tr>
      <w:tr w:rsidR="00B55B06" w:rsidRPr="00B55B06" w:rsidTr="00D31E96">
        <w:trPr>
          <w:trHeight w:val="282"/>
        </w:trPr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color w:val="000000"/>
                <w:sz w:val="14"/>
                <w:szCs w:val="14"/>
                <w:lang w:eastAsia="ru-RU"/>
              </w:rPr>
              <w:t>ИТОГО по Чернышевскому округу</w:t>
            </w:r>
          </w:p>
        </w:tc>
        <w:tc>
          <w:tcPr>
            <w:tcW w:w="10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  <w:t>1 755,00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1 520,90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1 289,5</w:t>
            </w:r>
          </w:p>
        </w:tc>
        <w:tc>
          <w:tcPr>
            <w:tcW w:w="5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74</w:t>
            </w:r>
          </w:p>
        </w:tc>
        <w:tc>
          <w:tcPr>
            <w:tcW w:w="8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8 963 700,64</w:t>
            </w:r>
          </w:p>
        </w:tc>
        <w:tc>
          <w:tcPr>
            <w:tcW w:w="4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4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8 963 700,64</w:t>
            </w:r>
          </w:p>
        </w:tc>
        <w:tc>
          <w:tcPr>
            <w:tcW w:w="8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8 963 700,64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</w:tr>
      <w:tr w:rsidR="00B55B06" w:rsidRPr="00B55B06" w:rsidTr="00D31E96">
        <w:trPr>
          <w:trHeight w:val="282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пгт</w:t>
            </w:r>
            <w:proofErr w:type="spellEnd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. </w:t>
            </w:r>
            <w:proofErr w:type="spellStart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Аксёново-Зиловское</w:t>
            </w:r>
            <w:proofErr w:type="spellEnd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, ул. Энергетиков, д. 3</w:t>
            </w:r>
          </w:p>
        </w:tc>
        <w:tc>
          <w:tcPr>
            <w:tcW w:w="10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Общий счет регионального оператора</w:t>
            </w:r>
          </w:p>
        </w:tc>
        <w:tc>
          <w:tcPr>
            <w:tcW w:w="5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1990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Кирпичные, каменные</w:t>
            </w:r>
          </w:p>
        </w:tc>
        <w:tc>
          <w:tcPr>
            <w:tcW w:w="4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  <w:t>1 112,30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946,70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776,80</w:t>
            </w:r>
          </w:p>
        </w:tc>
        <w:tc>
          <w:tcPr>
            <w:tcW w:w="5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28</w:t>
            </w:r>
          </w:p>
        </w:tc>
        <w:tc>
          <w:tcPr>
            <w:tcW w:w="8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5 640 712,21</w:t>
            </w:r>
          </w:p>
        </w:tc>
        <w:tc>
          <w:tcPr>
            <w:tcW w:w="4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4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5 640 712,21</w:t>
            </w:r>
          </w:p>
        </w:tc>
        <w:tc>
          <w:tcPr>
            <w:tcW w:w="8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5 640 712,21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  <w:t>5 958,29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  <w:t>5 958,29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12.2028</w:t>
            </w:r>
          </w:p>
        </w:tc>
      </w:tr>
      <w:tr w:rsidR="00B55B06" w:rsidRPr="00B55B06" w:rsidTr="00D31E96">
        <w:trPr>
          <w:trHeight w:val="282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пгт</w:t>
            </w:r>
            <w:proofErr w:type="spellEnd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. Чернышевск, ул. Комсомольская, д. 26</w:t>
            </w:r>
          </w:p>
        </w:tc>
        <w:tc>
          <w:tcPr>
            <w:tcW w:w="10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Общий счет регионального оператора</w:t>
            </w:r>
          </w:p>
        </w:tc>
        <w:tc>
          <w:tcPr>
            <w:tcW w:w="5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1961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Кирпичные, каменные</w:t>
            </w:r>
          </w:p>
        </w:tc>
        <w:tc>
          <w:tcPr>
            <w:tcW w:w="4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  <w:t>642,70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556,20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512,70</w:t>
            </w:r>
          </w:p>
        </w:tc>
        <w:tc>
          <w:tcPr>
            <w:tcW w:w="5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46</w:t>
            </w:r>
          </w:p>
        </w:tc>
        <w:tc>
          <w:tcPr>
            <w:tcW w:w="8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3 277 055,59</w:t>
            </w:r>
          </w:p>
        </w:tc>
        <w:tc>
          <w:tcPr>
            <w:tcW w:w="4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4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3 277 055,59</w:t>
            </w:r>
          </w:p>
        </w:tc>
        <w:tc>
          <w:tcPr>
            <w:tcW w:w="8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3 277 055,59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  <w:t>5 891,87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  <w:t>5 891,87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ind w:left="-108" w:right="-118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ru-RU"/>
              </w:rPr>
              <w:t>12.2028</w:t>
            </w:r>
          </w:p>
        </w:tc>
      </w:tr>
    </w:tbl>
    <w:p w:rsidR="00B55B06" w:rsidRPr="00B55B06" w:rsidRDefault="00B55B06" w:rsidP="00B55B06">
      <w:pPr>
        <w:spacing w:after="0"/>
        <w:rPr>
          <w:rFonts w:eastAsia="Times New Roman" w:cs="Times New Roman"/>
          <w:sz w:val="24"/>
          <w:szCs w:val="24"/>
          <w:lang w:eastAsia="ru-RU"/>
        </w:rPr>
      </w:pPr>
    </w:p>
    <w:p w:rsidR="00B55B06" w:rsidRPr="00B55B06" w:rsidRDefault="00B55B06" w:rsidP="00B55B06">
      <w:pPr>
        <w:widowControl w:val="0"/>
        <w:tabs>
          <w:tab w:val="right" w:leader="underscore" w:pos="14092"/>
        </w:tabs>
        <w:spacing w:after="0"/>
        <w:ind w:right="-31"/>
        <w:rPr>
          <w:rFonts w:eastAsia="Times New Roman" w:cs="Times New Roman"/>
          <w:sz w:val="22"/>
        </w:rPr>
      </w:pPr>
    </w:p>
    <w:tbl>
      <w:tblPr>
        <w:tblW w:w="18318" w:type="dxa"/>
        <w:tblInd w:w="-459" w:type="dxa"/>
        <w:tblLook w:val="04A0" w:firstRow="1" w:lastRow="0" w:firstColumn="1" w:lastColumn="0" w:noHBand="0" w:noVBand="1"/>
      </w:tblPr>
      <w:tblGrid>
        <w:gridCol w:w="16018"/>
        <w:gridCol w:w="2300"/>
      </w:tblGrid>
      <w:tr w:rsidR="00B55B06" w:rsidRPr="00B55B06" w:rsidTr="00D31E96">
        <w:trPr>
          <w:trHeight w:val="720"/>
        </w:trPr>
        <w:tc>
          <w:tcPr>
            <w:tcW w:w="16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55B06" w:rsidRPr="00B55B06" w:rsidRDefault="00B55B06" w:rsidP="00B55B06">
            <w:pPr>
              <w:tabs>
                <w:tab w:val="left" w:pos="601"/>
              </w:tabs>
              <w:spacing w:after="0"/>
              <w:ind w:left="33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55B06" w:rsidRPr="00B55B06" w:rsidRDefault="00B55B06" w:rsidP="00B55B06">
            <w:pPr>
              <w:tabs>
                <w:tab w:val="left" w:pos="601"/>
              </w:tabs>
              <w:spacing w:after="0"/>
              <w:ind w:left="33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55B06" w:rsidRPr="00B55B06" w:rsidRDefault="00B55B06" w:rsidP="00B55B06">
            <w:pPr>
              <w:tabs>
                <w:tab w:val="left" w:pos="601"/>
              </w:tabs>
              <w:spacing w:after="0"/>
              <w:ind w:left="33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55B06" w:rsidRPr="00B55B06" w:rsidRDefault="00B55B06" w:rsidP="00B55B06">
            <w:pPr>
              <w:tabs>
                <w:tab w:val="left" w:pos="601"/>
              </w:tabs>
              <w:spacing w:after="0"/>
              <w:ind w:left="33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Таблица 2. Планируемые показатели выполнения Муниципального краткосрочного плана реализации Региональной программы капитального ремонта общего имущества в многоквартирных домах, расположенных на территории Забайкальского края, в                                     Чернышевском муниципальном округе на период 2026-2028 годов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5B06" w:rsidRPr="00B55B06" w:rsidRDefault="00B55B06" w:rsidP="00B55B06">
            <w:pPr>
              <w:spacing w:after="0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B55B06" w:rsidRPr="00B55B06" w:rsidRDefault="00B55B06" w:rsidP="00B55B06">
      <w:pPr>
        <w:widowControl w:val="0"/>
        <w:tabs>
          <w:tab w:val="right" w:leader="underscore" w:pos="14092"/>
        </w:tabs>
        <w:spacing w:after="0"/>
        <w:ind w:right="-31"/>
        <w:jc w:val="center"/>
        <w:rPr>
          <w:rFonts w:eastAsia="Times New Roman" w:cs="Times New Roman"/>
          <w:sz w:val="22"/>
        </w:rPr>
      </w:pPr>
    </w:p>
    <w:tbl>
      <w:tblPr>
        <w:tblW w:w="1562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54"/>
        <w:gridCol w:w="2890"/>
        <w:gridCol w:w="1401"/>
        <w:gridCol w:w="1151"/>
        <w:gridCol w:w="879"/>
        <w:gridCol w:w="850"/>
        <w:gridCol w:w="851"/>
        <w:gridCol w:w="850"/>
        <w:gridCol w:w="993"/>
        <w:gridCol w:w="850"/>
        <w:gridCol w:w="851"/>
        <w:gridCol w:w="850"/>
        <w:gridCol w:w="1276"/>
        <w:gridCol w:w="1276"/>
      </w:tblGrid>
      <w:tr w:rsidR="00B55B06" w:rsidRPr="00B55B06" w:rsidTr="00D31E96">
        <w:trPr>
          <w:trHeight w:val="391"/>
        </w:trPr>
        <w:tc>
          <w:tcPr>
            <w:tcW w:w="6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28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Наименование МО</w:t>
            </w:r>
          </w:p>
        </w:tc>
        <w:tc>
          <w:tcPr>
            <w:tcW w:w="1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общая</w:t>
            </w: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br w:type="textWrapping" w:clear="all"/>
              <w:t>площадь</w:t>
            </w: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br w:type="textWrapping" w:clear="all"/>
              <w:t>МКД, всего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Количество</w:t>
            </w: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br w:type="textWrapping" w:clear="all"/>
              <w:t>жителей, зарегистрированных в МКД</w:t>
            </w: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br w:type="textWrapping" w:clear="all"/>
              <w:t>на дату утверждения плана</w:t>
            </w:r>
          </w:p>
        </w:tc>
        <w:tc>
          <w:tcPr>
            <w:tcW w:w="4423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Количество МКД</w:t>
            </w:r>
          </w:p>
        </w:tc>
        <w:tc>
          <w:tcPr>
            <w:tcW w:w="5103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Стоимость капитального ремонта</w:t>
            </w:r>
          </w:p>
        </w:tc>
      </w:tr>
      <w:tr w:rsidR="00B55B06" w:rsidRPr="00B55B06" w:rsidTr="00D31E96">
        <w:trPr>
          <w:trHeight w:val="1110"/>
        </w:trPr>
        <w:tc>
          <w:tcPr>
            <w:tcW w:w="6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5B06" w:rsidRPr="00B55B06" w:rsidRDefault="00B55B06" w:rsidP="00B55B06">
            <w:pPr>
              <w:spacing w:after="0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5B06" w:rsidRPr="00B55B06" w:rsidRDefault="00B55B06" w:rsidP="00B55B06">
            <w:pPr>
              <w:spacing w:after="0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5B06" w:rsidRPr="00B55B06" w:rsidRDefault="00B55B06" w:rsidP="00B55B06">
            <w:pPr>
              <w:spacing w:after="0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5B06" w:rsidRPr="00B55B06" w:rsidRDefault="00B55B06" w:rsidP="00B55B06">
            <w:pPr>
              <w:spacing w:after="0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I квартал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II квартал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III квартал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IV квартал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I квартал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II квартал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III квартал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IV квартал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Всего:</w:t>
            </w:r>
          </w:p>
        </w:tc>
      </w:tr>
      <w:tr w:rsidR="00B55B06" w:rsidRPr="00B55B06" w:rsidTr="00D31E96">
        <w:trPr>
          <w:trHeight w:val="286"/>
        </w:trPr>
        <w:tc>
          <w:tcPr>
            <w:tcW w:w="6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5B06" w:rsidRPr="00B55B06" w:rsidRDefault="00B55B06" w:rsidP="00B55B06">
            <w:pPr>
              <w:spacing w:after="0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5B06" w:rsidRPr="00B55B06" w:rsidRDefault="00B55B06" w:rsidP="00B55B06">
            <w:pPr>
              <w:spacing w:after="0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кв.м</w:t>
            </w:r>
            <w:proofErr w:type="spellEnd"/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чел.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ед.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ед.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ед.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ед.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ед.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руб.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руб.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руб.</w:t>
            </w:r>
          </w:p>
        </w:tc>
      </w:tr>
      <w:tr w:rsidR="00B55B06" w:rsidRPr="00B55B06" w:rsidTr="00D31E96">
        <w:trPr>
          <w:trHeight w:val="246"/>
        </w:trPr>
        <w:tc>
          <w:tcPr>
            <w:tcW w:w="6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14</w:t>
            </w:r>
          </w:p>
        </w:tc>
      </w:tr>
      <w:tr w:rsidR="00B55B06" w:rsidRPr="00B55B06" w:rsidTr="00D31E96">
        <w:trPr>
          <w:trHeight w:val="226"/>
        </w:trPr>
        <w:tc>
          <w:tcPr>
            <w:tcW w:w="6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</w:tr>
      <w:tr w:rsidR="00B55B06" w:rsidRPr="00B55B06" w:rsidTr="00D31E96">
        <w:trPr>
          <w:trHeight w:val="533"/>
        </w:trPr>
        <w:tc>
          <w:tcPr>
            <w:tcW w:w="6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90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Итого по Чернышевскому муниципальному округу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4 318,80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144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B55B06" w:rsidRPr="00B55B06" w:rsidRDefault="00B55B06" w:rsidP="00B55B06">
            <w:pPr>
              <w:spacing w:after="200" w:line="276" w:lineRule="auto"/>
              <w:jc w:val="right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  <w:p w:rsidR="00B55B06" w:rsidRPr="00B55B06" w:rsidRDefault="00B55B06" w:rsidP="00B55B06">
            <w:pPr>
              <w:spacing w:after="200" w:line="276" w:lineRule="auto"/>
              <w:jc w:val="right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Theme="minorEastAsia" w:cs="Times New Roman"/>
                <w:sz w:val="16"/>
                <w:szCs w:val="16"/>
                <w:lang w:eastAsia="ru-RU"/>
              </w:rPr>
              <w:t>21 689 586,44</w:t>
            </w:r>
          </w:p>
          <w:p w:rsidR="00B55B06" w:rsidRPr="00B55B06" w:rsidRDefault="00B55B06" w:rsidP="00B55B06">
            <w:pPr>
              <w:spacing w:after="0"/>
              <w:jc w:val="right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B55B06" w:rsidRPr="00B55B06" w:rsidRDefault="00B55B06" w:rsidP="00B55B06">
            <w:pPr>
              <w:spacing w:after="200" w:line="276" w:lineRule="auto"/>
              <w:jc w:val="right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Theme="minorEastAsia" w:cs="Times New Roman"/>
                <w:sz w:val="16"/>
                <w:szCs w:val="16"/>
                <w:lang w:eastAsia="ru-RU"/>
              </w:rPr>
              <w:t>21 689 586,44</w:t>
            </w:r>
          </w:p>
          <w:p w:rsidR="00B55B06" w:rsidRPr="00B55B06" w:rsidRDefault="00B55B06" w:rsidP="00B55B06">
            <w:pPr>
              <w:spacing w:after="0"/>
              <w:jc w:val="right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</w:tr>
      <w:tr w:rsidR="00B55B06" w:rsidRPr="00B55B06" w:rsidTr="00D31E96">
        <w:trPr>
          <w:trHeight w:val="186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8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4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vAlign w:val="bottom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vAlign w:val="bottom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</w:tr>
      <w:tr w:rsidR="00B55B06" w:rsidRPr="00B55B06" w:rsidTr="00D31E96">
        <w:trPr>
          <w:trHeight w:val="503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Cs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Итого по Чернышевскому муниципальному округу</w:t>
            </w:r>
          </w:p>
        </w:tc>
        <w:tc>
          <w:tcPr>
            <w:tcW w:w="14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55B06" w:rsidRPr="00B55B06" w:rsidRDefault="00B55B06" w:rsidP="00B55B06">
            <w:pPr>
              <w:spacing w:after="200" w:line="276" w:lineRule="auto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  <w:p w:rsidR="00B55B06" w:rsidRPr="00B55B06" w:rsidRDefault="00B55B06" w:rsidP="00B55B06">
            <w:pPr>
              <w:spacing w:after="200" w:line="276" w:lineRule="auto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Theme="minorEastAsia" w:cs="Times New Roman"/>
                <w:sz w:val="16"/>
                <w:szCs w:val="16"/>
                <w:lang w:eastAsia="ru-RU"/>
              </w:rPr>
              <w:t>10 562,10</w:t>
            </w:r>
          </w:p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55B06" w:rsidRPr="00B55B06" w:rsidRDefault="00B55B06" w:rsidP="00B55B06">
            <w:pPr>
              <w:spacing w:after="200" w:line="276" w:lineRule="auto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Theme="minorEastAsia" w:cs="Times New Roman"/>
                <w:sz w:val="16"/>
                <w:szCs w:val="16"/>
                <w:lang w:eastAsia="ru-RU"/>
              </w:rPr>
              <w:t>347</w:t>
            </w:r>
          </w:p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200" w:line="276" w:lineRule="auto"/>
              <w:jc w:val="center"/>
              <w:rPr>
                <w:rFonts w:asciiTheme="minorHAnsi" w:eastAsiaTheme="minorEastAsia" w:hAnsiTheme="minorHAnsi"/>
                <w:sz w:val="22"/>
                <w:lang w:eastAsia="ru-RU"/>
              </w:rPr>
            </w:pPr>
            <w:r w:rsidRPr="00B55B06">
              <w:rPr>
                <w:rFonts w:asciiTheme="minorHAnsi" w:eastAsiaTheme="minorEastAsia" w:hAnsiTheme="minorHAnsi"/>
                <w:sz w:val="22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5B06" w:rsidRPr="00B55B06" w:rsidRDefault="00B55B06" w:rsidP="00B55B06">
            <w:pPr>
              <w:spacing w:after="200" w:line="276" w:lineRule="auto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  <w:p w:rsidR="00B55B06" w:rsidRPr="00B55B06" w:rsidRDefault="00B55B06" w:rsidP="00B55B06">
            <w:pPr>
              <w:spacing w:after="200" w:line="276" w:lineRule="auto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Theme="minorEastAsia" w:cs="Times New Roman"/>
                <w:sz w:val="16"/>
                <w:szCs w:val="16"/>
                <w:lang w:eastAsia="ru-RU"/>
              </w:rPr>
              <w:t>63 863 501,84</w:t>
            </w:r>
          </w:p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5B06" w:rsidRPr="00B55B06" w:rsidRDefault="00B55B06" w:rsidP="00B55B06">
            <w:pPr>
              <w:spacing w:after="200" w:line="276" w:lineRule="auto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  <w:p w:rsidR="00B55B06" w:rsidRPr="00B55B06" w:rsidRDefault="00B55B06" w:rsidP="00B55B06">
            <w:pPr>
              <w:spacing w:after="200" w:line="276" w:lineRule="auto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Theme="minorEastAsia" w:cs="Times New Roman"/>
                <w:sz w:val="16"/>
                <w:szCs w:val="16"/>
                <w:lang w:eastAsia="ru-RU"/>
              </w:rPr>
              <w:t>63 863 501,84</w:t>
            </w:r>
          </w:p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</w:tr>
      <w:tr w:rsidR="00B55B06" w:rsidRPr="00B55B06" w:rsidTr="00D31E96">
        <w:trPr>
          <w:trHeight w:val="309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b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14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</w:tr>
      <w:tr w:rsidR="00B55B06" w:rsidRPr="00B55B06" w:rsidTr="00D31E96">
        <w:trPr>
          <w:trHeight w:val="503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Итого по Чернышевскому муниципальному округу</w:t>
            </w:r>
          </w:p>
        </w:tc>
        <w:tc>
          <w:tcPr>
            <w:tcW w:w="14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1 755,00</w:t>
            </w:r>
          </w:p>
        </w:tc>
        <w:tc>
          <w:tcPr>
            <w:tcW w:w="11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74</w:t>
            </w:r>
          </w:p>
        </w:tc>
        <w:tc>
          <w:tcPr>
            <w:tcW w:w="8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5B06" w:rsidRPr="00B55B06" w:rsidRDefault="00B55B06" w:rsidP="00B55B06">
            <w:pPr>
              <w:spacing w:after="200" w:line="276" w:lineRule="auto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  <w:p w:rsidR="00B55B06" w:rsidRPr="00B55B06" w:rsidRDefault="00B55B06" w:rsidP="00B55B06">
            <w:pPr>
              <w:spacing w:after="200" w:line="276" w:lineRule="auto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Theme="minorEastAsia" w:cs="Times New Roman"/>
                <w:sz w:val="16"/>
                <w:szCs w:val="16"/>
                <w:lang w:eastAsia="ru-RU"/>
              </w:rPr>
              <w:t>8 917 767,80</w:t>
            </w:r>
          </w:p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5B06" w:rsidRPr="00B55B06" w:rsidRDefault="00B55B06" w:rsidP="00B55B06">
            <w:pPr>
              <w:spacing w:after="200" w:line="276" w:lineRule="auto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  <w:p w:rsidR="00B55B06" w:rsidRPr="00B55B06" w:rsidRDefault="00B55B06" w:rsidP="00B55B06">
            <w:pPr>
              <w:spacing w:after="200" w:line="276" w:lineRule="auto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B55B06">
              <w:rPr>
                <w:rFonts w:eastAsiaTheme="minorEastAsia" w:cs="Times New Roman"/>
                <w:sz w:val="16"/>
                <w:szCs w:val="16"/>
                <w:lang w:eastAsia="ru-RU"/>
              </w:rPr>
              <w:t>8 917 767,80</w:t>
            </w:r>
          </w:p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B55B06" w:rsidRPr="00B55B06" w:rsidRDefault="00B55B06" w:rsidP="00B55B06">
      <w:pPr>
        <w:spacing w:after="0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B55B06" w:rsidRPr="00B55B06" w:rsidRDefault="00B55B06" w:rsidP="00B55B06">
      <w:pPr>
        <w:spacing w:after="0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B55B06" w:rsidRPr="00B55B06" w:rsidRDefault="00B55B06" w:rsidP="00B55B06">
      <w:pPr>
        <w:spacing w:after="0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B55B06" w:rsidRPr="00B55B06" w:rsidRDefault="00B55B06" w:rsidP="00B55B06">
      <w:pPr>
        <w:spacing w:after="0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B55B06" w:rsidRPr="00B55B06" w:rsidRDefault="00B55B06" w:rsidP="00B55B06">
      <w:pPr>
        <w:spacing w:after="0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B55B06" w:rsidRPr="00B55B06" w:rsidRDefault="00B55B06" w:rsidP="00B55B06">
      <w:pPr>
        <w:spacing w:after="0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B55B06" w:rsidRPr="00B55B06" w:rsidRDefault="00B55B06" w:rsidP="00B55B06">
      <w:pPr>
        <w:spacing w:after="0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B55B06">
        <w:rPr>
          <w:rFonts w:eastAsia="Times New Roman" w:cs="Times New Roman"/>
          <w:b/>
          <w:bCs/>
          <w:sz w:val="24"/>
          <w:szCs w:val="24"/>
          <w:lang w:eastAsia="ru-RU"/>
        </w:rPr>
        <w:lastRenderedPageBreak/>
        <w:t>Таблица 3. Адресный перечень многоквартирных домов, расположенных на территории Чернышевского муниципального округа, в отношении которых на период 2026-2028 годов планируется проведение капитального ремонта общего имущества, по видам работ по капитальному ремонту</w:t>
      </w:r>
    </w:p>
    <w:p w:rsidR="00B55B06" w:rsidRPr="00B55B06" w:rsidRDefault="00B55B06" w:rsidP="00B55B06">
      <w:pPr>
        <w:widowControl w:val="0"/>
        <w:tabs>
          <w:tab w:val="right" w:leader="underscore" w:pos="14092"/>
        </w:tabs>
        <w:spacing w:after="0"/>
        <w:ind w:right="-31"/>
        <w:rPr>
          <w:rFonts w:eastAsia="Times New Roman" w:cs="Times New Roman"/>
          <w:sz w:val="14"/>
          <w:szCs w:val="14"/>
        </w:rPr>
      </w:pPr>
    </w:p>
    <w:p w:rsidR="00B55B06" w:rsidRPr="00B55B06" w:rsidRDefault="00B55B06" w:rsidP="00B55B06">
      <w:pPr>
        <w:widowControl w:val="0"/>
        <w:tabs>
          <w:tab w:val="right" w:leader="underscore" w:pos="14092"/>
        </w:tabs>
        <w:spacing w:after="0"/>
        <w:ind w:right="-31"/>
        <w:rPr>
          <w:rFonts w:eastAsia="Times New Roman" w:cs="Times New Roman"/>
          <w:sz w:val="14"/>
          <w:szCs w:val="14"/>
        </w:rPr>
      </w:pPr>
    </w:p>
    <w:tbl>
      <w:tblPr>
        <w:tblW w:w="15751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1512"/>
        <w:gridCol w:w="1134"/>
        <w:gridCol w:w="992"/>
        <w:gridCol w:w="596"/>
        <w:gridCol w:w="992"/>
        <w:gridCol w:w="538"/>
        <w:gridCol w:w="850"/>
        <w:gridCol w:w="993"/>
        <w:gridCol w:w="425"/>
        <w:gridCol w:w="567"/>
        <w:gridCol w:w="993"/>
        <w:gridCol w:w="708"/>
        <w:gridCol w:w="709"/>
        <w:gridCol w:w="709"/>
        <w:gridCol w:w="850"/>
        <w:gridCol w:w="993"/>
        <w:gridCol w:w="850"/>
        <w:gridCol w:w="537"/>
        <w:gridCol w:w="30"/>
        <w:gridCol w:w="537"/>
      </w:tblGrid>
      <w:tr w:rsidR="00B55B06" w:rsidRPr="00B55B06" w:rsidTr="00D31E96">
        <w:tc>
          <w:tcPr>
            <w:tcW w:w="236" w:type="dxa"/>
            <w:vMerge w:val="restart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№ п/п</w:t>
            </w:r>
          </w:p>
        </w:tc>
        <w:tc>
          <w:tcPr>
            <w:tcW w:w="1512" w:type="dxa"/>
            <w:vMerge w:val="restart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Адрес МКД</w:t>
            </w:r>
          </w:p>
        </w:tc>
        <w:tc>
          <w:tcPr>
            <w:tcW w:w="1134" w:type="dxa"/>
            <w:vMerge w:val="restart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ind w:left="-108" w:right="-10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Стоимость капитального ремонта</w:t>
            </w:r>
          </w:p>
          <w:p w:rsidR="00B55B06" w:rsidRPr="00B55B06" w:rsidRDefault="00B55B06" w:rsidP="00B55B06">
            <w:pPr>
              <w:spacing w:after="0"/>
              <w:ind w:left="-108" w:right="-10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9072" w:type="dxa"/>
            <w:gridSpan w:val="12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Виды, установленные частью 1 статьи 166 Жилищного Кодекса Российской Федерации</w:t>
            </w:r>
          </w:p>
        </w:tc>
        <w:tc>
          <w:tcPr>
            <w:tcW w:w="3230" w:type="dxa"/>
            <w:gridSpan w:val="4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Виды, установленные нормативным правовым актом Забайкальского края</w:t>
            </w:r>
          </w:p>
        </w:tc>
        <w:tc>
          <w:tcPr>
            <w:tcW w:w="567" w:type="dxa"/>
            <w:gridSpan w:val="2"/>
            <w:vMerge w:val="restart"/>
            <w:noWrap/>
            <w:textDirection w:val="btLr"/>
            <w:vAlign w:val="center"/>
          </w:tcPr>
          <w:p w:rsidR="00B55B06" w:rsidRPr="00B55B06" w:rsidRDefault="00B55B06" w:rsidP="00B55B06">
            <w:pPr>
              <w:spacing w:after="0"/>
              <w:ind w:left="113" w:right="113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Виды, установленные частью 3 статьи 166 Жилищного Кодекса Российской Федерации</w:t>
            </w:r>
          </w:p>
        </w:tc>
      </w:tr>
      <w:tr w:rsidR="00B55B06" w:rsidRPr="00B55B06" w:rsidTr="00D31E96">
        <w:trPr>
          <w:cantSplit/>
          <w:trHeight w:val="691"/>
        </w:trPr>
        <w:tc>
          <w:tcPr>
            <w:tcW w:w="236" w:type="dxa"/>
            <w:vMerge/>
            <w:vAlign w:val="center"/>
            <w:hideMark/>
          </w:tcPr>
          <w:p w:rsidR="00B55B06" w:rsidRPr="00B55B06" w:rsidRDefault="00B55B06" w:rsidP="00B55B06">
            <w:pPr>
              <w:spacing w:after="0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12" w:type="dxa"/>
            <w:vMerge/>
            <w:vAlign w:val="center"/>
            <w:hideMark/>
          </w:tcPr>
          <w:p w:rsidR="00B55B06" w:rsidRPr="00B55B06" w:rsidRDefault="00B55B06" w:rsidP="00B55B06">
            <w:pPr>
              <w:spacing w:after="0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B55B06" w:rsidRPr="00B55B06" w:rsidRDefault="00B55B06" w:rsidP="00B55B06">
            <w:pPr>
              <w:spacing w:after="0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 w:val="restart"/>
            <w:noWrap/>
            <w:textDirection w:val="btLr"/>
            <w:vAlign w:val="center"/>
            <w:hideMark/>
          </w:tcPr>
          <w:p w:rsidR="00B55B06" w:rsidRPr="00B55B06" w:rsidRDefault="00B55B06" w:rsidP="00B55B06">
            <w:pPr>
              <w:spacing w:after="0"/>
              <w:ind w:left="113" w:right="113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ремонт внутридомовых инженерных систем электро-, тепло-, газо-, водоснабжения, водоотведения</w:t>
            </w:r>
          </w:p>
        </w:tc>
        <w:tc>
          <w:tcPr>
            <w:tcW w:w="3969" w:type="dxa"/>
            <w:gridSpan w:val="5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в том числе:</w:t>
            </w:r>
          </w:p>
        </w:tc>
        <w:tc>
          <w:tcPr>
            <w:tcW w:w="992" w:type="dxa"/>
            <w:gridSpan w:val="2"/>
            <w:vMerge w:val="restart"/>
            <w:noWrap/>
            <w:textDirection w:val="btLr"/>
            <w:vAlign w:val="center"/>
            <w:hideMark/>
          </w:tcPr>
          <w:p w:rsidR="00B55B06" w:rsidRPr="00B55B06" w:rsidRDefault="00B55B06" w:rsidP="00B55B06">
            <w:pPr>
              <w:spacing w:after="0"/>
              <w:ind w:left="113" w:right="113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Ремонт, замена, модернизация лифтов, ремонт лифтовых шахт, машинных и блочных помещений</w:t>
            </w:r>
          </w:p>
        </w:tc>
        <w:tc>
          <w:tcPr>
            <w:tcW w:w="993" w:type="dxa"/>
            <w:vMerge w:val="restart"/>
            <w:noWrap/>
            <w:textDirection w:val="btLr"/>
            <w:vAlign w:val="center"/>
            <w:hideMark/>
          </w:tcPr>
          <w:p w:rsidR="00B55B06" w:rsidRPr="00B55B06" w:rsidRDefault="00B55B06" w:rsidP="00B55B06">
            <w:pPr>
              <w:spacing w:after="0"/>
              <w:ind w:left="113" w:right="113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Ремонт крыши</w:t>
            </w:r>
          </w:p>
        </w:tc>
        <w:tc>
          <w:tcPr>
            <w:tcW w:w="708" w:type="dxa"/>
            <w:vMerge w:val="restart"/>
            <w:noWrap/>
            <w:textDirection w:val="btLr"/>
            <w:vAlign w:val="center"/>
            <w:hideMark/>
          </w:tcPr>
          <w:p w:rsidR="00B55B06" w:rsidRPr="00B55B06" w:rsidRDefault="00B55B06" w:rsidP="00B55B06">
            <w:pPr>
              <w:spacing w:after="0"/>
              <w:ind w:left="113" w:right="113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Ремонт подвальных помещений, относящихся к общему имуществу в многоквартирном доме</w:t>
            </w:r>
          </w:p>
        </w:tc>
        <w:tc>
          <w:tcPr>
            <w:tcW w:w="709" w:type="dxa"/>
            <w:vMerge w:val="restart"/>
            <w:noWrap/>
            <w:textDirection w:val="btLr"/>
            <w:vAlign w:val="center"/>
            <w:hideMark/>
          </w:tcPr>
          <w:p w:rsidR="00B55B06" w:rsidRPr="00B55B06" w:rsidRDefault="00B55B06" w:rsidP="00B55B06">
            <w:pPr>
              <w:spacing w:after="0"/>
              <w:ind w:left="113" w:right="113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Ремонт фасада</w:t>
            </w:r>
          </w:p>
        </w:tc>
        <w:tc>
          <w:tcPr>
            <w:tcW w:w="709" w:type="dxa"/>
            <w:vMerge w:val="restart"/>
            <w:noWrap/>
            <w:textDirection w:val="btLr"/>
            <w:vAlign w:val="center"/>
            <w:hideMark/>
          </w:tcPr>
          <w:p w:rsidR="00B55B06" w:rsidRPr="00B55B06" w:rsidRDefault="00B55B06" w:rsidP="00B55B06">
            <w:pPr>
              <w:spacing w:after="0"/>
              <w:ind w:left="113" w:right="113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Ремонт фундамента многоквартирного дома</w:t>
            </w:r>
          </w:p>
        </w:tc>
        <w:tc>
          <w:tcPr>
            <w:tcW w:w="850" w:type="dxa"/>
            <w:vMerge w:val="restart"/>
            <w:noWrap/>
            <w:textDirection w:val="btLr"/>
            <w:vAlign w:val="center"/>
            <w:hideMark/>
          </w:tcPr>
          <w:p w:rsidR="00B55B06" w:rsidRPr="00B55B06" w:rsidRDefault="00B55B06" w:rsidP="00B55B06">
            <w:pPr>
              <w:spacing w:after="0"/>
              <w:ind w:left="113" w:right="113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услуги и (или) работы по оценке технического состояния, разработке проектной документации на проведение капитального ремонта общего имущества многоквартирных домов</w:t>
            </w:r>
          </w:p>
        </w:tc>
        <w:tc>
          <w:tcPr>
            <w:tcW w:w="993" w:type="dxa"/>
            <w:vMerge w:val="restart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ind w:left="-108" w:right="-10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услуги и (или) работы по оценке технического состояния, разработке проектной документации на проведение капитального ремонта общего имущества многоквартирных домов, являющихся объектами культурного наследия, выявленными объектами культурного наследия, в том числе на ремонт, замену, модернизацию</w:t>
            </w:r>
          </w:p>
        </w:tc>
        <w:tc>
          <w:tcPr>
            <w:tcW w:w="850" w:type="dxa"/>
            <w:vMerge w:val="restart"/>
            <w:noWrap/>
            <w:textDirection w:val="btLr"/>
            <w:vAlign w:val="center"/>
            <w:hideMark/>
          </w:tcPr>
          <w:p w:rsidR="00B55B06" w:rsidRPr="00B55B06" w:rsidRDefault="00B55B06" w:rsidP="00B55B06">
            <w:pPr>
              <w:spacing w:after="0"/>
              <w:ind w:left="113" w:right="113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услуги по осуществлению строительного контроля</w:t>
            </w:r>
          </w:p>
        </w:tc>
        <w:tc>
          <w:tcPr>
            <w:tcW w:w="537" w:type="dxa"/>
            <w:vMerge w:val="restart"/>
            <w:noWrap/>
            <w:textDirection w:val="btLr"/>
            <w:vAlign w:val="center"/>
            <w:hideMark/>
          </w:tcPr>
          <w:p w:rsidR="00B55B06" w:rsidRPr="00B55B06" w:rsidRDefault="00B55B06" w:rsidP="00B55B06">
            <w:pPr>
              <w:spacing w:after="0"/>
              <w:ind w:left="113" w:right="113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услуги и (или) работы по переустройству невентилируемой крыши на вентилируемую крышу, устройству выходов на кровлю</w:t>
            </w:r>
          </w:p>
          <w:p w:rsidR="00B55B06" w:rsidRPr="00B55B06" w:rsidRDefault="00B55B06" w:rsidP="00B55B06">
            <w:pPr>
              <w:spacing w:after="0"/>
              <w:ind w:left="113" w:right="113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руб.</w:t>
            </w:r>
          </w:p>
        </w:tc>
        <w:tc>
          <w:tcPr>
            <w:tcW w:w="567" w:type="dxa"/>
            <w:gridSpan w:val="2"/>
            <w:vMerge/>
            <w:vAlign w:val="center"/>
            <w:hideMark/>
          </w:tcPr>
          <w:p w:rsidR="00B55B06" w:rsidRPr="00B55B06" w:rsidRDefault="00B55B06" w:rsidP="00B55B06">
            <w:pPr>
              <w:spacing w:after="0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</w:tc>
      </w:tr>
      <w:tr w:rsidR="00B55B06" w:rsidRPr="00B55B06" w:rsidTr="00D31E96">
        <w:trPr>
          <w:cantSplit/>
          <w:trHeight w:val="3374"/>
        </w:trPr>
        <w:tc>
          <w:tcPr>
            <w:tcW w:w="236" w:type="dxa"/>
            <w:vMerge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12" w:type="dxa"/>
            <w:vMerge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vMerge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96" w:type="dxa"/>
            <w:noWrap/>
            <w:textDirection w:val="btLr"/>
            <w:vAlign w:val="center"/>
            <w:hideMark/>
          </w:tcPr>
          <w:p w:rsidR="00B55B06" w:rsidRPr="00B55B06" w:rsidRDefault="00B55B06" w:rsidP="00B55B06">
            <w:pPr>
              <w:spacing w:after="0"/>
              <w:ind w:left="113" w:right="113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электроснабжения</w:t>
            </w:r>
          </w:p>
        </w:tc>
        <w:tc>
          <w:tcPr>
            <w:tcW w:w="992" w:type="dxa"/>
            <w:noWrap/>
            <w:textDirection w:val="btLr"/>
            <w:vAlign w:val="center"/>
            <w:hideMark/>
          </w:tcPr>
          <w:p w:rsidR="00B55B06" w:rsidRPr="00B55B06" w:rsidRDefault="00B55B06" w:rsidP="00B55B06">
            <w:pPr>
              <w:spacing w:after="0"/>
              <w:ind w:left="113" w:right="113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теплоснабжения</w:t>
            </w:r>
          </w:p>
        </w:tc>
        <w:tc>
          <w:tcPr>
            <w:tcW w:w="538" w:type="dxa"/>
            <w:noWrap/>
            <w:textDirection w:val="btLr"/>
            <w:vAlign w:val="center"/>
            <w:hideMark/>
          </w:tcPr>
          <w:p w:rsidR="00B55B06" w:rsidRPr="00B55B06" w:rsidRDefault="00B55B06" w:rsidP="00B55B06">
            <w:pPr>
              <w:spacing w:after="0"/>
              <w:ind w:left="113" w:right="113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горячего водоснабжения</w:t>
            </w:r>
          </w:p>
        </w:tc>
        <w:tc>
          <w:tcPr>
            <w:tcW w:w="850" w:type="dxa"/>
            <w:noWrap/>
            <w:textDirection w:val="btLr"/>
            <w:vAlign w:val="center"/>
            <w:hideMark/>
          </w:tcPr>
          <w:p w:rsidR="00B55B06" w:rsidRPr="00B55B06" w:rsidRDefault="00B55B06" w:rsidP="00B55B06">
            <w:pPr>
              <w:spacing w:after="0"/>
              <w:ind w:left="113" w:right="113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холодного водоснабжения</w:t>
            </w:r>
          </w:p>
        </w:tc>
        <w:tc>
          <w:tcPr>
            <w:tcW w:w="993" w:type="dxa"/>
            <w:noWrap/>
            <w:textDirection w:val="btLr"/>
            <w:vAlign w:val="center"/>
            <w:hideMark/>
          </w:tcPr>
          <w:p w:rsidR="00B55B06" w:rsidRPr="00B55B06" w:rsidRDefault="00B55B06" w:rsidP="00B55B06">
            <w:pPr>
              <w:spacing w:after="0"/>
              <w:ind w:left="113" w:right="113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водоотведения</w:t>
            </w:r>
          </w:p>
        </w:tc>
        <w:tc>
          <w:tcPr>
            <w:tcW w:w="992" w:type="dxa"/>
            <w:gridSpan w:val="2"/>
            <w:vMerge/>
            <w:vAlign w:val="center"/>
            <w:hideMark/>
          </w:tcPr>
          <w:p w:rsidR="00B55B06" w:rsidRPr="00B55B06" w:rsidRDefault="00B55B06" w:rsidP="00B55B06">
            <w:pPr>
              <w:spacing w:after="0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B55B06" w:rsidRPr="00B55B06" w:rsidRDefault="00B55B06" w:rsidP="00B55B06">
            <w:pPr>
              <w:spacing w:after="0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:rsidR="00B55B06" w:rsidRPr="00B55B06" w:rsidRDefault="00B55B06" w:rsidP="00B55B06">
            <w:pPr>
              <w:spacing w:after="0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55B06" w:rsidRPr="00B55B06" w:rsidRDefault="00B55B06" w:rsidP="00B55B06">
            <w:pPr>
              <w:spacing w:after="0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B55B06" w:rsidRPr="00B55B06" w:rsidRDefault="00B55B06" w:rsidP="00B55B06">
            <w:pPr>
              <w:spacing w:after="0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B55B06" w:rsidRPr="00B55B06" w:rsidRDefault="00B55B06" w:rsidP="00B55B06">
            <w:pPr>
              <w:spacing w:after="0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B55B06" w:rsidRPr="00B55B06" w:rsidRDefault="00B55B06" w:rsidP="00B55B06">
            <w:pPr>
              <w:spacing w:after="0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B55B06" w:rsidRPr="00B55B06" w:rsidRDefault="00B55B06" w:rsidP="00B55B06">
            <w:pPr>
              <w:spacing w:after="0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37" w:type="dxa"/>
            <w:vMerge/>
            <w:vAlign w:val="center"/>
            <w:hideMark/>
          </w:tcPr>
          <w:p w:rsidR="00B55B06" w:rsidRPr="00B55B06" w:rsidRDefault="00B55B06" w:rsidP="00B55B06">
            <w:pPr>
              <w:spacing w:after="0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gridSpan w:val="2"/>
            <w:vMerge/>
            <w:vAlign w:val="center"/>
            <w:hideMark/>
          </w:tcPr>
          <w:p w:rsidR="00B55B06" w:rsidRPr="00B55B06" w:rsidRDefault="00B55B06" w:rsidP="00B55B06">
            <w:pPr>
              <w:spacing w:after="0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</w:tc>
      </w:tr>
      <w:tr w:rsidR="00B55B06" w:rsidRPr="00B55B06" w:rsidTr="00D31E96">
        <w:trPr>
          <w:trHeight w:val="133"/>
        </w:trPr>
        <w:tc>
          <w:tcPr>
            <w:tcW w:w="236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12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руб.</w:t>
            </w:r>
          </w:p>
        </w:tc>
        <w:tc>
          <w:tcPr>
            <w:tcW w:w="992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руб.</w:t>
            </w:r>
          </w:p>
        </w:tc>
        <w:tc>
          <w:tcPr>
            <w:tcW w:w="596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руб.</w:t>
            </w:r>
          </w:p>
        </w:tc>
        <w:tc>
          <w:tcPr>
            <w:tcW w:w="992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руб.</w:t>
            </w:r>
          </w:p>
        </w:tc>
        <w:tc>
          <w:tcPr>
            <w:tcW w:w="538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руб.</w:t>
            </w:r>
          </w:p>
        </w:tc>
        <w:tc>
          <w:tcPr>
            <w:tcW w:w="850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руб.</w:t>
            </w:r>
          </w:p>
        </w:tc>
        <w:tc>
          <w:tcPr>
            <w:tcW w:w="993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руб.</w:t>
            </w:r>
          </w:p>
        </w:tc>
        <w:tc>
          <w:tcPr>
            <w:tcW w:w="425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ед.</w:t>
            </w:r>
          </w:p>
        </w:tc>
        <w:tc>
          <w:tcPr>
            <w:tcW w:w="567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руб.</w:t>
            </w:r>
          </w:p>
        </w:tc>
        <w:tc>
          <w:tcPr>
            <w:tcW w:w="993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руб.</w:t>
            </w:r>
          </w:p>
        </w:tc>
        <w:tc>
          <w:tcPr>
            <w:tcW w:w="708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руб.</w:t>
            </w:r>
          </w:p>
        </w:tc>
        <w:tc>
          <w:tcPr>
            <w:tcW w:w="709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руб.</w:t>
            </w:r>
          </w:p>
        </w:tc>
        <w:tc>
          <w:tcPr>
            <w:tcW w:w="709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руб.</w:t>
            </w:r>
          </w:p>
        </w:tc>
        <w:tc>
          <w:tcPr>
            <w:tcW w:w="850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руб.</w:t>
            </w:r>
          </w:p>
        </w:tc>
        <w:tc>
          <w:tcPr>
            <w:tcW w:w="993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руб.</w:t>
            </w:r>
          </w:p>
        </w:tc>
        <w:tc>
          <w:tcPr>
            <w:tcW w:w="850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руб.</w:t>
            </w:r>
          </w:p>
        </w:tc>
        <w:tc>
          <w:tcPr>
            <w:tcW w:w="537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руб.</w:t>
            </w:r>
          </w:p>
        </w:tc>
        <w:tc>
          <w:tcPr>
            <w:tcW w:w="567" w:type="dxa"/>
            <w:gridSpan w:val="2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руб.</w:t>
            </w:r>
          </w:p>
        </w:tc>
      </w:tr>
      <w:tr w:rsidR="00B55B06" w:rsidRPr="00B55B06" w:rsidTr="00D31E96">
        <w:trPr>
          <w:trHeight w:val="195"/>
        </w:trPr>
        <w:tc>
          <w:tcPr>
            <w:tcW w:w="236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512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134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992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596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992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538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850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993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425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567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993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708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709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709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850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993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850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37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19</w:t>
            </w:r>
          </w:p>
        </w:tc>
        <w:tc>
          <w:tcPr>
            <w:tcW w:w="567" w:type="dxa"/>
            <w:gridSpan w:val="2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20</w:t>
            </w:r>
          </w:p>
        </w:tc>
      </w:tr>
      <w:tr w:rsidR="00B55B06" w:rsidRPr="00B55B06" w:rsidTr="00D31E96">
        <w:trPr>
          <w:trHeight w:val="64"/>
        </w:trPr>
        <w:tc>
          <w:tcPr>
            <w:tcW w:w="1748" w:type="dxa"/>
            <w:gridSpan w:val="2"/>
            <w:shd w:val="clear" w:color="auto" w:fill="BFBFBF" w:themeFill="background1" w:themeFillShade="BF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  <w:t>2026 год</w:t>
            </w:r>
          </w:p>
        </w:tc>
        <w:tc>
          <w:tcPr>
            <w:tcW w:w="14003" w:type="dxa"/>
            <w:gridSpan w:val="19"/>
            <w:shd w:val="clear" w:color="auto" w:fill="BFBFBF" w:themeFill="background1" w:themeFillShade="BF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</w:tc>
      </w:tr>
      <w:tr w:rsidR="00B55B06" w:rsidRPr="00B55B06" w:rsidTr="00D31E96">
        <w:trPr>
          <w:trHeight w:val="489"/>
        </w:trPr>
        <w:tc>
          <w:tcPr>
            <w:tcW w:w="1748" w:type="dxa"/>
            <w:gridSpan w:val="2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ind w:left="-62" w:right="-108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  <w:t>Итого по Чернышевскому муниципальному округу:</w:t>
            </w:r>
          </w:p>
        </w:tc>
        <w:tc>
          <w:tcPr>
            <w:tcW w:w="1134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sz w:val="14"/>
                <w:szCs w:val="14"/>
                <w:lang w:eastAsia="ru-RU"/>
              </w:rPr>
              <w:t>21 689 586,44</w:t>
            </w:r>
          </w:p>
        </w:tc>
        <w:tc>
          <w:tcPr>
            <w:tcW w:w="992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596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2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538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50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425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/>
                <w:bCs/>
                <w:sz w:val="13"/>
                <w:szCs w:val="13"/>
                <w:lang w:eastAsia="ru-RU"/>
              </w:rPr>
            </w:pPr>
            <w:r w:rsidRPr="00B55B06">
              <w:rPr>
                <w:rFonts w:eastAsia="Times New Roman" w:cs="Times New Roman"/>
                <w:b/>
                <w:sz w:val="13"/>
                <w:szCs w:val="13"/>
                <w:lang w:eastAsia="ru-RU"/>
              </w:rPr>
              <w:t>21 488783,1</w:t>
            </w:r>
          </w:p>
        </w:tc>
        <w:tc>
          <w:tcPr>
            <w:tcW w:w="708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709" w:type="dxa"/>
            <w:noWrap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709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50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  <w:t>200 803,34</w:t>
            </w:r>
          </w:p>
        </w:tc>
        <w:tc>
          <w:tcPr>
            <w:tcW w:w="993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50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537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567" w:type="dxa"/>
            <w:gridSpan w:val="2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sz w:val="14"/>
                <w:szCs w:val="14"/>
                <w:lang w:eastAsia="ru-RU"/>
              </w:rPr>
              <w:t>0,00</w:t>
            </w:r>
          </w:p>
        </w:tc>
      </w:tr>
      <w:tr w:rsidR="00B55B06" w:rsidRPr="00B55B06" w:rsidTr="00D31E96">
        <w:trPr>
          <w:trHeight w:val="480"/>
        </w:trPr>
        <w:tc>
          <w:tcPr>
            <w:tcW w:w="236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512" w:type="dxa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jc w:val="center"/>
              <w:rPr>
                <w:rFonts w:eastAsia="Times New Roman" w:cs="Times New Roman"/>
                <w:color w:val="000000"/>
                <w:sz w:val="14"/>
                <w:szCs w:val="14"/>
                <w:vertAlign w:val="superscript"/>
                <w:lang w:eastAsia="ru-RU"/>
              </w:rPr>
            </w:pPr>
            <w:proofErr w:type="spellStart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пгт</w:t>
            </w:r>
            <w:proofErr w:type="spellEnd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. Чернышевск, ул. Журавлева, д. 61 </w:t>
            </w:r>
          </w:p>
        </w:tc>
        <w:tc>
          <w:tcPr>
            <w:tcW w:w="1134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200 803,34</w:t>
            </w:r>
          </w:p>
        </w:tc>
        <w:tc>
          <w:tcPr>
            <w:tcW w:w="992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596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2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538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50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425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708" w:type="dxa"/>
            <w:noWrap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55B06"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709" w:type="dxa"/>
            <w:noWrap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55B06"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709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50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200 803,34</w:t>
            </w:r>
          </w:p>
        </w:tc>
        <w:tc>
          <w:tcPr>
            <w:tcW w:w="993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50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537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567" w:type="dxa"/>
            <w:gridSpan w:val="2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</w:tr>
      <w:tr w:rsidR="00B55B06" w:rsidRPr="00B55B06" w:rsidTr="00D31E96">
        <w:trPr>
          <w:trHeight w:val="380"/>
        </w:trPr>
        <w:tc>
          <w:tcPr>
            <w:tcW w:w="236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512" w:type="dxa"/>
            <w:noWrap/>
          </w:tcPr>
          <w:p w:rsidR="00B55B06" w:rsidRPr="00B55B06" w:rsidRDefault="00B55B06" w:rsidP="00B55B06">
            <w:pPr>
              <w:spacing w:after="0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пгт</w:t>
            </w:r>
            <w:proofErr w:type="spellEnd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. Чернышевск, ул. Карла Маркса, д. 18</w:t>
            </w:r>
          </w:p>
        </w:tc>
        <w:tc>
          <w:tcPr>
            <w:tcW w:w="1134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7 224 280,81</w:t>
            </w:r>
          </w:p>
        </w:tc>
        <w:tc>
          <w:tcPr>
            <w:tcW w:w="992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596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2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538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50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425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567" w:type="dxa"/>
            <w:noWrap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55B06"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noWrap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55B06"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  <w:t>7 224 280,81</w:t>
            </w:r>
          </w:p>
        </w:tc>
        <w:tc>
          <w:tcPr>
            <w:tcW w:w="708" w:type="dxa"/>
            <w:noWrap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55B06"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709" w:type="dxa"/>
            <w:noWrap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55B06"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709" w:type="dxa"/>
            <w:noWrap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55B06"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50" w:type="dxa"/>
            <w:noWrap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55B06"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noWrap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55B06"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50" w:type="dxa"/>
            <w:noWrap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55B06"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537" w:type="dxa"/>
            <w:noWrap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55B06"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567" w:type="dxa"/>
            <w:gridSpan w:val="2"/>
            <w:noWrap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55B06"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  <w:t>0,00</w:t>
            </w:r>
          </w:p>
        </w:tc>
      </w:tr>
      <w:tr w:rsidR="00B55B06" w:rsidRPr="00B55B06" w:rsidTr="00D31E96">
        <w:trPr>
          <w:trHeight w:val="484"/>
        </w:trPr>
        <w:tc>
          <w:tcPr>
            <w:tcW w:w="236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512" w:type="dxa"/>
            <w:noWrap/>
            <w:vAlign w:val="bottom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пгт</w:t>
            </w:r>
            <w:proofErr w:type="spellEnd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. Чернышевск, ул. Комсомольская, д. 28</w:t>
            </w:r>
          </w:p>
        </w:tc>
        <w:tc>
          <w:tcPr>
            <w:tcW w:w="1134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4 574 639,09</w:t>
            </w:r>
          </w:p>
        </w:tc>
        <w:tc>
          <w:tcPr>
            <w:tcW w:w="992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596" w:type="dxa"/>
            <w:noWrap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2" w:type="dxa"/>
            <w:noWrap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538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50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425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567" w:type="dxa"/>
            <w:noWrap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4 574 639,09</w:t>
            </w:r>
          </w:p>
        </w:tc>
        <w:tc>
          <w:tcPr>
            <w:tcW w:w="708" w:type="dxa"/>
            <w:noWrap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709" w:type="dxa"/>
            <w:noWrap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709" w:type="dxa"/>
            <w:noWrap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50" w:type="dxa"/>
            <w:noWrap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noWrap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50" w:type="dxa"/>
            <w:noWrap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55B06"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537" w:type="dxa"/>
            <w:noWrap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55B06"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567" w:type="dxa"/>
            <w:gridSpan w:val="2"/>
            <w:noWrap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55B06"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  <w:t>0,00</w:t>
            </w:r>
          </w:p>
        </w:tc>
      </w:tr>
      <w:tr w:rsidR="00B55B06" w:rsidRPr="00B55B06" w:rsidTr="00D31E96">
        <w:trPr>
          <w:trHeight w:val="637"/>
        </w:trPr>
        <w:tc>
          <w:tcPr>
            <w:tcW w:w="236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1512" w:type="dxa"/>
            <w:noWrap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пгт</w:t>
            </w:r>
            <w:proofErr w:type="spellEnd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. Чернышевск, ул. Северная, д. 2 д</w:t>
            </w:r>
          </w:p>
        </w:tc>
        <w:tc>
          <w:tcPr>
            <w:tcW w:w="1134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9 689 863,20</w:t>
            </w:r>
          </w:p>
        </w:tc>
        <w:tc>
          <w:tcPr>
            <w:tcW w:w="992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596" w:type="dxa"/>
            <w:noWrap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538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50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425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567" w:type="dxa"/>
            <w:noWrap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55B06"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9 689 863,20</w:t>
            </w:r>
          </w:p>
        </w:tc>
        <w:tc>
          <w:tcPr>
            <w:tcW w:w="708" w:type="dxa"/>
            <w:noWrap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55B06"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709" w:type="dxa"/>
            <w:noWrap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55B06"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709" w:type="dxa"/>
            <w:noWrap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55B06"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50" w:type="dxa"/>
            <w:noWrap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55B06"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noWrap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55B06"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50" w:type="dxa"/>
            <w:noWrap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55B06"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537" w:type="dxa"/>
            <w:noWrap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55B06"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567" w:type="dxa"/>
            <w:gridSpan w:val="2"/>
            <w:noWrap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55B06"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  <w:t>0,00</w:t>
            </w:r>
          </w:p>
        </w:tc>
      </w:tr>
      <w:tr w:rsidR="00B55B06" w:rsidRPr="00B55B06" w:rsidTr="00D31E96">
        <w:trPr>
          <w:trHeight w:val="202"/>
        </w:trPr>
        <w:tc>
          <w:tcPr>
            <w:tcW w:w="1748" w:type="dxa"/>
            <w:gridSpan w:val="2"/>
            <w:shd w:val="clear" w:color="auto" w:fill="BFBFBF" w:themeFill="background1" w:themeFillShade="BF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  <w:t>2027 год</w:t>
            </w:r>
          </w:p>
        </w:tc>
        <w:tc>
          <w:tcPr>
            <w:tcW w:w="14003" w:type="dxa"/>
            <w:gridSpan w:val="19"/>
            <w:shd w:val="clear" w:color="auto" w:fill="BFBFBF" w:themeFill="background1" w:themeFillShade="BF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</w:tc>
      </w:tr>
      <w:tr w:rsidR="00B55B06" w:rsidRPr="00B55B06" w:rsidTr="00D31E96">
        <w:trPr>
          <w:trHeight w:val="496"/>
        </w:trPr>
        <w:tc>
          <w:tcPr>
            <w:tcW w:w="1748" w:type="dxa"/>
            <w:gridSpan w:val="2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ind w:left="-62" w:right="-10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  <w:lastRenderedPageBreak/>
              <w:t>Итого по Чернышевскому муниципальному округу:</w:t>
            </w:r>
          </w:p>
        </w:tc>
        <w:tc>
          <w:tcPr>
            <w:tcW w:w="1134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  <w:t>64 213 883,84</w:t>
            </w:r>
          </w:p>
        </w:tc>
        <w:tc>
          <w:tcPr>
            <w:tcW w:w="992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sz w:val="14"/>
                <w:szCs w:val="14"/>
                <w:lang w:val="en-US" w:eastAsia="ru-RU"/>
              </w:rPr>
              <w:t>7 942 945</w:t>
            </w:r>
            <w:r w:rsidRPr="00B55B06"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  <w:t>,00</w:t>
            </w:r>
          </w:p>
        </w:tc>
        <w:tc>
          <w:tcPr>
            <w:tcW w:w="596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  <w:t>5 772 419,8</w:t>
            </w:r>
          </w:p>
        </w:tc>
        <w:tc>
          <w:tcPr>
            <w:tcW w:w="992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  <w:t>2 170 525,20</w:t>
            </w:r>
          </w:p>
        </w:tc>
        <w:tc>
          <w:tcPr>
            <w:tcW w:w="538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50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425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ind w:left="-108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  <w:t xml:space="preserve">   51 899 206,8</w:t>
            </w:r>
          </w:p>
        </w:tc>
        <w:tc>
          <w:tcPr>
            <w:tcW w:w="708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709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709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50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  <w:t>3 091 110,00</w:t>
            </w:r>
          </w:p>
        </w:tc>
        <w:tc>
          <w:tcPr>
            <w:tcW w:w="993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50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  <w:t>1 280 622,04</w:t>
            </w:r>
          </w:p>
        </w:tc>
        <w:tc>
          <w:tcPr>
            <w:tcW w:w="567" w:type="dxa"/>
            <w:gridSpan w:val="2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  <w:t>0,00</w:t>
            </w:r>
          </w:p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537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sz w:val="14"/>
                <w:szCs w:val="14"/>
                <w:lang w:eastAsia="ru-RU"/>
              </w:rPr>
              <w:t>0,00</w:t>
            </w:r>
          </w:p>
        </w:tc>
      </w:tr>
      <w:tr w:rsidR="00B55B06" w:rsidRPr="00B55B06" w:rsidTr="00D31E96">
        <w:trPr>
          <w:trHeight w:val="463"/>
        </w:trPr>
        <w:tc>
          <w:tcPr>
            <w:tcW w:w="236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1</w:t>
            </w:r>
          </w:p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12" w:type="dxa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пгт</w:t>
            </w:r>
            <w:proofErr w:type="spellEnd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. Чернышевск, ул. Журавлева, д. 61</w:t>
            </w:r>
          </w:p>
        </w:tc>
        <w:tc>
          <w:tcPr>
            <w:tcW w:w="1134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val="en-US" w:eastAsia="ru-RU"/>
              </w:rPr>
              <w:t>8 287 151</w:t>
            </w: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,14</w:t>
            </w:r>
          </w:p>
        </w:tc>
        <w:tc>
          <w:tcPr>
            <w:tcW w:w="992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2 170 525,20</w:t>
            </w:r>
          </w:p>
        </w:tc>
        <w:tc>
          <w:tcPr>
            <w:tcW w:w="596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2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2 170 525.20</w:t>
            </w:r>
          </w:p>
        </w:tc>
        <w:tc>
          <w:tcPr>
            <w:tcW w:w="538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50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425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5 682 967,20</w:t>
            </w:r>
          </w:p>
        </w:tc>
        <w:tc>
          <w:tcPr>
            <w:tcW w:w="708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709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709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50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265 594,00</w:t>
            </w:r>
          </w:p>
        </w:tc>
        <w:tc>
          <w:tcPr>
            <w:tcW w:w="993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50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168 064,74</w:t>
            </w:r>
          </w:p>
        </w:tc>
        <w:tc>
          <w:tcPr>
            <w:tcW w:w="567" w:type="dxa"/>
            <w:gridSpan w:val="2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537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</w:tr>
      <w:tr w:rsidR="00B55B06" w:rsidRPr="00B55B06" w:rsidTr="00D31E96">
        <w:trPr>
          <w:trHeight w:val="463"/>
        </w:trPr>
        <w:tc>
          <w:tcPr>
            <w:tcW w:w="236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512" w:type="dxa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пгт</w:t>
            </w:r>
            <w:proofErr w:type="spellEnd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. Чернышевск, </w:t>
            </w:r>
            <w:proofErr w:type="spellStart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ул</w:t>
            </w:r>
            <w:proofErr w:type="spellEnd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 Первомайская, д.33</w:t>
            </w:r>
          </w:p>
        </w:tc>
        <w:tc>
          <w:tcPr>
            <w:tcW w:w="1134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13 585 021,79</w:t>
            </w:r>
          </w:p>
        </w:tc>
        <w:tc>
          <w:tcPr>
            <w:tcW w:w="992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596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2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538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50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425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567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13 040 364,00</w:t>
            </w:r>
          </w:p>
        </w:tc>
        <w:tc>
          <w:tcPr>
            <w:tcW w:w="708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709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709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50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265 594,00</w:t>
            </w:r>
          </w:p>
        </w:tc>
        <w:tc>
          <w:tcPr>
            <w:tcW w:w="993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50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279 063,79</w:t>
            </w:r>
          </w:p>
        </w:tc>
        <w:tc>
          <w:tcPr>
            <w:tcW w:w="567" w:type="dxa"/>
            <w:gridSpan w:val="2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537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</w:tr>
      <w:tr w:rsidR="00B55B06" w:rsidRPr="00B55B06" w:rsidTr="00D31E96">
        <w:trPr>
          <w:trHeight w:val="463"/>
        </w:trPr>
        <w:tc>
          <w:tcPr>
            <w:tcW w:w="236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512" w:type="dxa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пгт</w:t>
            </w:r>
            <w:proofErr w:type="spellEnd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. Чернышевск, </w:t>
            </w:r>
            <w:proofErr w:type="spellStart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ул</w:t>
            </w:r>
            <w:proofErr w:type="spellEnd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 Первомайская, д. 29</w:t>
            </w:r>
          </w:p>
        </w:tc>
        <w:tc>
          <w:tcPr>
            <w:tcW w:w="1134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13 266 533,74</w:t>
            </w:r>
          </w:p>
        </w:tc>
        <w:tc>
          <w:tcPr>
            <w:tcW w:w="992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596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2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538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50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425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567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12 728 548,80</w:t>
            </w:r>
          </w:p>
        </w:tc>
        <w:tc>
          <w:tcPr>
            <w:tcW w:w="708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709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709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50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265 594,00</w:t>
            </w:r>
          </w:p>
        </w:tc>
        <w:tc>
          <w:tcPr>
            <w:tcW w:w="993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50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272 390,94</w:t>
            </w:r>
          </w:p>
        </w:tc>
        <w:tc>
          <w:tcPr>
            <w:tcW w:w="567" w:type="dxa"/>
            <w:gridSpan w:val="2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537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</w:tr>
      <w:tr w:rsidR="00B55B06" w:rsidRPr="00B55B06" w:rsidTr="00D31E96">
        <w:trPr>
          <w:trHeight w:val="463"/>
        </w:trPr>
        <w:tc>
          <w:tcPr>
            <w:tcW w:w="236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1512" w:type="dxa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пгт</w:t>
            </w:r>
            <w:proofErr w:type="spellEnd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. Чернышевск, ул. Журавлева, д. 53</w:t>
            </w:r>
          </w:p>
        </w:tc>
        <w:tc>
          <w:tcPr>
            <w:tcW w:w="1134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3 128 798,59</w:t>
            </w:r>
          </w:p>
        </w:tc>
        <w:tc>
          <w:tcPr>
            <w:tcW w:w="992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596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2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538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50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425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567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2 543 186,40</w:t>
            </w:r>
          </w:p>
        </w:tc>
        <w:tc>
          <w:tcPr>
            <w:tcW w:w="708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709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709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50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531 188,00</w:t>
            </w:r>
          </w:p>
        </w:tc>
        <w:tc>
          <w:tcPr>
            <w:tcW w:w="993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50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54 424,19</w:t>
            </w:r>
          </w:p>
        </w:tc>
        <w:tc>
          <w:tcPr>
            <w:tcW w:w="567" w:type="dxa"/>
            <w:gridSpan w:val="2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537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</w:tr>
      <w:tr w:rsidR="00B55B06" w:rsidRPr="00B55B06" w:rsidTr="00D31E96">
        <w:trPr>
          <w:trHeight w:val="463"/>
        </w:trPr>
        <w:tc>
          <w:tcPr>
            <w:tcW w:w="236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1512" w:type="dxa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Пгт</w:t>
            </w:r>
            <w:proofErr w:type="spellEnd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. </w:t>
            </w:r>
            <w:proofErr w:type="spellStart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Аксеновог-Зиловское</w:t>
            </w:r>
            <w:proofErr w:type="spellEnd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, ул. Энергетиков, д 5</w:t>
            </w:r>
          </w:p>
        </w:tc>
        <w:tc>
          <w:tcPr>
            <w:tcW w:w="1134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13 433 141,65</w:t>
            </w:r>
          </w:p>
        </w:tc>
        <w:tc>
          <w:tcPr>
            <w:tcW w:w="992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596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2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538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50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425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567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12 891 666,00</w:t>
            </w:r>
          </w:p>
        </w:tc>
        <w:tc>
          <w:tcPr>
            <w:tcW w:w="708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709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709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50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265 594,00</w:t>
            </w:r>
          </w:p>
        </w:tc>
        <w:tc>
          <w:tcPr>
            <w:tcW w:w="993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50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275 881,65</w:t>
            </w:r>
          </w:p>
        </w:tc>
        <w:tc>
          <w:tcPr>
            <w:tcW w:w="567" w:type="dxa"/>
            <w:gridSpan w:val="2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537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</w:tr>
      <w:tr w:rsidR="00B55B06" w:rsidRPr="00B55B06" w:rsidTr="00D31E96">
        <w:trPr>
          <w:trHeight w:val="463"/>
        </w:trPr>
        <w:tc>
          <w:tcPr>
            <w:tcW w:w="236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1512" w:type="dxa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пгт</w:t>
            </w:r>
            <w:proofErr w:type="spellEnd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. Чернышевск, </w:t>
            </w:r>
            <w:proofErr w:type="spellStart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ул</w:t>
            </w:r>
            <w:proofErr w:type="spellEnd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 Журавлева, д 73</w:t>
            </w:r>
          </w:p>
        </w:tc>
        <w:tc>
          <w:tcPr>
            <w:tcW w:w="1134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5 711 500,42</w:t>
            </w:r>
          </w:p>
        </w:tc>
        <w:tc>
          <w:tcPr>
            <w:tcW w:w="992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4 905 753,30</w:t>
            </w:r>
          </w:p>
        </w:tc>
        <w:tc>
          <w:tcPr>
            <w:tcW w:w="596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4 905 753,30</w:t>
            </w:r>
          </w:p>
        </w:tc>
        <w:tc>
          <w:tcPr>
            <w:tcW w:w="992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538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50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425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567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708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709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709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50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700 764,00</w:t>
            </w:r>
          </w:p>
        </w:tc>
        <w:tc>
          <w:tcPr>
            <w:tcW w:w="993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50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104 983,12</w:t>
            </w:r>
          </w:p>
        </w:tc>
        <w:tc>
          <w:tcPr>
            <w:tcW w:w="567" w:type="dxa"/>
            <w:gridSpan w:val="2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537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</w:tr>
      <w:tr w:rsidR="00B55B06" w:rsidRPr="00B55B06" w:rsidTr="00D31E96">
        <w:trPr>
          <w:trHeight w:val="463"/>
        </w:trPr>
        <w:tc>
          <w:tcPr>
            <w:tcW w:w="236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1512" w:type="dxa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пгт</w:t>
            </w:r>
            <w:proofErr w:type="spellEnd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. Чернышевск, </w:t>
            </w:r>
            <w:proofErr w:type="spellStart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ул</w:t>
            </w:r>
            <w:proofErr w:type="spellEnd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 Комсомольская, д.26</w:t>
            </w:r>
          </w:p>
        </w:tc>
        <w:tc>
          <w:tcPr>
            <w:tcW w:w="1134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5 385 335,35</w:t>
            </w:r>
          </w:p>
        </w:tc>
        <w:tc>
          <w:tcPr>
            <w:tcW w:w="992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596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2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538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50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425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567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5 012 474,40</w:t>
            </w:r>
          </w:p>
        </w:tc>
        <w:tc>
          <w:tcPr>
            <w:tcW w:w="708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709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709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50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265 594,00</w:t>
            </w:r>
          </w:p>
        </w:tc>
        <w:tc>
          <w:tcPr>
            <w:tcW w:w="993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50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107 266,95</w:t>
            </w:r>
          </w:p>
        </w:tc>
        <w:tc>
          <w:tcPr>
            <w:tcW w:w="567" w:type="dxa"/>
            <w:gridSpan w:val="2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537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</w:tr>
      <w:tr w:rsidR="00B55B06" w:rsidRPr="00B55B06" w:rsidTr="00D31E96">
        <w:trPr>
          <w:trHeight w:val="463"/>
        </w:trPr>
        <w:tc>
          <w:tcPr>
            <w:tcW w:w="236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1512" w:type="dxa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пгт</w:t>
            </w:r>
            <w:proofErr w:type="spellEnd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. Чернышевск, </w:t>
            </w:r>
            <w:proofErr w:type="spellStart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ул</w:t>
            </w:r>
            <w:proofErr w:type="spellEnd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 Комсомольская, д 28</w:t>
            </w:r>
          </w:p>
        </w:tc>
        <w:tc>
          <w:tcPr>
            <w:tcW w:w="1134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1 416 401,16</w:t>
            </w:r>
          </w:p>
        </w:tc>
        <w:tc>
          <w:tcPr>
            <w:tcW w:w="992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866 666,50</w:t>
            </w:r>
          </w:p>
        </w:tc>
        <w:tc>
          <w:tcPr>
            <w:tcW w:w="596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866 666,50</w:t>
            </w:r>
          </w:p>
        </w:tc>
        <w:tc>
          <w:tcPr>
            <w:tcW w:w="992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538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50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425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567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708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709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709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50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531 188,00</w:t>
            </w:r>
          </w:p>
        </w:tc>
        <w:tc>
          <w:tcPr>
            <w:tcW w:w="993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50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18 546,66</w:t>
            </w:r>
          </w:p>
        </w:tc>
        <w:tc>
          <w:tcPr>
            <w:tcW w:w="567" w:type="dxa"/>
            <w:gridSpan w:val="2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537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</w:tr>
      <w:tr w:rsidR="00B55B06" w:rsidRPr="00B55B06" w:rsidTr="00D31E96">
        <w:trPr>
          <w:trHeight w:val="202"/>
        </w:trPr>
        <w:tc>
          <w:tcPr>
            <w:tcW w:w="1748" w:type="dxa"/>
            <w:gridSpan w:val="2"/>
            <w:shd w:val="clear" w:color="auto" w:fill="BFBFBF" w:themeFill="background1" w:themeFillShade="BF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  <w:t>2028 год</w:t>
            </w:r>
          </w:p>
        </w:tc>
        <w:tc>
          <w:tcPr>
            <w:tcW w:w="14003" w:type="dxa"/>
            <w:gridSpan w:val="19"/>
            <w:shd w:val="clear" w:color="auto" w:fill="BFBFBF" w:themeFill="background1" w:themeFillShade="BF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</w:tc>
      </w:tr>
      <w:tr w:rsidR="00B55B06" w:rsidRPr="00B55B06" w:rsidTr="00D31E96">
        <w:trPr>
          <w:trHeight w:val="353"/>
        </w:trPr>
        <w:tc>
          <w:tcPr>
            <w:tcW w:w="1748" w:type="dxa"/>
            <w:gridSpan w:val="2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ind w:left="-62" w:right="-108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  <w:t>Итого по Чернышевскому муниципальному округу:</w:t>
            </w:r>
          </w:p>
        </w:tc>
        <w:tc>
          <w:tcPr>
            <w:tcW w:w="1134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  <w:t>8 917 767,80</w:t>
            </w:r>
          </w:p>
        </w:tc>
        <w:tc>
          <w:tcPr>
            <w:tcW w:w="992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  <w:t>5 003 874.26</w:t>
            </w:r>
          </w:p>
        </w:tc>
        <w:tc>
          <w:tcPr>
            <w:tcW w:w="596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2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ind w:left="-27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  <w:t>2 776 687,21</w:t>
            </w:r>
          </w:p>
        </w:tc>
        <w:tc>
          <w:tcPr>
            <w:tcW w:w="538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50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  <w:t>426 832,49</w:t>
            </w:r>
          </w:p>
        </w:tc>
        <w:tc>
          <w:tcPr>
            <w:tcW w:w="993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  <w:t>1 800 354,56</w:t>
            </w:r>
          </w:p>
        </w:tc>
        <w:tc>
          <w:tcPr>
            <w:tcW w:w="425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708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709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  <w:t>3 665 007,05</w:t>
            </w:r>
          </w:p>
        </w:tc>
        <w:tc>
          <w:tcPr>
            <w:tcW w:w="709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50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50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  <w:t>248 886,49</w:t>
            </w:r>
          </w:p>
        </w:tc>
        <w:tc>
          <w:tcPr>
            <w:tcW w:w="567" w:type="dxa"/>
            <w:gridSpan w:val="2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</w:p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  <w:t>0,00</w:t>
            </w:r>
          </w:p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537" w:type="dxa"/>
            <w:noWrap/>
            <w:vAlign w:val="center"/>
            <w:hideMark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/>
                <w:sz w:val="14"/>
                <w:szCs w:val="14"/>
                <w:lang w:eastAsia="ru-RU"/>
              </w:rPr>
              <w:t>0,00</w:t>
            </w:r>
          </w:p>
        </w:tc>
      </w:tr>
      <w:tr w:rsidR="00B55B06" w:rsidRPr="00B55B06" w:rsidTr="00D31E96">
        <w:trPr>
          <w:trHeight w:val="463"/>
        </w:trPr>
        <w:tc>
          <w:tcPr>
            <w:tcW w:w="236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1</w:t>
            </w:r>
          </w:p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12" w:type="dxa"/>
            <w:noWrap/>
            <w:vAlign w:val="bottom"/>
            <w:hideMark/>
          </w:tcPr>
          <w:p w:rsidR="00B55B06" w:rsidRPr="00B55B06" w:rsidRDefault="00B55B06" w:rsidP="00B55B06">
            <w:pPr>
              <w:widowControl w:val="0"/>
              <w:spacing w:after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пгт</w:t>
            </w:r>
            <w:proofErr w:type="spellEnd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. </w:t>
            </w:r>
            <w:proofErr w:type="spellStart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Аксёново-Зиловское</w:t>
            </w:r>
            <w:proofErr w:type="spellEnd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, ул. Энергетиков, д. 3</w:t>
            </w:r>
          </w:p>
        </w:tc>
        <w:tc>
          <w:tcPr>
            <w:tcW w:w="1134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5 640 712,21</w:t>
            </w:r>
          </w:p>
        </w:tc>
        <w:tc>
          <w:tcPr>
            <w:tcW w:w="992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1 726 818,67</w:t>
            </w:r>
          </w:p>
        </w:tc>
        <w:tc>
          <w:tcPr>
            <w:tcW w:w="596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2" w:type="dxa"/>
            <w:noWrap/>
            <w:vAlign w:val="center"/>
          </w:tcPr>
          <w:p w:rsidR="00B55B06" w:rsidRPr="00B55B06" w:rsidRDefault="00B55B06" w:rsidP="00B55B06">
            <w:pPr>
              <w:spacing w:after="0"/>
              <w:ind w:left="-35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1 726 818,67</w:t>
            </w:r>
          </w:p>
        </w:tc>
        <w:tc>
          <w:tcPr>
            <w:tcW w:w="538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50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425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567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708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709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3 665 007,05</w:t>
            </w:r>
          </w:p>
        </w:tc>
        <w:tc>
          <w:tcPr>
            <w:tcW w:w="709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50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50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248 886,49</w:t>
            </w:r>
          </w:p>
        </w:tc>
        <w:tc>
          <w:tcPr>
            <w:tcW w:w="567" w:type="dxa"/>
            <w:gridSpan w:val="2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537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</w:tr>
      <w:tr w:rsidR="00B55B06" w:rsidRPr="00B55B06" w:rsidTr="00D31E96">
        <w:trPr>
          <w:trHeight w:val="463"/>
        </w:trPr>
        <w:tc>
          <w:tcPr>
            <w:tcW w:w="236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512" w:type="dxa"/>
            <w:noWrap/>
            <w:vAlign w:val="bottom"/>
          </w:tcPr>
          <w:p w:rsidR="00B55B06" w:rsidRPr="00B55B06" w:rsidRDefault="00B55B06" w:rsidP="00B55B06">
            <w:pPr>
              <w:widowControl w:val="0"/>
              <w:spacing w:after="0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пгт</w:t>
            </w:r>
            <w:proofErr w:type="spellEnd"/>
            <w:r w:rsidRPr="00B55B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. Чернышевск, ул. Комсомольская, д. 26</w:t>
            </w:r>
          </w:p>
        </w:tc>
        <w:tc>
          <w:tcPr>
            <w:tcW w:w="1134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  <w:t>3 277 055,59</w:t>
            </w:r>
          </w:p>
        </w:tc>
        <w:tc>
          <w:tcPr>
            <w:tcW w:w="992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bCs/>
                <w:sz w:val="14"/>
                <w:szCs w:val="14"/>
                <w:lang w:eastAsia="ru-RU"/>
              </w:rPr>
              <w:t>3 277 055,59</w:t>
            </w:r>
          </w:p>
        </w:tc>
        <w:tc>
          <w:tcPr>
            <w:tcW w:w="596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2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1 049 868,54</w:t>
            </w:r>
          </w:p>
        </w:tc>
        <w:tc>
          <w:tcPr>
            <w:tcW w:w="538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50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426 832,49</w:t>
            </w:r>
          </w:p>
        </w:tc>
        <w:tc>
          <w:tcPr>
            <w:tcW w:w="993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1 800 354,56</w:t>
            </w:r>
          </w:p>
        </w:tc>
        <w:tc>
          <w:tcPr>
            <w:tcW w:w="425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567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708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709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709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50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3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50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567" w:type="dxa"/>
            <w:gridSpan w:val="2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537" w:type="dxa"/>
            <w:noWrap/>
            <w:vAlign w:val="center"/>
          </w:tcPr>
          <w:p w:rsidR="00B55B06" w:rsidRPr="00B55B06" w:rsidRDefault="00B55B06" w:rsidP="00B55B06">
            <w:pPr>
              <w:spacing w:after="0"/>
              <w:jc w:val="center"/>
              <w:rPr>
                <w:rFonts w:eastAsia="Times New Roman" w:cs="Times New Roman"/>
                <w:sz w:val="14"/>
                <w:szCs w:val="14"/>
                <w:lang w:eastAsia="ru-RU"/>
              </w:rPr>
            </w:pPr>
            <w:r w:rsidRPr="00B55B06">
              <w:rPr>
                <w:rFonts w:eastAsia="Times New Roman" w:cs="Times New Roman"/>
                <w:sz w:val="14"/>
                <w:szCs w:val="14"/>
                <w:lang w:eastAsia="ru-RU"/>
              </w:rPr>
              <w:t>0,00</w:t>
            </w:r>
          </w:p>
        </w:tc>
      </w:tr>
    </w:tbl>
    <w:p w:rsidR="00B55B06" w:rsidRPr="00B55B06" w:rsidRDefault="00B55B06" w:rsidP="00B55B06">
      <w:pPr>
        <w:spacing w:after="0" w:line="276" w:lineRule="auto"/>
        <w:ind w:firstLine="709"/>
        <w:jc w:val="both"/>
        <w:rPr>
          <w:rFonts w:asciiTheme="minorHAnsi" w:eastAsiaTheme="minorEastAsia" w:hAnsiTheme="minorHAnsi"/>
          <w:sz w:val="22"/>
          <w:lang w:eastAsia="ru-RU"/>
        </w:rPr>
      </w:pPr>
    </w:p>
    <w:p w:rsidR="00B55B06" w:rsidRPr="00B55B06" w:rsidRDefault="00B55B06" w:rsidP="00B55B06">
      <w:pPr>
        <w:spacing w:after="0" w:line="276" w:lineRule="auto"/>
        <w:jc w:val="both"/>
        <w:rPr>
          <w:rFonts w:eastAsiaTheme="minorEastAsia" w:cs="Times New Roman"/>
          <w:sz w:val="22"/>
          <w:lang w:eastAsia="ru-RU"/>
        </w:rPr>
      </w:pPr>
    </w:p>
    <w:p w:rsidR="00F12C76" w:rsidRDefault="00F12C76" w:rsidP="006C0B77">
      <w:pPr>
        <w:spacing w:after="0"/>
        <w:ind w:firstLine="709"/>
        <w:jc w:val="both"/>
      </w:pPr>
    </w:p>
    <w:sectPr w:rsidR="00F12C76" w:rsidSect="00B55B06">
      <w:pgSz w:w="16838" w:h="11906" w:orient="landscape" w:code="9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42FB6B"/>
    <w:multiLevelType w:val="singleLevel"/>
    <w:tmpl w:val="3742FB6B"/>
    <w:lvl w:ilvl="0">
      <w:start w:val="3"/>
      <w:numFmt w:val="decimal"/>
      <w:suff w:val="space"/>
      <w:lvlText w:val="%1."/>
      <w:lvlJc w:val="left"/>
    </w:lvl>
  </w:abstractNum>
  <w:abstractNum w:abstractNumId="1" w15:restartNumberingAfterBreak="0">
    <w:nsid w:val="4CDB33F0"/>
    <w:multiLevelType w:val="hybridMultilevel"/>
    <w:tmpl w:val="62BE7138"/>
    <w:lvl w:ilvl="0" w:tplc="987C354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31588F"/>
    <w:multiLevelType w:val="hybridMultilevel"/>
    <w:tmpl w:val="29227A76"/>
    <w:lvl w:ilvl="0" w:tplc="2CFAF972">
      <w:start w:val="2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3" w15:restartNumberingAfterBreak="0">
    <w:nsid w:val="65E72846"/>
    <w:multiLevelType w:val="hybridMultilevel"/>
    <w:tmpl w:val="D0366760"/>
    <w:lvl w:ilvl="0" w:tplc="A9964F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957553D"/>
    <w:multiLevelType w:val="multilevel"/>
    <w:tmpl w:val="7957553D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int="default"/>
        <w:u w:val="none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  <w:u w:val="none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  <w:u w:val="none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int="default"/>
        <w:u w:val="none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  <w:u w:val="none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  <w:u w:val="none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int="default"/>
        <w:u w:val="none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  <w:u w:val="none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4CF"/>
    <w:rsid w:val="002020A4"/>
    <w:rsid w:val="00405B68"/>
    <w:rsid w:val="006C0B77"/>
    <w:rsid w:val="008242FF"/>
    <w:rsid w:val="00870751"/>
    <w:rsid w:val="00922C48"/>
    <w:rsid w:val="009574CF"/>
    <w:rsid w:val="00976FEB"/>
    <w:rsid w:val="00B55B06"/>
    <w:rsid w:val="00B915B7"/>
    <w:rsid w:val="00BB3208"/>
    <w:rsid w:val="00D729CC"/>
    <w:rsid w:val="00EA59DF"/>
    <w:rsid w:val="00EE4070"/>
    <w:rsid w:val="00F12C76"/>
    <w:rsid w:val="00FC0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BAE987-DCDF-41DB-BBAD-8FB9B94F3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B55B06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B55B06"/>
    <w:pPr>
      <w:keepNext/>
      <w:spacing w:after="0"/>
      <w:jc w:val="center"/>
      <w:outlineLvl w:val="1"/>
    </w:pPr>
    <w:rPr>
      <w:rFonts w:eastAsia="Times New Roman" w:cs="Times New Roman"/>
      <w:b/>
      <w:bCs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B55B0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B55B06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55B06"/>
  </w:style>
  <w:style w:type="character" w:styleId="a3">
    <w:name w:val="footnote reference"/>
    <w:basedOn w:val="a0"/>
    <w:uiPriority w:val="99"/>
    <w:unhideWhenUsed/>
    <w:qFormat/>
    <w:rsid w:val="00B55B06"/>
    <w:rPr>
      <w:rFonts w:cs="Times New Roman"/>
      <w:vertAlign w:val="superscript"/>
    </w:rPr>
  </w:style>
  <w:style w:type="character" w:styleId="a4">
    <w:name w:val="Hyperlink"/>
    <w:basedOn w:val="a0"/>
    <w:unhideWhenUsed/>
    <w:qFormat/>
    <w:rsid w:val="00B55B06"/>
    <w:rPr>
      <w:color w:val="0000FF"/>
      <w:u w:val="single"/>
    </w:rPr>
  </w:style>
  <w:style w:type="paragraph" w:styleId="a5">
    <w:name w:val="Balloon Text"/>
    <w:basedOn w:val="a"/>
    <w:link w:val="12"/>
    <w:uiPriority w:val="99"/>
    <w:semiHidden/>
    <w:unhideWhenUsed/>
    <w:qFormat/>
    <w:rsid w:val="00B55B06"/>
    <w:pPr>
      <w:spacing w:after="0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uiPriority w:val="99"/>
    <w:semiHidden/>
    <w:qFormat/>
    <w:rsid w:val="00B55B06"/>
    <w:rPr>
      <w:rFonts w:ascii="Segoe UI" w:hAnsi="Segoe UI" w:cs="Segoe UI"/>
      <w:sz w:val="18"/>
      <w:szCs w:val="18"/>
    </w:rPr>
  </w:style>
  <w:style w:type="character" w:customStyle="1" w:styleId="12">
    <w:name w:val="Текст выноски Знак1"/>
    <w:basedOn w:val="a0"/>
    <w:link w:val="a5"/>
    <w:uiPriority w:val="99"/>
    <w:semiHidden/>
    <w:qFormat/>
    <w:rsid w:val="00B55B0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note text"/>
    <w:basedOn w:val="a"/>
    <w:link w:val="a8"/>
    <w:uiPriority w:val="99"/>
    <w:unhideWhenUsed/>
    <w:qFormat/>
    <w:rsid w:val="00B55B06"/>
    <w:pPr>
      <w:spacing w:after="200" w:line="276" w:lineRule="auto"/>
    </w:pPr>
    <w:rPr>
      <w:rFonts w:asciiTheme="minorHAnsi" w:eastAsiaTheme="minorEastAsia" w:hAnsiTheme="minorHAnsi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uiPriority w:val="99"/>
    <w:rsid w:val="00B55B06"/>
    <w:rPr>
      <w:rFonts w:eastAsiaTheme="minorEastAsia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qFormat/>
    <w:rsid w:val="00B55B06"/>
    <w:pPr>
      <w:tabs>
        <w:tab w:val="center" w:pos="4677"/>
        <w:tab w:val="right" w:pos="9355"/>
      </w:tabs>
      <w:spacing w:after="0"/>
      <w:ind w:firstLine="454"/>
      <w:jc w:val="both"/>
    </w:pPr>
    <w:rPr>
      <w:rFonts w:asciiTheme="minorHAnsi" w:hAnsiTheme="minorHAnsi"/>
      <w:sz w:val="22"/>
    </w:rPr>
  </w:style>
  <w:style w:type="character" w:customStyle="1" w:styleId="aa">
    <w:name w:val="Верхний колонтитул Знак"/>
    <w:basedOn w:val="a0"/>
    <w:link w:val="a9"/>
    <w:uiPriority w:val="99"/>
    <w:qFormat/>
    <w:rsid w:val="00B55B06"/>
  </w:style>
  <w:style w:type="paragraph" w:styleId="ab">
    <w:name w:val="footer"/>
    <w:basedOn w:val="a"/>
    <w:link w:val="ac"/>
    <w:uiPriority w:val="99"/>
    <w:unhideWhenUsed/>
    <w:qFormat/>
    <w:rsid w:val="00B55B06"/>
    <w:pPr>
      <w:tabs>
        <w:tab w:val="center" w:pos="4677"/>
        <w:tab w:val="right" w:pos="9355"/>
      </w:tabs>
      <w:spacing w:after="0"/>
      <w:ind w:firstLine="454"/>
      <w:jc w:val="both"/>
    </w:pPr>
    <w:rPr>
      <w:rFonts w:asciiTheme="minorHAnsi" w:hAnsiTheme="minorHAnsi"/>
      <w:sz w:val="22"/>
    </w:rPr>
  </w:style>
  <w:style w:type="character" w:customStyle="1" w:styleId="ac">
    <w:name w:val="Нижний колонтитул Знак"/>
    <w:basedOn w:val="a0"/>
    <w:link w:val="ab"/>
    <w:uiPriority w:val="99"/>
    <w:qFormat/>
    <w:rsid w:val="00B55B06"/>
  </w:style>
  <w:style w:type="paragraph" w:styleId="ad">
    <w:name w:val="Normal (Web)"/>
    <w:basedOn w:val="a"/>
    <w:link w:val="ae"/>
    <w:uiPriority w:val="99"/>
    <w:semiHidden/>
    <w:unhideWhenUsed/>
    <w:qFormat/>
    <w:rsid w:val="00B55B0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qFormat/>
    <w:rsid w:val="00B55B0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qFormat/>
    <w:rsid w:val="00B55B06"/>
    <w:rPr>
      <w:rFonts w:ascii="Courier New" w:eastAsia="Times New Roman" w:hAnsi="Courier New" w:cs="Courier New"/>
      <w:sz w:val="20"/>
      <w:szCs w:val="20"/>
      <w:lang w:eastAsia="ru-RU"/>
    </w:rPr>
  </w:style>
  <w:style w:type="table" w:styleId="af">
    <w:name w:val="Table Grid"/>
    <w:basedOn w:val="a1"/>
    <w:uiPriority w:val="59"/>
    <w:qFormat/>
    <w:rsid w:val="00B55B06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aliases w:val="мой"/>
    <w:basedOn w:val="a"/>
    <w:link w:val="af1"/>
    <w:uiPriority w:val="34"/>
    <w:qFormat/>
    <w:rsid w:val="00B55B06"/>
    <w:pPr>
      <w:spacing w:after="200" w:line="276" w:lineRule="auto"/>
      <w:ind w:left="720"/>
      <w:contextualSpacing/>
    </w:pPr>
    <w:rPr>
      <w:rFonts w:asciiTheme="minorHAnsi" w:eastAsiaTheme="minorEastAsia" w:hAnsiTheme="minorHAnsi"/>
      <w:sz w:val="22"/>
      <w:lang w:eastAsia="ru-RU"/>
    </w:rPr>
  </w:style>
  <w:style w:type="paragraph" w:customStyle="1" w:styleId="formattext">
    <w:name w:val="formattext"/>
    <w:basedOn w:val="a"/>
    <w:qFormat/>
    <w:rsid w:val="00B55B0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qFormat/>
    <w:rsid w:val="00B55B0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uiPriority w:val="99"/>
    <w:qFormat/>
    <w:rsid w:val="00B55B0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f2">
    <w:name w:val="Гипертекстовая ссылка"/>
    <w:basedOn w:val="a0"/>
    <w:qFormat/>
    <w:rsid w:val="00B55B06"/>
    <w:rPr>
      <w:color w:val="106BBE"/>
    </w:rPr>
  </w:style>
  <w:style w:type="paragraph" w:customStyle="1" w:styleId="s1">
    <w:name w:val="s_1"/>
    <w:basedOn w:val="a"/>
    <w:qFormat/>
    <w:rsid w:val="00B55B0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qFormat/>
    <w:rsid w:val="00B55B06"/>
  </w:style>
  <w:style w:type="paragraph" w:customStyle="1" w:styleId="empty">
    <w:name w:val="empty"/>
    <w:basedOn w:val="a"/>
    <w:qFormat/>
    <w:rsid w:val="00B55B0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qFormat/>
    <w:rsid w:val="00B55B0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f3">
    <w:name w:val="No Spacing"/>
    <w:link w:val="af4"/>
    <w:uiPriority w:val="1"/>
    <w:qFormat/>
    <w:rsid w:val="00B55B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qFormat/>
    <w:rsid w:val="00B55B06"/>
  </w:style>
  <w:style w:type="table" w:customStyle="1" w:styleId="21">
    <w:name w:val="Сетка таблицы2"/>
    <w:basedOn w:val="a1"/>
    <w:uiPriority w:val="39"/>
    <w:qFormat/>
    <w:rsid w:val="00B55B06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ohyperlinkmrcssattr">
    <w:name w:val="msohyperlink_mr_css_attr"/>
    <w:basedOn w:val="a0"/>
    <w:qFormat/>
    <w:rsid w:val="00B55B06"/>
  </w:style>
  <w:style w:type="numbering" w:customStyle="1" w:styleId="110">
    <w:name w:val="Нет списка11"/>
    <w:next w:val="a2"/>
    <w:uiPriority w:val="99"/>
    <w:semiHidden/>
    <w:unhideWhenUsed/>
    <w:rsid w:val="00B55B06"/>
  </w:style>
  <w:style w:type="character" w:customStyle="1" w:styleId="13">
    <w:name w:val="Просмотренная гиперссылка1"/>
    <w:basedOn w:val="a0"/>
    <w:uiPriority w:val="99"/>
    <w:semiHidden/>
    <w:unhideWhenUsed/>
    <w:rsid w:val="00B55B06"/>
    <w:rPr>
      <w:color w:val="800080"/>
      <w:u w:val="single"/>
    </w:rPr>
  </w:style>
  <w:style w:type="character" w:styleId="af5">
    <w:name w:val="Strong"/>
    <w:basedOn w:val="a0"/>
    <w:uiPriority w:val="22"/>
    <w:qFormat/>
    <w:rsid w:val="00B55B06"/>
    <w:rPr>
      <w:rFonts w:ascii="Times New Roman" w:hAnsi="Times New Roman" w:cs="Times New Roman" w:hint="default"/>
      <w:b/>
      <w:bCs/>
    </w:rPr>
  </w:style>
  <w:style w:type="character" w:customStyle="1" w:styleId="ae">
    <w:name w:val="Обычный (веб) Знак"/>
    <w:link w:val="ad"/>
    <w:uiPriority w:val="99"/>
    <w:semiHidden/>
    <w:locked/>
    <w:rsid w:val="00B55B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4">
    <w:name w:val="toc 1"/>
    <w:basedOn w:val="a"/>
    <w:next w:val="a"/>
    <w:autoRedefine/>
    <w:uiPriority w:val="39"/>
    <w:semiHidden/>
    <w:unhideWhenUsed/>
    <w:rsid w:val="00B55B06"/>
    <w:pPr>
      <w:spacing w:after="57"/>
    </w:pPr>
    <w:rPr>
      <w:rFonts w:eastAsia="Times New Roman" w:cs="Times New Roman"/>
      <w:sz w:val="24"/>
      <w:szCs w:val="24"/>
      <w:lang w:eastAsia="ru-RU"/>
    </w:rPr>
  </w:style>
  <w:style w:type="paragraph" w:styleId="22">
    <w:name w:val="toc 2"/>
    <w:basedOn w:val="a"/>
    <w:next w:val="a"/>
    <w:autoRedefine/>
    <w:uiPriority w:val="39"/>
    <w:semiHidden/>
    <w:unhideWhenUsed/>
    <w:rsid w:val="00B55B06"/>
    <w:pPr>
      <w:spacing w:after="57"/>
      <w:ind w:left="283"/>
    </w:pPr>
    <w:rPr>
      <w:rFonts w:eastAsia="Times New Roman" w:cs="Times New Roman"/>
      <w:sz w:val="24"/>
      <w:szCs w:val="24"/>
      <w:lang w:eastAsia="ru-RU"/>
    </w:rPr>
  </w:style>
  <w:style w:type="paragraph" w:styleId="3">
    <w:name w:val="toc 3"/>
    <w:basedOn w:val="a"/>
    <w:next w:val="a"/>
    <w:autoRedefine/>
    <w:uiPriority w:val="39"/>
    <w:semiHidden/>
    <w:unhideWhenUsed/>
    <w:rsid w:val="00B55B06"/>
    <w:pPr>
      <w:spacing w:after="57"/>
      <w:ind w:left="567"/>
    </w:pPr>
    <w:rPr>
      <w:rFonts w:eastAsia="Times New Roman" w:cs="Times New Roman"/>
      <w:sz w:val="24"/>
      <w:szCs w:val="24"/>
      <w:lang w:eastAsia="ru-RU"/>
    </w:rPr>
  </w:style>
  <w:style w:type="paragraph" w:styleId="4">
    <w:name w:val="toc 4"/>
    <w:basedOn w:val="a"/>
    <w:next w:val="a"/>
    <w:autoRedefine/>
    <w:uiPriority w:val="39"/>
    <w:semiHidden/>
    <w:unhideWhenUsed/>
    <w:rsid w:val="00B55B06"/>
    <w:pPr>
      <w:spacing w:after="57"/>
      <w:ind w:left="850"/>
    </w:pPr>
    <w:rPr>
      <w:rFonts w:eastAsia="Times New Roman" w:cs="Times New Roman"/>
      <w:sz w:val="24"/>
      <w:szCs w:val="24"/>
      <w:lang w:eastAsia="ru-RU"/>
    </w:rPr>
  </w:style>
  <w:style w:type="paragraph" w:styleId="5">
    <w:name w:val="toc 5"/>
    <w:basedOn w:val="a"/>
    <w:next w:val="a"/>
    <w:autoRedefine/>
    <w:uiPriority w:val="39"/>
    <w:semiHidden/>
    <w:unhideWhenUsed/>
    <w:rsid w:val="00B55B06"/>
    <w:pPr>
      <w:spacing w:after="57"/>
      <w:ind w:left="1134"/>
    </w:pPr>
    <w:rPr>
      <w:rFonts w:eastAsia="Times New Roman" w:cs="Times New Roman"/>
      <w:sz w:val="24"/>
      <w:szCs w:val="24"/>
      <w:lang w:eastAsia="ru-RU"/>
    </w:rPr>
  </w:style>
  <w:style w:type="paragraph" w:styleId="6">
    <w:name w:val="toc 6"/>
    <w:basedOn w:val="a"/>
    <w:next w:val="a"/>
    <w:autoRedefine/>
    <w:uiPriority w:val="39"/>
    <w:semiHidden/>
    <w:unhideWhenUsed/>
    <w:rsid w:val="00B55B06"/>
    <w:pPr>
      <w:spacing w:after="57"/>
      <w:ind w:left="1417"/>
    </w:pPr>
    <w:rPr>
      <w:rFonts w:eastAsia="Times New Roman" w:cs="Times New Roman"/>
      <w:sz w:val="24"/>
      <w:szCs w:val="24"/>
      <w:lang w:eastAsia="ru-RU"/>
    </w:rPr>
  </w:style>
  <w:style w:type="paragraph" w:styleId="7">
    <w:name w:val="toc 7"/>
    <w:basedOn w:val="a"/>
    <w:next w:val="a"/>
    <w:autoRedefine/>
    <w:uiPriority w:val="39"/>
    <w:semiHidden/>
    <w:unhideWhenUsed/>
    <w:rsid w:val="00B55B06"/>
    <w:pPr>
      <w:spacing w:after="57"/>
      <w:ind w:left="1701"/>
    </w:pPr>
    <w:rPr>
      <w:rFonts w:eastAsia="Times New Roman" w:cs="Times New Roman"/>
      <w:sz w:val="24"/>
      <w:szCs w:val="24"/>
      <w:lang w:eastAsia="ru-RU"/>
    </w:rPr>
  </w:style>
  <w:style w:type="paragraph" w:styleId="8">
    <w:name w:val="toc 8"/>
    <w:basedOn w:val="a"/>
    <w:next w:val="a"/>
    <w:autoRedefine/>
    <w:uiPriority w:val="39"/>
    <w:semiHidden/>
    <w:unhideWhenUsed/>
    <w:rsid w:val="00B55B06"/>
    <w:pPr>
      <w:spacing w:after="57"/>
      <w:ind w:left="1984"/>
    </w:pPr>
    <w:rPr>
      <w:rFonts w:eastAsia="Times New Roman" w:cs="Times New Roman"/>
      <w:sz w:val="24"/>
      <w:szCs w:val="24"/>
      <w:lang w:eastAsia="ru-RU"/>
    </w:rPr>
  </w:style>
  <w:style w:type="paragraph" w:styleId="9">
    <w:name w:val="toc 9"/>
    <w:basedOn w:val="a"/>
    <w:next w:val="a"/>
    <w:autoRedefine/>
    <w:uiPriority w:val="39"/>
    <w:semiHidden/>
    <w:unhideWhenUsed/>
    <w:rsid w:val="00B55B06"/>
    <w:pPr>
      <w:spacing w:after="57"/>
      <w:ind w:left="2268"/>
    </w:pPr>
    <w:rPr>
      <w:rFonts w:eastAsia="Times New Roman" w:cs="Times New Roman"/>
      <w:sz w:val="24"/>
      <w:szCs w:val="24"/>
      <w:lang w:eastAsia="ru-RU"/>
    </w:rPr>
  </w:style>
  <w:style w:type="paragraph" w:styleId="af6">
    <w:name w:val="table of figures"/>
    <w:basedOn w:val="a"/>
    <w:next w:val="a"/>
    <w:uiPriority w:val="99"/>
    <w:semiHidden/>
    <w:unhideWhenUsed/>
    <w:rsid w:val="00B55B06"/>
    <w:pPr>
      <w:spacing w:after="0"/>
    </w:pPr>
    <w:rPr>
      <w:rFonts w:eastAsia="Times New Roman" w:cs="Times New Roman"/>
      <w:sz w:val="24"/>
      <w:szCs w:val="24"/>
      <w:lang w:eastAsia="ru-RU"/>
    </w:rPr>
  </w:style>
  <w:style w:type="paragraph" w:styleId="af7">
    <w:name w:val="endnote text"/>
    <w:basedOn w:val="a"/>
    <w:link w:val="af8"/>
    <w:uiPriority w:val="99"/>
    <w:semiHidden/>
    <w:unhideWhenUsed/>
    <w:rsid w:val="00B55B06"/>
    <w:pPr>
      <w:widowControl w:val="0"/>
      <w:spacing w:after="0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sid w:val="00B55B06"/>
    <w:rPr>
      <w:rFonts w:ascii="Arial" w:eastAsia="Times New Roman" w:hAnsi="Arial" w:cs="Arial"/>
      <w:sz w:val="20"/>
      <w:szCs w:val="20"/>
      <w:lang w:eastAsia="ru-RU"/>
    </w:rPr>
  </w:style>
  <w:style w:type="paragraph" w:styleId="af9">
    <w:name w:val="Title"/>
    <w:basedOn w:val="a"/>
    <w:link w:val="afa"/>
    <w:uiPriority w:val="10"/>
    <w:qFormat/>
    <w:rsid w:val="00B55B06"/>
    <w:pPr>
      <w:spacing w:after="0"/>
      <w:ind w:firstLine="709"/>
      <w:jc w:val="center"/>
    </w:pPr>
    <w:rPr>
      <w:rFonts w:eastAsia="Times New Roman" w:cs="Times New Roman"/>
      <w:szCs w:val="28"/>
      <w:lang w:eastAsia="ru-RU"/>
    </w:rPr>
  </w:style>
  <w:style w:type="character" w:customStyle="1" w:styleId="afa">
    <w:name w:val="Название Знак"/>
    <w:basedOn w:val="a0"/>
    <w:link w:val="af9"/>
    <w:uiPriority w:val="10"/>
    <w:rsid w:val="00B55B0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b">
    <w:name w:val="Body Text"/>
    <w:basedOn w:val="a"/>
    <w:link w:val="afc"/>
    <w:uiPriority w:val="99"/>
    <w:semiHidden/>
    <w:unhideWhenUsed/>
    <w:rsid w:val="00B55B06"/>
    <w:pPr>
      <w:spacing w:after="120"/>
    </w:pPr>
    <w:rPr>
      <w:rFonts w:eastAsia="Times New Roman" w:cs="Times New Roman"/>
      <w:sz w:val="24"/>
      <w:szCs w:val="24"/>
      <w:lang w:eastAsia="ru-RU"/>
    </w:rPr>
  </w:style>
  <w:style w:type="character" w:customStyle="1" w:styleId="afc">
    <w:name w:val="Основной текст Знак"/>
    <w:basedOn w:val="a0"/>
    <w:link w:val="afb"/>
    <w:uiPriority w:val="99"/>
    <w:semiHidden/>
    <w:rsid w:val="00B55B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Body Text Indent"/>
    <w:basedOn w:val="a"/>
    <w:link w:val="afe"/>
    <w:uiPriority w:val="99"/>
    <w:semiHidden/>
    <w:unhideWhenUsed/>
    <w:rsid w:val="00B55B06"/>
    <w:pPr>
      <w:spacing w:after="120"/>
      <w:ind w:left="283"/>
    </w:pPr>
    <w:rPr>
      <w:rFonts w:eastAsia="Times New Roman" w:cs="Times New Roman"/>
      <w:sz w:val="24"/>
      <w:szCs w:val="24"/>
      <w:lang w:eastAsia="ru-RU"/>
    </w:rPr>
  </w:style>
  <w:style w:type="character" w:customStyle="1" w:styleId="afe">
    <w:name w:val="Основной текст с отступом Знак"/>
    <w:basedOn w:val="a0"/>
    <w:link w:val="afd"/>
    <w:uiPriority w:val="99"/>
    <w:semiHidden/>
    <w:rsid w:val="00B55B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">
    <w:name w:val="Subtitle"/>
    <w:basedOn w:val="a"/>
    <w:next w:val="a"/>
    <w:link w:val="aff0"/>
    <w:uiPriority w:val="11"/>
    <w:qFormat/>
    <w:rsid w:val="00B55B06"/>
    <w:pPr>
      <w:spacing w:before="200" w:after="200"/>
    </w:pPr>
    <w:rPr>
      <w:rFonts w:eastAsia="Times New Roman" w:cs="Times New Roman"/>
      <w:sz w:val="24"/>
      <w:szCs w:val="24"/>
      <w:lang w:eastAsia="ru-RU"/>
    </w:rPr>
  </w:style>
  <w:style w:type="character" w:customStyle="1" w:styleId="aff0">
    <w:name w:val="Подзаголовок Знак"/>
    <w:basedOn w:val="a0"/>
    <w:link w:val="aff"/>
    <w:uiPriority w:val="11"/>
    <w:rsid w:val="00B55B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B55B06"/>
    <w:pPr>
      <w:spacing w:after="120"/>
      <w:ind w:left="283"/>
    </w:pPr>
    <w:rPr>
      <w:rFonts w:eastAsia="Times New Roman" w:cs="Times New Roman"/>
      <w:sz w:val="16"/>
      <w:szCs w:val="16"/>
      <w:lang w:eastAsia="ru-RU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B55B06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4">
    <w:name w:val="Без интервала Знак"/>
    <w:link w:val="af3"/>
    <w:uiPriority w:val="1"/>
    <w:locked/>
    <w:rsid w:val="00B55B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Quote"/>
    <w:basedOn w:val="a"/>
    <w:next w:val="a"/>
    <w:link w:val="24"/>
    <w:uiPriority w:val="29"/>
    <w:qFormat/>
    <w:rsid w:val="00B55B06"/>
    <w:pPr>
      <w:spacing w:after="0"/>
      <w:ind w:left="720" w:right="720"/>
    </w:pPr>
    <w:rPr>
      <w:rFonts w:eastAsia="Times New Roman" w:cs="Times New Roman"/>
      <w:i/>
      <w:sz w:val="24"/>
      <w:szCs w:val="24"/>
      <w:lang w:eastAsia="ru-RU"/>
    </w:rPr>
  </w:style>
  <w:style w:type="character" w:customStyle="1" w:styleId="24">
    <w:name w:val="Цитата 2 Знак"/>
    <w:basedOn w:val="a0"/>
    <w:link w:val="23"/>
    <w:uiPriority w:val="29"/>
    <w:rsid w:val="00B55B06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ff1">
    <w:name w:val="Intense Quote"/>
    <w:basedOn w:val="a"/>
    <w:next w:val="a"/>
    <w:link w:val="aff2"/>
    <w:uiPriority w:val="30"/>
    <w:qFormat/>
    <w:rsid w:val="00B55B0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/>
      <w:ind w:left="720" w:right="720"/>
    </w:pPr>
    <w:rPr>
      <w:rFonts w:eastAsia="Times New Roman" w:cs="Times New Roman"/>
      <w:i/>
      <w:sz w:val="24"/>
      <w:szCs w:val="24"/>
      <w:lang w:eastAsia="ru-RU"/>
    </w:rPr>
  </w:style>
  <w:style w:type="character" w:customStyle="1" w:styleId="aff2">
    <w:name w:val="Выделенная цитата Знак"/>
    <w:basedOn w:val="a0"/>
    <w:link w:val="aff1"/>
    <w:uiPriority w:val="30"/>
    <w:rsid w:val="00B55B06"/>
    <w:rPr>
      <w:rFonts w:ascii="Times New Roman" w:eastAsia="Times New Roman" w:hAnsi="Times New Roman" w:cs="Times New Roman"/>
      <w:i/>
      <w:sz w:val="24"/>
      <w:szCs w:val="24"/>
      <w:shd w:val="clear" w:color="auto" w:fill="F2F2F2"/>
      <w:lang w:eastAsia="ru-RU"/>
    </w:rPr>
  </w:style>
  <w:style w:type="paragraph" w:styleId="aff3">
    <w:name w:val="TOC Heading"/>
    <w:uiPriority w:val="39"/>
    <w:semiHidden/>
    <w:unhideWhenUsed/>
    <w:qFormat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Heading1Char">
    <w:name w:val="Heading 1 Char"/>
    <w:link w:val="111"/>
    <w:uiPriority w:val="9"/>
    <w:locked/>
    <w:rsid w:val="00B55B06"/>
    <w:rPr>
      <w:rFonts w:ascii="Arial" w:eastAsia="Arial" w:hAnsi="Arial" w:cs="Arial"/>
      <w:sz w:val="40"/>
      <w:szCs w:val="40"/>
    </w:rPr>
  </w:style>
  <w:style w:type="paragraph" w:customStyle="1" w:styleId="111">
    <w:name w:val="Заголовок 11"/>
    <w:basedOn w:val="a"/>
    <w:next w:val="a"/>
    <w:link w:val="Heading1Char"/>
    <w:uiPriority w:val="9"/>
    <w:qFormat/>
    <w:rsid w:val="00B55B06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link w:val="210"/>
    <w:uiPriority w:val="9"/>
    <w:locked/>
    <w:rsid w:val="00B55B06"/>
    <w:rPr>
      <w:rFonts w:ascii="Arial" w:eastAsia="Arial" w:hAnsi="Arial" w:cs="Arial"/>
      <w:sz w:val="34"/>
      <w:szCs w:val="24"/>
    </w:rPr>
  </w:style>
  <w:style w:type="paragraph" w:customStyle="1" w:styleId="210">
    <w:name w:val="Заголовок 21"/>
    <w:basedOn w:val="a"/>
    <w:next w:val="a"/>
    <w:link w:val="Heading2Char"/>
    <w:uiPriority w:val="9"/>
    <w:qFormat/>
    <w:rsid w:val="00B55B06"/>
    <w:pPr>
      <w:keepNext/>
      <w:keepLines/>
      <w:spacing w:before="360" w:after="200"/>
      <w:outlineLvl w:val="1"/>
    </w:pPr>
    <w:rPr>
      <w:rFonts w:ascii="Arial" w:eastAsia="Arial" w:hAnsi="Arial" w:cs="Arial"/>
      <w:sz w:val="34"/>
      <w:szCs w:val="24"/>
    </w:rPr>
  </w:style>
  <w:style w:type="character" w:customStyle="1" w:styleId="Heading3Char">
    <w:name w:val="Heading 3 Char"/>
    <w:link w:val="310"/>
    <w:uiPriority w:val="9"/>
    <w:locked/>
    <w:rsid w:val="00B55B06"/>
    <w:rPr>
      <w:rFonts w:ascii="Arial" w:eastAsia="Arial" w:hAnsi="Arial" w:cs="Arial"/>
      <w:sz w:val="30"/>
      <w:szCs w:val="30"/>
    </w:rPr>
  </w:style>
  <w:style w:type="paragraph" w:customStyle="1" w:styleId="310">
    <w:name w:val="Заголовок 31"/>
    <w:basedOn w:val="a"/>
    <w:next w:val="a"/>
    <w:link w:val="Heading3Char"/>
    <w:uiPriority w:val="9"/>
    <w:qFormat/>
    <w:rsid w:val="00B55B06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link w:val="41"/>
    <w:uiPriority w:val="9"/>
    <w:locked/>
    <w:rsid w:val="00B55B06"/>
    <w:rPr>
      <w:rFonts w:ascii="Arial" w:eastAsia="Arial" w:hAnsi="Arial" w:cs="Arial"/>
      <w:b/>
      <w:bCs/>
      <w:sz w:val="26"/>
      <w:szCs w:val="26"/>
    </w:rPr>
  </w:style>
  <w:style w:type="paragraph" w:customStyle="1" w:styleId="41">
    <w:name w:val="Заголовок 41"/>
    <w:basedOn w:val="a"/>
    <w:next w:val="a"/>
    <w:link w:val="Heading4Char"/>
    <w:uiPriority w:val="9"/>
    <w:qFormat/>
    <w:rsid w:val="00B55B06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link w:val="51"/>
    <w:uiPriority w:val="9"/>
    <w:locked/>
    <w:rsid w:val="00B55B06"/>
    <w:rPr>
      <w:rFonts w:ascii="Arial" w:eastAsia="Arial" w:hAnsi="Arial" w:cs="Arial"/>
      <w:b/>
      <w:bCs/>
      <w:sz w:val="24"/>
      <w:szCs w:val="24"/>
    </w:rPr>
  </w:style>
  <w:style w:type="paragraph" w:customStyle="1" w:styleId="51">
    <w:name w:val="Заголовок 51"/>
    <w:basedOn w:val="a"/>
    <w:next w:val="a"/>
    <w:link w:val="Heading5Char"/>
    <w:uiPriority w:val="9"/>
    <w:qFormat/>
    <w:rsid w:val="00B55B06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link w:val="61"/>
    <w:uiPriority w:val="9"/>
    <w:locked/>
    <w:rsid w:val="00B55B06"/>
    <w:rPr>
      <w:rFonts w:ascii="Arial" w:eastAsia="Arial" w:hAnsi="Arial" w:cs="Arial"/>
      <w:b/>
      <w:bCs/>
    </w:rPr>
  </w:style>
  <w:style w:type="paragraph" w:customStyle="1" w:styleId="61">
    <w:name w:val="Заголовок 61"/>
    <w:basedOn w:val="a"/>
    <w:next w:val="a"/>
    <w:link w:val="Heading6Char"/>
    <w:uiPriority w:val="9"/>
    <w:qFormat/>
    <w:rsid w:val="00B55B06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character" w:customStyle="1" w:styleId="Heading7Char">
    <w:name w:val="Heading 7 Char"/>
    <w:link w:val="71"/>
    <w:uiPriority w:val="9"/>
    <w:locked/>
    <w:rsid w:val="00B55B06"/>
    <w:rPr>
      <w:rFonts w:ascii="Arial" w:eastAsia="Arial" w:hAnsi="Arial" w:cs="Arial"/>
      <w:b/>
      <w:bCs/>
      <w:i/>
      <w:iCs/>
    </w:rPr>
  </w:style>
  <w:style w:type="paragraph" w:customStyle="1" w:styleId="71">
    <w:name w:val="Заголовок 71"/>
    <w:basedOn w:val="a"/>
    <w:next w:val="a"/>
    <w:link w:val="Heading7Char"/>
    <w:uiPriority w:val="9"/>
    <w:qFormat/>
    <w:rsid w:val="00B55B06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character" w:customStyle="1" w:styleId="Heading8Char">
    <w:name w:val="Heading 8 Char"/>
    <w:link w:val="81"/>
    <w:uiPriority w:val="9"/>
    <w:locked/>
    <w:rsid w:val="00B55B06"/>
    <w:rPr>
      <w:rFonts w:ascii="Arial" w:eastAsia="Arial" w:hAnsi="Arial" w:cs="Arial"/>
      <w:i/>
      <w:iCs/>
    </w:rPr>
  </w:style>
  <w:style w:type="paragraph" w:customStyle="1" w:styleId="81">
    <w:name w:val="Заголовок 81"/>
    <w:basedOn w:val="a"/>
    <w:next w:val="a"/>
    <w:link w:val="Heading8Char"/>
    <w:uiPriority w:val="9"/>
    <w:qFormat/>
    <w:rsid w:val="00B55B06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character" w:customStyle="1" w:styleId="Heading9Char">
    <w:name w:val="Heading 9 Char"/>
    <w:link w:val="91"/>
    <w:uiPriority w:val="9"/>
    <w:locked/>
    <w:rsid w:val="00B55B06"/>
    <w:rPr>
      <w:rFonts w:ascii="Arial" w:eastAsia="Arial" w:hAnsi="Arial" w:cs="Arial"/>
      <w:i/>
      <w:iCs/>
      <w:sz w:val="21"/>
      <w:szCs w:val="21"/>
    </w:rPr>
  </w:style>
  <w:style w:type="paragraph" w:customStyle="1" w:styleId="91">
    <w:name w:val="Заголовок 91"/>
    <w:basedOn w:val="a"/>
    <w:next w:val="a"/>
    <w:link w:val="Heading9Char"/>
    <w:uiPriority w:val="9"/>
    <w:qFormat/>
    <w:rsid w:val="00B55B06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erChar">
    <w:name w:val="Header Char"/>
    <w:link w:val="15"/>
    <w:uiPriority w:val="99"/>
    <w:locked/>
    <w:rsid w:val="00B55B06"/>
    <w:rPr>
      <w:sz w:val="24"/>
      <w:szCs w:val="24"/>
    </w:rPr>
  </w:style>
  <w:style w:type="paragraph" w:customStyle="1" w:styleId="15">
    <w:name w:val="Верхний колонтитул1"/>
    <w:basedOn w:val="a"/>
    <w:link w:val="HeaderChar"/>
    <w:uiPriority w:val="99"/>
    <w:rsid w:val="00B55B06"/>
    <w:pPr>
      <w:tabs>
        <w:tab w:val="center" w:pos="7143"/>
        <w:tab w:val="right" w:pos="14287"/>
      </w:tabs>
      <w:spacing w:after="0"/>
    </w:pPr>
    <w:rPr>
      <w:rFonts w:asciiTheme="minorHAnsi" w:hAnsiTheme="minorHAnsi"/>
      <w:sz w:val="24"/>
      <w:szCs w:val="24"/>
    </w:rPr>
  </w:style>
  <w:style w:type="character" w:customStyle="1" w:styleId="CaptionChar">
    <w:name w:val="Caption Char"/>
    <w:link w:val="16"/>
    <w:uiPriority w:val="99"/>
    <w:locked/>
    <w:rsid w:val="00B55B06"/>
    <w:rPr>
      <w:sz w:val="24"/>
      <w:szCs w:val="24"/>
    </w:rPr>
  </w:style>
  <w:style w:type="paragraph" w:customStyle="1" w:styleId="16">
    <w:name w:val="Нижний колонтитул1"/>
    <w:basedOn w:val="a"/>
    <w:link w:val="CaptionChar"/>
    <w:uiPriority w:val="99"/>
    <w:rsid w:val="00B55B06"/>
    <w:pPr>
      <w:tabs>
        <w:tab w:val="center" w:pos="7143"/>
        <w:tab w:val="right" w:pos="14287"/>
      </w:tabs>
      <w:spacing w:after="0"/>
    </w:pPr>
    <w:rPr>
      <w:rFonts w:asciiTheme="minorHAnsi" w:hAnsiTheme="minorHAnsi"/>
      <w:sz w:val="24"/>
      <w:szCs w:val="24"/>
    </w:rPr>
  </w:style>
  <w:style w:type="paragraph" w:customStyle="1" w:styleId="17">
    <w:name w:val="Название объекта1"/>
    <w:basedOn w:val="a"/>
    <w:next w:val="a"/>
    <w:uiPriority w:val="35"/>
    <w:semiHidden/>
    <w:qFormat/>
    <w:rsid w:val="00B55B06"/>
    <w:pPr>
      <w:spacing w:after="0" w:line="276" w:lineRule="auto"/>
    </w:pPr>
    <w:rPr>
      <w:rFonts w:eastAsia="Times New Roman" w:cs="Times New Roman"/>
      <w:b/>
      <w:bCs/>
      <w:color w:val="4F81BD"/>
      <w:sz w:val="18"/>
      <w:szCs w:val="18"/>
      <w:lang w:eastAsia="ru-RU"/>
    </w:rPr>
  </w:style>
  <w:style w:type="character" w:customStyle="1" w:styleId="af1">
    <w:name w:val="Абзац списка Знак"/>
    <w:aliases w:val="мой Знак"/>
    <w:basedOn w:val="a0"/>
    <w:link w:val="af0"/>
    <w:uiPriority w:val="34"/>
    <w:locked/>
    <w:rsid w:val="00B55B06"/>
    <w:rPr>
      <w:rFonts w:eastAsiaTheme="minorEastAsia"/>
      <w:lang w:eastAsia="ru-RU"/>
    </w:rPr>
  </w:style>
  <w:style w:type="paragraph" w:customStyle="1" w:styleId="ConsNormal">
    <w:name w:val="ConsNormal"/>
    <w:uiPriority w:val="99"/>
    <w:rsid w:val="00B55B06"/>
    <w:pPr>
      <w:widowControl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1">
    <w:name w:val="Основной текст с отступом 21"/>
    <w:basedOn w:val="a"/>
    <w:uiPriority w:val="99"/>
    <w:rsid w:val="00B55B06"/>
    <w:pPr>
      <w:widowControl w:val="0"/>
      <w:shd w:val="clear" w:color="auto" w:fill="FFFFFF"/>
      <w:spacing w:after="0"/>
      <w:ind w:left="169"/>
      <w:jc w:val="center"/>
    </w:pPr>
    <w:rPr>
      <w:rFonts w:eastAsia="SimSun" w:cs="Times New Roman"/>
      <w:b/>
      <w:color w:val="000000"/>
      <w:szCs w:val="20"/>
      <w:lang w:eastAsia="ar-SA"/>
    </w:rPr>
  </w:style>
  <w:style w:type="paragraph" w:customStyle="1" w:styleId="cenpt">
    <w:name w:val="cenpt"/>
    <w:basedOn w:val="a"/>
    <w:uiPriority w:val="99"/>
    <w:rsid w:val="00B55B0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justppt">
    <w:name w:val="justppt"/>
    <w:basedOn w:val="a"/>
    <w:uiPriority w:val="99"/>
    <w:rsid w:val="00B55B0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ff4">
    <w:name w:val="endnote reference"/>
    <w:uiPriority w:val="99"/>
    <w:semiHidden/>
    <w:unhideWhenUsed/>
    <w:rsid w:val="00B55B06"/>
    <w:rPr>
      <w:vertAlign w:val="superscript"/>
    </w:rPr>
  </w:style>
  <w:style w:type="character" w:customStyle="1" w:styleId="TitleChar">
    <w:name w:val="Title Char"/>
    <w:uiPriority w:val="10"/>
    <w:rsid w:val="00B55B06"/>
    <w:rPr>
      <w:sz w:val="48"/>
      <w:szCs w:val="48"/>
    </w:rPr>
  </w:style>
  <w:style w:type="character" w:customStyle="1" w:styleId="FooterChar">
    <w:name w:val="Footer Char"/>
    <w:uiPriority w:val="99"/>
    <w:rsid w:val="00B55B06"/>
  </w:style>
  <w:style w:type="character" w:customStyle="1" w:styleId="EndnoteTextChar">
    <w:name w:val="Endnote Text Char"/>
    <w:uiPriority w:val="99"/>
    <w:rsid w:val="00B55B06"/>
    <w:rPr>
      <w:sz w:val="20"/>
    </w:rPr>
  </w:style>
  <w:style w:type="table" w:customStyle="1" w:styleId="18">
    <w:name w:val="Сетка таблицы1"/>
    <w:basedOn w:val="a1"/>
    <w:next w:val="af"/>
    <w:uiPriority w:val="39"/>
    <w:rsid w:val="00B55B06"/>
    <w:pPr>
      <w:spacing w:after="0" w:line="240" w:lineRule="auto"/>
    </w:pPr>
    <w:rPr>
      <w:rFonts w:ascii="Calibri" w:eastAsia="Times New Roman" w:hAnsi="Calibri" w:cs="Times New Roman"/>
      <w:lang w:eastAsia="zh-CN"/>
    </w:rPr>
    <w:tblPr/>
  </w:style>
  <w:style w:type="table" w:customStyle="1" w:styleId="TableGridLight">
    <w:name w:val="Table Grid Light"/>
    <w:uiPriority w:val="5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Таблица простая 11"/>
    <w:uiPriority w:val="5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404040"/>
        <w:sz w:val="22"/>
        <w:szCs w:val="22"/>
      </w:r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2">
    <w:name w:val="Таблица простая 21"/>
    <w:uiPriority w:val="5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Borders>
        <w:top w:val="single" w:sz="4" w:space="0" w:color="000000"/>
        <w:bottom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">
    <w:name w:val="Таблица простая 31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404040"/>
          <w:right w:val="none" w:sz="0" w:space="0" w:color="auto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</w:style>
  <w:style w:type="table" w:customStyle="1" w:styleId="410">
    <w:name w:val="Таблица простая 41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</w:style>
  <w:style w:type="table" w:customStyle="1" w:styleId="510">
    <w:name w:val="Таблица простая 51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0" w:space="0" w:color="auto"/>
          <w:bottom w:val="single" w:sz="4" w:space="0" w:color="404040"/>
          <w:right w:val="none" w:sz="0" w:space="0" w:color="auto"/>
        </w:tcBorders>
        <w:shd w:val="clear" w:color="auto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</w:style>
  <w:style w:type="table" w:customStyle="1" w:styleId="-11">
    <w:name w:val="Таблица-сетка 1 светлая1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12" w:space="0" w:color="6A6A6A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GridTable2-Accent1">
    <w:name w:val="Grid Table 2 - Accent 1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12" w:space="0" w:color="5D8AC2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5F1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5F1"/>
      </w:tcPr>
    </w:tblStylePr>
  </w:style>
  <w:style w:type="table" w:customStyle="1" w:styleId="GridTable2-Accent2">
    <w:name w:val="Grid Table 2 - Accent 2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12" w:space="0" w:color="D99695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DCDC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DCDC"/>
      </w:tcPr>
    </w:tblStylePr>
  </w:style>
  <w:style w:type="table" w:customStyle="1" w:styleId="GridTable2-Accent3">
    <w:name w:val="Grid Table 2 - Accent 3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12" w:space="0" w:color="9ABB59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AF1DC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AF1DC"/>
      </w:tcPr>
    </w:tblStylePr>
  </w:style>
  <w:style w:type="table" w:customStyle="1" w:styleId="GridTable2-Accent4">
    <w:name w:val="Grid Table 2 - Accent 4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12" w:space="0" w:color="B2A1C6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DFEC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DFEC"/>
      </w:tcPr>
    </w:tblStylePr>
  </w:style>
  <w:style w:type="table" w:customStyle="1" w:styleId="GridTable2-Accent5">
    <w:name w:val="Grid Table 2 - Accent 5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12" w:space="0" w:color="4BACC6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EF3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EF3"/>
      </w:tcPr>
    </w:tblStylePr>
  </w:style>
  <w:style w:type="table" w:customStyle="1" w:styleId="GridTable2-Accent6">
    <w:name w:val="Grid Table 2 - Accent 6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12" w:space="0" w:color="F79646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9D8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9D8"/>
      </w:tcPr>
    </w:tblStylePr>
  </w:style>
  <w:style w:type="table" w:customStyle="1" w:styleId="-31">
    <w:name w:val="Таблица-сетка 31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GridTable3-Accent1">
    <w:name w:val="Grid Table 3 - Accent 1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5F1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5F1"/>
      </w:tcPr>
    </w:tblStylePr>
  </w:style>
  <w:style w:type="table" w:customStyle="1" w:styleId="GridTable3-Accent2">
    <w:name w:val="Grid Table 3 - Accent 2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DCDC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DCDC"/>
      </w:tcPr>
    </w:tblStylePr>
  </w:style>
  <w:style w:type="table" w:customStyle="1" w:styleId="GridTable3-Accent3">
    <w:name w:val="Grid Table 3 - Accent 3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AF1DC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AF1DC"/>
      </w:tcPr>
    </w:tblStylePr>
  </w:style>
  <w:style w:type="table" w:customStyle="1" w:styleId="GridTable3-Accent4">
    <w:name w:val="Grid Table 3 - Accent 4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DFEC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DFEC"/>
      </w:tcPr>
    </w:tblStylePr>
  </w:style>
  <w:style w:type="table" w:customStyle="1" w:styleId="GridTable3-Accent5">
    <w:name w:val="Grid Table 3 - Accent 5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EF3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EF3"/>
      </w:tcPr>
    </w:tblStylePr>
  </w:style>
  <w:style w:type="table" w:customStyle="1" w:styleId="GridTable3-Accent6">
    <w:name w:val="Grid Table 3 - Accent 6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9D8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9D8"/>
      </w:tcPr>
    </w:tblStylePr>
  </w:style>
  <w:style w:type="table" w:customStyle="1" w:styleId="-41">
    <w:name w:val="Таблица-сетка 41"/>
    <w:uiPriority w:val="5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GridTable4-Accent1">
    <w:name w:val="Grid Table 4 - Accent 1"/>
    <w:uiPriority w:val="5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auto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CE6F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CE6F2"/>
      </w:tcPr>
    </w:tblStylePr>
  </w:style>
  <w:style w:type="table" w:customStyle="1" w:styleId="GridTable4-Accent2">
    <w:name w:val="Grid Table 4 - Accent 2"/>
    <w:uiPriority w:val="5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auto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DCDC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DCDC"/>
      </w:tcPr>
    </w:tblStylePr>
  </w:style>
  <w:style w:type="table" w:customStyle="1" w:styleId="GridTable4-Accent3">
    <w:name w:val="Grid Table 4 - Accent 3"/>
    <w:uiPriority w:val="5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auto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AF1DC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AF1DC"/>
      </w:tcPr>
    </w:tblStylePr>
  </w:style>
  <w:style w:type="table" w:customStyle="1" w:styleId="GridTable4-Accent4">
    <w:name w:val="Grid Table 4 - Accent 4"/>
    <w:uiPriority w:val="5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auto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DFEC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DFEC"/>
      </w:tcPr>
    </w:tblStylePr>
  </w:style>
  <w:style w:type="table" w:customStyle="1" w:styleId="GridTable4-Accent5">
    <w:name w:val="Grid Table 4 - Accent 5"/>
    <w:uiPriority w:val="5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auto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EF3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EF3"/>
      </w:tcPr>
    </w:tblStylePr>
  </w:style>
  <w:style w:type="table" w:customStyle="1" w:styleId="GridTable4-Accent6">
    <w:name w:val="Grid Table 4 - Accent 6"/>
    <w:uiPriority w:val="5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auto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9D8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9D8"/>
      </w:tcPr>
    </w:tblStylePr>
  </w:style>
  <w:style w:type="table" w:customStyle="1" w:styleId="-51">
    <w:name w:val="Таблица-сетка 5 темная1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000000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/>
      </w:tcPr>
    </w:tblStylePr>
    <w:tblStylePr w:type="band1Vert">
      <w:tblPr/>
      <w:tcPr>
        <w:shd w:val="clear" w:color="auto" w:fill="8A8A8A"/>
      </w:tcPr>
    </w:tblStylePr>
    <w:tblStylePr w:type="band1Horz">
      <w:tblPr/>
      <w:tcPr>
        <w:shd w:val="clear" w:color="auto" w:fill="8A8A8A"/>
      </w:tcPr>
    </w:tblStylePr>
  </w:style>
  <w:style w:type="table" w:customStyle="1" w:styleId="GridTable5Dark-Accent1">
    <w:name w:val="Grid Table 5 Dark- Accent 1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4F81BD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4F81BD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4F81BD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4F81BD"/>
      </w:tcPr>
    </w:tblStylePr>
    <w:tblStylePr w:type="band1Vert">
      <w:tblPr/>
      <w:tcPr>
        <w:shd w:val="clear" w:color="auto" w:fill="AEC4E0"/>
      </w:tcPr>
    </w:tblStylePr>
    <w:tblStylePr w:type="band1Horz">
      <w:tblPr/>
      <w:tcPr>
        <w:shd w:val="clear" w:color="auto" w:fill="AEC4E0"/>
      </w:tcPr>
    </w:tblStylePr>
  </w:style>
  <w:style w:type="table" w:customStyle="1" w:styleId="GridTable5Dark-Accent2">
    <w:name w:val="Grid Table 5 Dark - Accent 2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C0504D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C0504D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C0504D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C0504D"/>
      </w:tcPr>
    </w:tblStylePr>
    <w:tblStylePr w:type="band1Vert">
      <w:tblPr/>
      <w:tcPr>
        <w:shd w:val="clear" w:color="auto" w:fill="E2AEAD"/>
      </w:tcPr>
    </w:tblStylePr>
    <w:tblStylePr w:type="band1Horz">
      <w:tblPr/>
      <w:tcPr>
        <w:shd w:val="clear" w:color="auto" w:fill="E2AEAD"/>
      </w:tcPr>
    </w:tblStylePr>
  </w:style>
  <w:style w:type="table" w:customStyle="1" w:styleId="GridTable5Dark-Accent3">
    <w:name w:val="Grid Table 5 Dark - Accent 3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9BBB59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9BBB59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9BBB59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9BBB59"/>
      </w:tcPr>
    </w:tblStylePr>
    <w:tblStylePr w:type="band1Vert">
      <w:tblPr/>
      <w:tcPr>
        <w:shd w:val="clear" w:color="auto" w:fill="D0DFB2"/>
      </w:tcPr>
    </w:tblStylePr>
    <w:tblStylePr w:type="band1Horz">
      <w:tblPr/>
      <w:tcPr>
        <w:shd w:val="clear" w:color="auto" w:fill="D0DFB2"/>
      </w:tcPr>
    </w:tblStylePr>
  </w:style>
  <w:style w:type="table" w:customStyle="1" w:styleId="GridTable5Dark-Accent4">
    <w:name w:val="Grid Table 5 Dark- Accent 4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8064A2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8064A2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8064A2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8064A2"/>
      </w:tcPr>
    </w:tblStylePr>
    <w:tblStylePr w:type="band1Vert">
      <w:tblPr/>
      <w:tcPr>
        <w:shd w:val="clear" w:color="auto" w:fill="C4B7D4"/>
      </w:tcPr>
    </w:tblStylePr>
    <w:tblStylePr w:type="band1Horz">
      <w:tblPr/>
      <w:tcPr>
        <w:shd w:val="clear" w:color="auto" w:fill="C4B7D4"/>
      </w:tcPr>
    </w:tblStylePr>
  </w:style>
  <w:style w:type="table" w:customStyle="1" w:styleId="GridTable5Dark-Accent5">
    <w:name w:val="Grid Table 5 Dark - Accent 5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4BACC6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4BACC6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4BACC6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4BACC6"/>
      </w:tcPr>
    </w:tblStylePr>
    <w:tblStylePr w:type="band1Vert">
      <w:tblPr/>
      <w:tcPr>
        <w:shd w:val="clear" w:color="auto" w:fill="ACD8E4"/>
      </w:tcPr>
    </w:tblStylePr>
    <w:tblStylePr w:type="band1Horz">
      <w:tblPr/>
      <w:tcPr>
        <w:shd w:val="clear" w:color="auto" w:fill="ACD8E4"/>
      </w:tcPr>
    </w:tblStylePr>
  </w:style>
  <w:style w:type="table" w:customStyle="1" w:styleId="GridTable5Dark-Accent6">
    <w:name w:val="Grid Table 5 Dark - Accent 6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F79646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F79646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F79646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F79646"/>
      </w:tcPr>
    </w:tblStylePr>
    <w:tblStylePr w:type="band1Vert">
      <w:tblPr/>
      <w:tcPr>
        <w:shd w:val="clear" w:color="auto" w:fill="FBCEAA"/>
      </w:tcPr>
    </w:tblStylePr>
    <w:tblStylePr w:type="band1Horz">
      <w:tblPr/>
      <w:tcPr>
        <w:shd w:val="clear" w:color="auto" w:fill="FBCEAA"/>
      </w:tcPr>
    </w:tblStylePr>
  </w:style>
  <w:style w:type="table" w:customStyle="1" w:styleId="-61">
    <w:name w:val="Таблица-сетка 6 цветная1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auto" w:fill="CBCBCB"/>
      </w:tcPr>
    </w:tblStylePr>
    <w:tblStylePr w:type="band1Horz">
      <w:rPr>
        <w:rFonts w:ascii="Arial" w:hAnsi="Arial" w:cs="Arial" w:hint="default"/>
        <w:color w:val="7F7F7F"/>
        <w:sz w:val="22"/>
        <w:szCs w:val="22"/>
      </w:rPr>
      <w:tblPr/>
      <w:tcPr>
        <w:shd w:val="clear" w:color="auto" w:fill="CBCBCB"/>
      </w:tcPr>
    </w:tblStylePr>
    <w:tblStylePr w:type="band2Horz">
      <w:rPr>
        <w:rFonts w:ascii="Arial" w:hAnsi="Arial" w:cs="Arial" w:hint="default"/>
        <w:color w:val="7F7F7F"/>
        <w:sz w:val="22"/>
        <w:szCs w:val="22"/>
      </w:rPr>
    </w:tblStylePr>
  </w:style>
  <w:style w:type="table" w:customStyle="1" w:styleId="GridTable6Colorful-Accent1">
    <w:name w:val="Grid Table 6 Colorful - Accent 1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auto" w:fill="DAE5F1"/>
      </w:tcPr>
    </w:tblStylePr>
    <w:tblStylePr w:type="band1Horz">
      <w:rPr>
        <w:rFonts w:ascii="Arial" w:hAnsi="Arial" w:cs="Arial" w:hint="default"/>
        <w:color w:val="A6BFDD"/>
        <w:sz w:val="22"/>
        <w:szCs w:val="22"/>
      </w:rPr>
      <w:tblPr/>
      <w:tcPr>
        <w:shd w:val="clear" w:color="auto" w:fill="DAE5F1"/>
      </w:tcPr>
    </w:tblStylePr>
    <w:tblStylePr w:type="band2Horz">
      <w:rPr>
        <w:rFonts w:ascii="Arial" w:hAnsi="Arial" w:cs="Arial" w:hint="default"/>
        <w:color w:val="A6BFDD"/>
        <w:sz w:val="22"/>
        <w:szCs w:val="22"/>
      </w:rPr>
    </w:tblStylePr>
  </w:style>
  <w:style w:type="table" w:customStyle="1" w:styleId="GridTable6Colorful-Accent2">
    <w:name w:val="Grid Table 6 Colorful - Accent 2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auto" w:fill="F2DCDC"/>
      </w:tcPr>
    </w:tblStylePr>
    <w:tblStylePr w:type="band1Horz">
      <w:rPr>
        <w:rFonts w:ascii="Arial" w:hAnsi="Arial" w:cs="Arial" w:hint="default"/>
        <w:color w:val="D99695"/>
        <w:sz w:val="22"/>
        <w:szCs w:val="22"/>
      </w:rPr>
      <w:tblPr/>
      <w:tcPr>
        <w:shd w:val="clear" w:color="auto" w:fill="F2DCDC"/>
      </w:tcPr>
    </w:tblStylePr>
    <w:tblStylePr w:type="band2Horz">
      <w:rPr>
        <w:rFonts w:ascii="Arial" w:hAnsi="Arial" w:cs="Arial" w:hint="default"/>
        <w:color w:val="D99695"/>
        <w:sz w:val="22"/>
        <w:szCs w:val="22"/>
      </w:rPr>
    </w:tblStylePr>
  </w:style>
  <w:style w:type="table" w:customStyle="1" w:styleId="GridTable6Colorful-Accent3">
    <w:name w:val="Grid Table 6 Colorful - Accent 3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auto" w:fill="EAF1DC"/>
      </w:tcPr>
    </w:tblStylePr>
    <w:tblStylePr w:type="band1Horz">
      <w:rPr>
        <w:rFonts w:ascii="Arial" w:hAnsi="Arial" w:cs="Arial" w:hint="default"/>
        <w:color w:val="9ABB59"/>
        <w:sz w:val="22"/>
        <w:szCs w:val="22"/>
      </w:rPr>
      <w:tblPr/>
      <w:tcPr>
        <w:shd w:val="clear" w:color="auto" w:fill="EAF1DC"/>
      </w:tcPr>
    </w:tblStylePr>
    <w:tblStylePr w:type="band2Horz">
      <w:rPr>
        <w:rFonts w:ascii="Arial" w:hAnsi="Arial" w:cs="Arial" w:hint="default"/>
        <w:color w:val="9ABB59"/>
        <w:sz w:val="22"/>
        <w:szCs w:val="22"/>
      </w:rPr>
    </w:tblStylePr>
  </w:style>
  <w:style w:type="table" w:customStyle="1" w:styleId="GridTable6Colorful-Accent4">
    <w:name w:val="Grid Table 6 Colorful - Accent 4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auto" w:fill="E5DFEC"/>
      </w:tcPr>
    </w:tblStylePr>
    <w:tblStylePr w:type="band1Horz">
      <w:rPr>
        <w:rFonts w:ascii="Arial" w:hAnsi="Arial" w:cs="Arial" w:hint="default"/>
        <w:color w:val="B2A1C6"/>
        <w:sz w:val="22"/>
        <w:szCs w:val="22"/>
      </w:rPr>
      <w:tblPr/>
      <w:tcPr>
        <w:shd w:val="clear" w:color="auto" w:fill="E5DFEC"/>
      </w:tcPr>
    </w:tblStylePr>
    <w:tblStylePr w:type="band2Horz">
      <w:rPr>
        <w:rFonts w:ascii="Arial" w:hAnsi="Arial" w:cs="Arial" w:hint="default"/>
        <w:color w:val="B2A1C6"/>
        <w:sz w:val="22"/>
        <w:szCs w:val="22"/>
      </w:rPr>
    </w:tblStylePr>
  </w:style>
  <w:style w:type="table" w:customStyle="1" w:styleId="GridTable6Colorful-Accent5">
    <w:name w:val="Grid Table 6 Colorful - Accent 5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auto" w:fill="DAEEF3"/>
      </w:tcPr>
    </w:tblStylePr>
    <w:tblStylePr w:type="band1Horz">
      <w:rPr>
        <w:rFonts w:ascii="Arial" w:hAnsi="Arial" w:cs="Arial" w:hint="default"/>
        <w:color w:val="266779"/>
        <w:sz w:val="22"/>
        <w:szCs w:val="22"/>
      </w:rPr>
      <w:tblPr/>
      <w:tcPr>
        <w:shd w:val="clear" w:color="auto" w:fill="DAEEF3"/>
      </w:tcPr>
    </w:tblStylePr>
    <w:tblStylePr w:type="band2Horz">
      <w:rPr>
        <w:rFonts w:ascii="Arial" w:hAnsi="Arial" w:cs="Arial" w:hint="default"/>
        <w:color w:val="266779"/>
        <w:sz w:val="22"/>
        <w:szCs w:val="22"/>
      </w:rPr>
    </w:tblStylePr>
  </w:style>
  <w:style w:type="table" w:customStyle="1" w:styleId="GridTable6Colorful-Accent6">
    <w:name w:val="Grid Table 6 Colorful - Accent 6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auto" w:fill="FDE9D8"/>
      </w:tcPr>
    </w:tblStylePr>
    <w:tblStylePr w:type="band1Horz">
      <w:rPr>
        <w:rFonts w:ascii="Arial" w:hAnsi="Arial" w:cs="Arial" w:hint="default"/>
        <w:color w:val="266779"/>
        <w:sz w:val="22"/>
        <w:szCs w:val="22"/>
      </w:rPr>
      <w:tblPr/>
      <w:tcPr>
        <w:shd w:val="clear" w:color="auto" w:fill="FDE9D8"/>
      </w:tcPr>
    </w:tblStylePr>
    <w:tblStylePr w:type="band2Horz">
      <w:rPr>
        <w:rFonts w:ascii="Arial" w:hAnsi="Arial" w:cs="Arial" w:hint="default"/>
        <w:color w:val="266779"/>
        <w:sz w:val="22"/>
        <w:szCs w:val="22"/>
      </w:rPr>
    </w:tblStylePr>
  </w:style>
  <w:style w:type="table" w:customStyle="1" w:styleId="-71">
    <w:name w:val="Таблица-сетка 7 цветная1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b/>
        <w:color w:val="7F7F7F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auto" w:fill="FFFFFF"/>
      </w:tcPr>
    </w:tblStylePr>
    <w:tblStylePr w:type="lastRow">
      <w:rPr>
        <w:rFonts w:ascii="Arial" w:hAnsi="Arial" w:cs="Arial" w:hint="default"/>
        <w:b/>
        <w:color w:val="7F7F7F"/>
        <w:sz w:val="22"/>
        <w:szCs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 w:cs="Arial" w:hint="default"/>
        <w:i/>
        <w:color w:val="7F7F7F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7F7F7F"/>
        <w:sz w:val="22"/>
        <w:szCs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F2F2F2"/>
      </w:tcPr>
    </w:tblStylePr>
    <w:tblStylePr w:type="band1Horz">
      <w:rPr>
        <w:rFonts w:ascii="Arial" w:hAnsi="Arial" w:cs="Arial" w:hint="default"/>
        <w:color w:val="7F7F7F"/>
        <w:sz w:val="22"/>
        <w:szCs w:val="22"/>
      </w:rPr>
      <w:tblPr/>
      <w:tcPr>
        <w:shd w:val="clear" w:color="auto" w:fill="F2F2F2"/>
      </w:tcPr>
    </w:tblStylePr>
    <w:tblStylePr w:type="band2Horz">
      <w:rPr>
        <w:rFonts w:ascii="Arial" w:hAnsi="Arial" w:cs="Arial" w:hint="default"/>
        <w:color w:val="7F7F7F"/>
        <w:sz w:val="22"/>
        <w:szCs w:val="22"/>
      </w:rPr>
    </w:tblStylePr>
  </w:style>
  <w:style w:type="table" w:customStyle="1" w:styleId="GridTable7Colorful-Accent1">
    <w:name w:val="Grid Table 7 Colorful - Accent 1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b/>
        <w:color w:val="A6BFDD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auto" w:fill="FFFFFF"/>
      </w:tcPr>
    </w:tblStylePr>
    <w:tblStylePr w:type="lastRow">
      <w:rPr>
        <w:rFonts w:ascii="Arial" w:hAnsi="Arial" w:cs="Arial" w:hint="default"/>
        <w:b/>
        <w:color w:val="A6BFDD"/>
        <w:sz w:val="22"/>
        <w:szCs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 w:cs="Arial" w:hint="default"/>
        <w:i/>
        <w:color w:val="A6BFDD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A6BFDD"/>
        <w:sz w:val="22"/>
        <w:szCs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DAE5F1"/>
      </w:tcPr>
    </w:tblStylePr>
    <w:tblStylePr w:type="band1Horz">
      <w:rPr>
        <w:rFonts w:ascii="Arial" w:hAnsi="Arial" w:cs="Arial" w:hint="default"/>
        <w:color w:val="A6BFDD"/>
        <w:sz w:val="22"/>
        <w:szCs w:val="22"/>
      </w:rPr>
      <w:tblPr/>
      <w:tcPr>
        <w:shd w:val="clear" w:color="auto" w:fill="DAE5F1"/>
      </w:tcPr>
    </w:tblStylePr>
    <w:tblStylePr w:type="band2Horz">
      <w:rPr>
        <w:rFonts w:ascii="Arial" w:hAnsi="Arial" w:cs="Arial" w:hint="default"/>
        <w:color w:val="A6BFDD"/>
        <w:sz w:val="22"/>
        <w:szCs w:val="22"/>
      </w:rPr>
    </w:tblStylePr>
  </w:style>
  <w:style w:type="table" w:customStyle="1" w:styleId="GridTable7Colorful-Accent2">
    <w:name w:val="Grid Table 7 Colorful - Accent 2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b/>
        <w:color w:val="D996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auto" w:fill="FFFFFF"/>
      </w:tcPr>
    </w:tblStylePr>
    <w:tblStylePr w:type="lastRow">
      <w:rPr>
        <w:rFonts w:ascii="Arial" w:hAnsi="Arial" w:cs="Arial" w:hint="default"/>
        <w:b/>
        <w:color w:val="D99695"/>
        <w:sz w:val="22"/>
        <w:szCs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 w:cs="Arial" w:hint="default"/>
        <w:i/>
        <w:color w:val="D996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D99695"/>
        <w:sz w:val="22"/>
        <w:szCs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F2DCDC"/>
      </w:tcPr>
    </w:tblStylePr>
    <w:tblStylePr w:type="band1Horz">
      <w:rPr>
        <w:rFonts w:ascii="Arial" w:hAnsi="Arial" w:cs="Arial" w:hint="default"/>
        <w:color w:val="D99695"/>
        <w:sz w:val="22"/>
        <w:szCs w:val="22"/>
      </w:rPr>
      <w:tblPr/>
      <w:tcPr>
        <w:shd w:val="clear" w:color="auto" w:fill="F2DCDC"/>
      </w:tcPr>
    </w:tblStylePr>
    <w:tblStylePr w:type="band2Horz">
      <w:rPr>
        <w:rFonts w:ascii="Arial" w:hAnsi="Arial" w:cs="Arial" w:hint="default"/>
        <w:color w:val="D99695"/>
        <w:sz w:val="22"/>
        <w:szCs w:val="22"/>
      </w:rPr>
    </w:tblStylePr>
  </w:style>
  <w:style w:type="table" w:customStyle="1" w:styleId="GridTable7Colorful-Accent3">
    <w:name w:val="Grid Table 7 Colorful - Accent 3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b/>
        <w:color w:val="9ABB59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auto" w:fill="FFFFFF"/>
      </w:tcPr>
    </w:tblStylePr>
    <w:tblStylePr w:type="lastRow">
      <w:rPr>
        <w:rFonts w:ascii="Arial" w:hAnsi="Arial" w:cs="Arial" w:hint="default"/>
        <w:b/>
        <w:color w:val="9ABB59"/>
        <w:sz w:val="22"/>
        <w:szCs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 w:cs="Arial" w:hint="default"/>
        <w:i/>
        <w:color w:val="9ABB59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9ABB59"/>
        <w:sz w:val="22"/>
        <w:szCs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EAF1DC"/>
      </w:tcPr>
    </w:tblStylePr>
    <w:tblStylePr w:type="band1Horz">
      <w:rPr>
        <w:rFonts w:ascii="Arial" w:hAnsi="Arial" w:cs="Arial" w:hint="default"/>
        <w:color w:val="9ABB59"/>
        <w:sz w:val="22"/>
        <w:szCs w:val="22"/>
      </w:rPr>
      <w:tblPr/>
      <w:tcPr>
        <w:shd w:val="clear" w:color="auto" w:fill="EAF1DC"/>
      </w:tcPr>
    </w:tblStylePr>
    <w:tblStylePr w:type="band2Horz">
      <w:rPr>
        <w:rFonts w:ascii="Arial" w:hAnsi="Arial" w:cs="Arial" w:hint="default"/>
        <w:color w:val="9ABB59"/>
        <w:sz w:val="22"/>
        <w:szCs w:val="22"/>
      </w:rPr>
    </w:tblStylePr>
  </w:style>
  <w:style w:type="table" w:customStyle="1" w:styleId="GridTable7Colorful-Accent4">
    <w:name w:val="Grid Table 7 Colorful - Accent 4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b/>
        <w:color w:val="B2A1C6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auto" w:fill="FFFFFF"/>
      </w:tcPr>
    </w:tblStylePr>
    <w:tblStylePr w:type="lastRow">
      <w:rPr>
        <w:rFonts w:ascii="Arial" w:hAnsi="Arial" w:cs="Arial" w:hint="default"/>
        <w:b/>
        <w:color w:val="B2A1C6"/>
        <w:sz w:val="22"/>
        <w:szCs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 w:cs="Arial" w:hint="default"/>
        <w:i/>
        <w:color w:val="B2A1C6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B2A1C6"/>
        <w:sz w:val="22"/>
        <w:szCs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E5DFEC"/>
      </w:tcPr>
    </w:tblStylePr>
    <w:tblStylePr w:type="band1Horz">
      <w:rPr>
        <w:rFonts w:ascii="Arial" w:hAnsi="Arial" w:cs="Arial" w:hint="default"/>
        <w:color w:val="B2A1C6"/>
        <w:sz w:val="22"/>
        <w:szCs w:val="22"/>
      </w:rPr>
      <w:tblPr/>
      <w:tcPr>
        <w:shd w:val="clear" w:color="auto" w:fill="E5DFEC"/>
      </w:tcPr>
    </w:tblStylePr>
    <w:tblStylePr w:type="band2Horz">
      <w:rPr>
        <w:rFonts w:ascii="Arial" w:hAnsi="Arial" w:cs="Arial" w:hint="default"/>
        <w:color w:val="B2A1C6"/>
        <w:sz w:val="22"/>
        <w:szCs w:val="22"/>
      </w:rPr>
    </w:tblStylePr>
  </w:style>
  <w:style w:type="table" w:customStyle="1" w:styleId="GridTable7Colorful-Accent5">
    <w:name w:val="Grid Table 7 Colorful - Accent 5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b/>
        <w:color w:val="266779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auto" w:fill="FFFFFF"/>
      </w:tcPr>
    </w:tblStylePr>
    <w:tblStylePr w:type="lastRow">
      <w:rPr>
        <w:rFonts w:ascii="Arial" w:hAnsi="Arial" w:cs="Arial" w:hint="default"/>
        <w:b/>
        <w:color w:val="266779"/>
        <w:sz w:val="22"/>
        <w:szCs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 w:cs="Arial" w:hint="default"/>
        <w:i/>
        <w:color w:val="266779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266779"/>
        <w:sz w:val="22"/>
        <w:szCs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DAEEF3"/>
      </w:tcPr>
    </w:tblStylePr>
    <w:tblStylePr w:type="band1Horz">
      <w:rPr>
        <w:rFonts w:ascii="Arial" w:hAnsi="Arial" w:cs="Arial" w:hint="default"/>
        <w:color w:val="266779"/>
        <w:sz w:val="22"/>
        <w:szCs w:val="22"/>
      </w:rPr>
      <w:tblPr/>
      <w:tcPr>
        <w:shd w:val="clear" w:color="auto" w:fill="DAEEF3"/>
      </w:tcPr>
    </w:tblStylePr>
    <w:tblStylePr w:type="band2Horz">
      <w:rPr>
        <w:rFonts w:ascii="Arial" w:hAnsi="Arial" w:cs="Arial" w:hint="default"/>
        <w:color w:val="266779"/>
        <w:sz w:val="22"/>
        <w:szCs w:val="22"/>
      </w:rPr>
    </w:tblStylePr>
  </w:style>
  <w:style w:type="table" w:customStyle="1" w:styleId="GridTable7Colorful-Accent6">
    <w:name w:val="Grid Table 7 Colorful - Accent 6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b/>
        <w:color w:val="B15407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auto" w:fill="FFFFFF"/>
      </w:tcPr>
    </w:tblStylePr>
    <w:tblStylePr w:type="lastRow">
      <w:rPr>
        <w:rFonts w:ascii="Arial" w:hAnsi="Arial" w:cs="Arial" w:hint="default"/>
        <w:b/>
        <w:color w:val="B15407"/>
        <w:sz w:val="22"/>
        <w:szCs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 w:cs="Arial" w:hint="default"/>
        <w:i/>
        <w:color w:val="B15407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B15407"/>
        <w:sz w:val="22"/>
        <w:szCs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FDE9D8"/>
      </w:tcPr>
    </w:tblStylePr>
    <w:tblStylePr w:type="band1Horz">
      <w:rPr>
        <w:rFonts w:ascii="Arial" w:hAnsi="Arial" w:cs="Arial" w:hint="default"/>
        <w:color w:val="B15407"/>
        <w:sz w:val="22"/>
        <w:szCs w:val="22"/>
      </w:rPr>
      <w:tblPr/>
      <w:tcPr>
        <w:shd w:val="clear" w:color="auto" w:fill="FDE9D8"/>
      </w:tcPr>
    </w:tblStylePr>
    <w:tblStylePr w:type="band2Horz">
      <w:rPr>
        <w:rFonts w:ascii="Arial" w:hAnsi="Arial" w:cs="Arial" w:hint="default"/>
        <w:color w:val="B15407"/>
        <w:sz w:val="22"/>
        <w:szCs w:val="22"/>
      </w:rPr>
    </w:tblStylePr>
  </w:style>
  <w:style w:type="table" w:customStyle="1" w:styleId="-110">
    <w:name w:val="Список-таблица 1 светлая1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/>
          <w:right w:val="none" w:sz="0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0" w:space="0" w:color="auto"/>
          <w:bottom w:val="none" w:sz="0" w:space="0" w:color="auto"/>
          <w:right w:val="none" w:sz="0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customStyle="1" w:styleId="ListTable1Light-Accent1">
    <w:name w:val="List Table 1 Light - Accent 1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/>
      </w:tcPr>
    </w:tblStylePr>
    <w:tblStylePr w:type="band1Horz">
      <w:tblPr/>
      <w:tcPr>
        <w:shd w:val="clear" w:color="auto" w:fill="D2DFEE"/>
      </w:tcPr>
    </w:tblStylePr>
  </w:style>
  <w:style w:type="table" w:customStyle="1" w:styleId="ListTable1Light-Accent2">
    <w:name w:val="List Table 1 Light - Accent 2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/>
          <w:right w:val="none" w:sz="0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0" w:space="0" w:color="auto"/>
          <w:bottom w:val="none" w:sz="0" w:space="0" w:color="auto"/>
          <w:right w:val="none" w:sz="0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/>
      </w:tcPr>
    </w:tblStylePr>
    <w:tblStylePr w:type="band1Horz">
      <w:tblPr/>
      <w:tcPr>
        <w:shd w:val="clear" w:color="auto" w:fill="EFD2D2"/>
      </w:tcPr>
    </w:tblStylePr>
  </w:style>
  <w:style w:type="table" w:customStyle="1" w:styleId="ListTable1Light-Accent3">
    <w:name w:val="List Table 1 Light - Accent 3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/>
          <w:right w:val="none" w:sz="0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0" w:space="0" w:color="auto"/>
          <w:bottom w:val="none" w:sz="0" w:space="0" w:color="auto"/>
          <w:right w:val="none" w:sz="0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/>
      </w:tcPr>
    </w:tblStylePr>
    <w:tblStylePr w:type="band1Horz">
      <w:tblPr/>
      <w:tcPr>
        <w:shd w:val="clear" w:color="auto" w:fill="E5EED5"/>
      </w:tcPr>
    </w:tblStylePr>
  </w:style>
  <w:style w:type="table" w:customStyle="1" w:styleId="ListTable1Light-Accent4">
    <w:name w:val="List Table 1 Light - Accent 4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/>
          <w:right w:val="none" w:sz="0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0" w:space="0" w:color="auto"/>
          <w:bottom w:val="none" w:sz="0" w:space="0" w:color="auto"/>
          <w:right w:val="none" w:sz="0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/>
      </w:tcPr>
    </w:tblStylePr>
    <w:tblStylePr w:type="band1Horz">
      <w:tblPr/>
      <w:tcPr>
        <w:shd w:val="clear" w:color="auto" w:fill="DFD8E7"/>
      </w:tcPr>
    </w:tblStylePr>
  </w:style>
  <w:style w:type="table" w:customStyle="1" w:styleId="ListTable1Light-Accent5">
    <w:name w:val="List Table 1 Light - Accent 5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/>
          <w:right w:val="none" w:sz="0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0" w:space="0" w:color="auto"/>
          <w:bottom w:val="none" w:sz="0" w:space="0" w:color="auto"/>
          <w:right w:val="none" w:sz="0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/>
      </w:tcPr>
    </w:tblStylePr>
    <w:tblStylePr w:type="band1Horz">
      <w:tblPr/>
      <w:tcPr>
        <w:shd w:val="clear" w:color="auto" w:fill="D1EAF0"/>
      </w:tcPr>
    </w:tblStylePr>
  </w:style>
  <w:style w:type="table" w:customStyle="1" w:styleId="ListTable1Light-Accent6">
    <w:name w:val="List Table 1 Light - Accent 6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/>
          <w:right w:val="none" w:sz="0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0" w:space="0" w:color="auto"/>
          <w:bottom w:val="none" w:sz="0" w:space="0" w:color="auto"/>
          <w:right w:val="none" w:sz="0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customStyle="1" w:styleId="-210">
    <w:name w:val="Список-таблица 21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6F6F6F"/>
          <w:left w:val="none" w:sz="0" w:space="0" w:color="auto"/>
          <w:bottom w:val="single" w:sz="4" w:space="0" w:color="6F6F6F"/>
          <w:right w:val="none" w:sz="0" w:space="0" w:color="auto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6F6F6F"/>
          <w:left w:val="none" w:sz="0" w:space="0" w:color="auto"/>
          <w:bottom w:val="single" w:sz="4" w:space="0" w:color="6F6F6F"/>
          <w:right w:val="none" w:sz="0" w:space="0" w:color="auto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ListTable2-Accent1">
    <w:name w:val="List Table 2 - Accent 1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9BB7D9"/>
          <w:left w:val="none" w:sz="0" w:space="0" w:color="auto"/>
          <w:bottom w:val="single" w:sz="4" w:space="0" w:color="9BB7D9"/>
          <w:right w:val="none" w:sz="0" w:space="0" w:color="auto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9BB7D9"/>
          <w:left w:val="none" w:sz="0" w:space="0" w:color="auto"/>
          <w:bottom w:val="single" w:sz="4" w:space="0" w:color="9BB7D9"/>
          <w:right w:val="none" w:sz="0" w:space="0" w:color="auto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2DFEE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2DFEE"/>
      </w:tcPr>
    </w:tblStylePr>
  </w:style>
  <w:style w:type="table" w:customStyle="1" w:styleId="ListTable2-Accent2">
    <w:name w:val="List Table 2 - Accent 2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DB9B9A"/>
          <w:left w:val="none" w:sz="0" w:space="0" w:color="auto"/>
          <w:bottom w:val="single" w:sz="4" w:space="0" w:color="DB9B9A"/>
          <w:right w:val="none" w:sz="0" w:space="0" w:color="auto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DB9B9A"/>
          <w:left w:val="none" w:sz="0" w:space="0" w:color="auto"/>
          <w:bottom w:val="single" w:sz="4" w:space="0" w:color="DB9B9A"/>
          <w:right w:val="none" w:sz="0" w:space="0" w:color="auto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FD2D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FD2D2"/>
      </w:tcPr>
    </w:tblStylePr>
  </w:style>
  <w:style w:type="table" w:customStyle="1" w:styleId="ListTable2-Accent3">
    <w:name w:val="List Table 2 - Accent 3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C6D8A1"/>
          <w:left w:val="none" w:sz="0" w:space="0" w:color="auto"/>
          <w:bottom w:val="single" w:sz="4" w:space="0" w:color="C6D8A1"/>
          <w:right w:val="none" w:sz="0" w:space="0" w:color="auto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C6D8A1"/>
          <w:left w:val="none" w:sz="0" w:space="0" w:color="auto"/>
          <w:bottom w:val="single" w:sz="4" w:space="0" w:color="C6D8A1"/>
          <w:right w:val="none" w:sz="0" w:space="0" w:color="auto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EED5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EED5"/>
      </w:tcPr>
    </w:tblStylePr>
  </w:style>
  <w:style w:type="table" w:customStyle="1" w:styleId="ListTable2-Accent4">
    <w:name w:val="List Table 2 - Accent 4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B7A7CA"/>
          <w:left w:val="none" w:sz="0" w:space="0" w:color="auto"/>
          <w:bottom w:val="single" w:sz="4" w:space="0" w:color="B7A7CA"/>
          <w:right w:val="none" w:sz="0" w:space="0" w:color="auto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B7A7CA"/>
          <w:left w:val="none" w:sz="0" w:space="0" w:color="auto"/>
          <w:bottom w:val="single" w:sz="4" w:space="0" w:color="B7A7CA"/>
          <w:right w:val="none" w:sz="0" w:space="0" w:color="auto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FD8E7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FD8E7"/>
      </w:tcPr>
    </w:tblStylePr>
  </w:style>
  <w:style w:type="table" w:customStyle="1" w:styleId="ListTable2-Accent5">
    <w:name w:val="List Table 2 - Accent 5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99D0DE"/>
          <w:left w:val="none" w:sz="0" w:space="0" w:color="auto"/>
          <w:bottom w:val="single" w:sz="4" w:space="0" w:color="99D0DE"/>
          <w:right w:val="none" w:sz="0" w:space="0" w:color="auto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99D0DE"/>
          <w:left w:val="none" w:sz="0" w:space="0" w:color="auto"/>
          <w:bottom w:val="single" w:sz="4" w:space="0" w:color="99D0DE"/>
          <w:right w:val="none" w:sz="0" w:space="0" w:color="auto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1EAF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1EAF0"/>
      </w:tcPr>
    </w:tblStylePr>
  </w:style>
  <w:style w:type="table" w:customStyle="1" w:styleId="ListTable2-Accent6">
    <w:name w:val="List Table 2 - Accent 6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FAC396"/>
          <w:left w:val="none" w:sz="0" w:space="0" w:color="auto"/>
          <w:bottom w:val="single" w:sz="4" w:space="0" w:color="FAC396"/>
          <w:right w:val="none" w:sz="0" w:space="0" w:color="auto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FAC396"/>
          <w:left w:val="none" w:sz="0" w:space="0" w:color="auto"/>
          <w:bottom w:val="single" w:sz="4" w:space="0" w:color="FAC396"/>
          <w:right w:val="none" w:sz="0" w:space="0" w:color="auto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4D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4D0"/>
      </w:tcPr>
    </w:tblStylePr>
  </w:style>
  <w:style w:type="table" w:customStyle="1" w:styleId="-310">
    <w:name w:val="Список-таблица 31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ListTable4-Accent1">
    <w:name w:val="List Table 4 - Accent 1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2DFEE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2DFEE"/>
      </w:tcPr>
    </w:tblStylePr>
  </w:style>
  <w:style w:type="table" w:customStyle="1" w:styleId="ListTable4-Accent2">
    <w:name w:val="List Table 4 - Accent 2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FD2D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FD2D2"/>
      </w:tcPr>
    </w:tblStylePr>
  </w:style>
  <w:style w:type="table" w:customStyle="1" w:styleId="ListTable4-Accent3">
    <w:name w:val="List Table 4 - Accent 3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EED5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EED5"/>
      </w:tcPr>
    </w:tblStylePr>
  </w:style>
  <w:style w:type="table" w:customStyle="1" w:styleId="ListTable4-Accent4">
    <w:name w:val="List Table 4 - Accent 4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FD8E7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FD8E7"/>
      </w:tcPr>
    </w:tblStylePr>
  </w:style>
  <w:style w:type="table" w:customStyle="1" w:styleId="ListTable4-Accent5">
    <w:name w:val="List Table 4 - Accent 5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1EAF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1EAF0"/>
      </w:tcPr>
    </w:tblStylePr>
  </w:style>
  <w:style w:type="table" w:customStyle="1" w:styleId="ListTable4-Accent6">
    <w:name w:val="List Table 4 - Accent 6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4D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4D0"/>
      </w:tcPr>
    </w:tblStylePr>
  </w:style>
  <w:style w:type="table" w:customStyle="1" w:styleId="-510">
    <w:name w:val="Список-таблица 5 темная1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36" w:space="0" w:color="7F7F7F"/>
        <w:left w:val="single" w:sz="36" w:space="0" w:color="7F7F7F"/>
        <w:bottom w:val="single" w:sz="36" w:space="0" w:color="7F7F7F"/>
        <w:right w:val="single" w:sz="36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36" w:space="0" w:color="7F7F7F"/>
          <w:bottom w:val="single" w:sz="12" w:space="0" w:color="FFFFFF"/>
        </w:tcBorders>
        <w:shd w:val="clear" w:color="auto" w:fill="7F7F7F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left w:val="single" w:sz="36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</w:style>
  <w:style w:type="table" w:customStyle="1" w:styleId="ListTable5Dark-Accent1">
    <w:name w:val="List Table 5 Dark - Accent 1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36" w:space="0" w:color="4F81BD"/>
        <w:left w:val="single" w:sz="36" w:space="0" w:color="4F81BD"/>
        <w:bottom w:val="single" w:sz="36" w:space="0" w:color="4F81BD"/>
        <w:right w:val="single" w:sz="36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36" w:space="0" w:color="4F81BD"/>
          <w:bottom w:val="single" w:sz="12" w:space="0" w:color="FFFFFF"/>
        </w:tcBorders>
        <w:shd w:val="clear" w:color="auto" w:fill="4F81BD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left w:val="single" w:sz="36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4F81BD"/>
      </w:tcPr>
    </w:tblStylePr>
  </w:style>
  <w:style w:type="table" w:customStyle="1" w:styleId="ListTable5Dark-Accent2">
    <w:name w:val="List Table 5 Dark - Accent 2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36" w:space="0" w:color="D99695"/>
        <w:left w:val="single" w:sz="36" w:space="0" w:color="D99695"/>
        <w:bottom w:val="single" w:sz="36" w:space="0" w:color="D99695"/>
        <w:right w:val="single" w:sz="36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36" w:space="0" w:color="D99695"/>
          <w:bottom w:val="single" w:sz="12" w:space="0" w:color="FFFFFF"/>
        </w:tcBorders>
        <w:shd w:val="clear" w:color="auto" w:fill="D99695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left w:val="single" w:sz="36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D99695"/>
      </w:tcPr>
    </w:tblStylePr>
  </w:style>
  <w:style w:type="table" w:customStyle="1" w:styleId="ListTable5Dark-Accent3">
    <w:name w:val="List Table 5 Dark - Accent 3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36" w:space="0" w:color="C3D69B"/>
        <w:left w:val="single" w:sz="36" w:space="0" w:color="C3D69B"/>
        <w:bottom w:val="single" w:sz="36" w:space="0" w:color="C3D69B"/>
        <w:right w:val="single" w:sz="36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36" w:space="0" w:color="C3D69B"/>
          <w:bottom w:val="single" w:sz="12" w:space="0" w:color="FFFFFF"/>
        </w:tcBorders>
        <w:shd w:val="clear" w:color="auto" w:fill="C3D69B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left w:val="single" w:sz="36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C3D69B"/>
      </w:tcPr>
    </w:tblStylePr>
  </w:style>
  <w:style w:type="table" w:customStyle="1" w:styleId="ListTable5Dark-Accent4">
    <w:name w:val="List Table 5 Dark - Accent 4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36" w:space="0" w:color="B2A1C6"/>
        <w:left w:val="single" w:sz="36" w:space="0" w:color="B2A1C6"/>
        <w:bottom w:val="single" w:sz="36" w:space="0" w:color="B2A1C6"/>
        <w:right w:val="single" w:sz="36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36" w:space="0" w:color="B2A1C6"/>
          <w:bottom w:val="single" w:sz="12" w:space="0" w:color="FFFFFF"/>
        </w:tcBorders>
        <w:shd w:val="clear" w:color="auto" w:fill="B2A1C6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left w:val="single" w:sz="36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B2A1C6"/>
      </w:tcPr>
    </w:tblStylePr>
  </w:style>
  <w:style w:type="table" w:customStyle="1" w:styleId="ListTable5Dark-Accent5">
    <w:name w:val="List Table 5 Dark - Accent 5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36" w:space="0" w:color="92CCDC"/>
        <w:left w:val="single" w:sz="36" w:space="0" w:color="92CCDC"/>
        <w:bottom w:val="single" w:sz="36" w:space="0" w:color="92CCDC"/>
        <w:right w:val="single" w:sz="36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36" w:space="0" w:color="92CCDC"/>
          <w:bottom w:val="single" w:sz="12" w:space="0" w:color="FFFFFF"/>
        </w:tcBorders>
        <w:shd w:val="clear" w:color="auto" w:fill="92CCDC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left w:val="single" w:sz="36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92CCDC"/>
      </w:tcPr>
    </w:tblStylePr>
  </w:style>
  <w:style w:type="table" w:customStyle="1" w:styleId="ListTable5Dark-Accent6">
    <w:name w:val="List Table 5 Dark - Accent 6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36" w:space="0" w:color="FAC090"/>
        <w:left w:val="single" w:sz="36" w:space="0" w:color="FAC090"/>
        <w:bottom w:val="single" w:sz="36" w:space="0" w:color="FAC090"/>
        <w:right w:val="single" w:sz="36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36" w:space="0" w:color="FAC090"/>
          <w:bottom w:val="single" w:sz="12" w:space="0" w:color="FFFFFF"/>
        </w:tcBorders>
        <w:shd w:val="clear" w:color="auto" w:fill="FAC090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left w:val="single" w:sz="36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FAC090"/>
      </w:tcPr>
    </w:tblStylePr>
  </w:style>
  <w:style w:type="table" w:customStyle="1" w:styleId="-610">
    <w:name w:val="Список-таблица 6 цветная1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auto" w:fill="BFBFBF"/>
      </w:tcPr>
    </w:tblStylePr>
    <w:tblStylePr w:type="band1Horz">
      <w:rPr>
        <w:rFonts w:ascii="Arial" w:hAnsi="Arial" w:cs="Arial" w:hint="default"/>
        <w:color w:val="000000"/>
        <w:sz w:val="22"/>
        <w:szCs w:val="22"/>
      </w:rPr>
      <w:tblPr/>
      <w:tcPr>
        <w:shd w:val="clear" w:color="auto" w:fill="BFBFBF"/>
      </w:tcPr>
    </w:tblStylePr>
    <w:tblStylePr w:type="band2Horz">
      <w:rPr>
        <w:rFonts w:ascii="Arial" w:hAnsi="Arial" w:cs="Arial" w:hint="default"/>
        <w:color w:val="000000"/>
        <w:sz w:val="22"/>
        <w:szCs w:val="22"/>
      </w:rPr>
    </w:tblStylePr>
  </w:style>
  <w:style w:type="table" w:customStyle="1" w:styleId="ListTable6Colorful-Accent1">
    <w:name w:val="List Table 6 Colorful - Accent 1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auto" w:fill="D2DFEE"/>
      </w:tcPr>
    </w:tblStylePr>
    <w:tblStylePr w:type="band1Horz">
      <w:rPr>
        <w:rFonts w:ascii="Arial" w:hAnsi="Arial" w:cs="Arial" w:hint="default"/>
        <w:color w:val="2A4A71"/>
        <w:sz w:val="22"/>
        <w:szCs w:val="22"/>
      </w:rPr>
      <w:tblPr/>
      <w:tcPr>
        <w:shd w:val="clear" w:color="auto" w:fill="D2DFEE"/>
      </w:tcPr>
    </w:tblStylePr>
    <w:tblStylePr w:type="band2Horz">
      <w:rPr>
        <w:rFonts w:ascii="Arial" w:hAnsi="Arial" w:cs="Arial" w:hint="default"/>
        <w:color w:val="2A4A71"/>
        <w:sz w:val="22"/>
        <w:szCs w:val="22"/>
      </w:rPr>
    </w:tblStylePr>
  </w:style>
  <w:style w:type="table" w:customStyle="1" w:styleId="ListTable6Colorful-Accent2">
    <w:name w:val="List Table 6 Colorful - Accent 2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auto" w:fill="EFD2D2"/>
      </w:tcPr>
    </w:tblStylePr>
    <w:tblStylePr w:type="band1Horz">
      <w:rPr>
        <w:rFonts w:ascii="Arial" w:hAnsi="Arial" w:cs="Arial" w:hint="default"/>
        <w:color w:val="D99695"/>
        <w:sz w:val="22"/>
        <w:szCs w:val="22"/>
      </w:rPr>
      <w:tblPr/>
      <w:tcPr>
        <w:shd w:val="clear" w:color="auto" w:fill="EFD2D2"/>
      </w:tcPr>
    </w:tblStylePr>
    <w:tblStylePr w:type="band2Horz">
      <w:rPr>
        <w:rFonts w:ascii="Arial" w:hAnsi="Arial" w:cs="Arial" w:hint="default"/>
        <w:color w:val="D99695"/>
        <w:sz w:val="22"/>
        <w:szCs w:val="22"/>
      </w:rPr>
    </w:tblStylePr>
  </w:style>
  <w:style w:type="table" w:customStyle="1" w:styleId="ListTable6Colorful-Accent3">
    <w:name w:val="List Table 6 Colorful - Accent 3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auto" w:fill="E5EED5"/>
      </w:tcPr>
    </w:tblStylePr>
    <w:tblStylePr w:type="band1Horz">
      <w:rPr>
        <w:rFonts w:ascii="Arial" w:hAnsi="Arial" w:cs="Arial" w:hint="default"/>
        <w:color w:val="C3D69B"/>
        <w:sz w:val="22"/>
        <w:szCs w:val="22"/>
      </w:rPr>
      <w:tblPr/>
      <w:tcPr>
        <w:shd w:val="clear" w:color="auto" w:fill="E5EED5"/>
      </w:tcPr>
    </w:tblStylePr>
    <w:tblStylePr w:type="band2Horz">
      <w:rPr>
        <w:rFonts w:ascii="Arial" w:hAnsi="Arial" w:cs="Arial" w:hint="default"/>
        <w:color w:val="C3D69B"/>
        <w:sz w:val="22"/>
        <w:szCs w:val="22"/>
      </w:rPr>
    </w:tblStylePr>
  </w:style>
  <w:style w:type="table" w:customStyle="1" w:styleId="ListTable6Colorful-Accent4">
    <w:name w:val="List Table 6 Colorful - Accent 4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auto" w:fill="DFD8E7"/>
      </w:tcPr>
    </w:tblStylePr>
    <w:tblStylePr w:type="band1Horz">
      <w:rPr>
        <w:rFonts w:ascii="Arial" w:hAnsi="Arial" w:cs="Arial" w:hint="default"/>
        <w:color w:val="B2A1C6"/>
        <w:sz w:val="22"/>
        <w:szCs w:val="22"/>
      </w:rPr>
      <w:tblPr/>
      <w:tcPr>
        <w:shd w:val="clear" w:color="auto" w:fill="DFD8E7"/>
      </w:tcPr>
    </w:tblStylePr>
    <w:tblStylePr w:type="band2Horz">
      <w:rPr>
        <w:rFonts w:ascii="Arial" w:hAnsi="Arial" w:cs="Arial" w:hint="default"/>
        <w:color w:val="B2A1C6"/>
        <w:sz w:val="22"/>
        <w:szCs w:val="22"/>
      </w:rPr>
    </w:tblStylePr>
  </w:style>
  <w:style w:type="table" w:customStyle="1" w:styleId="ListTable6Colorful-Accent5">
    <w:name w:val="List Table 6 Colorful - Accent 5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auto" w:fill="D1EAF0"/>
      </w:tcPr>
    </w:tblStylePr>
    <w:tblStylePr w:type="band1Horz">
      <w:rPr>
        <w:rFonts w:ascii="Arial" w:hAnsi="Arial" w:cs="Arial" w:hint="default"/>
        <w:color w:val="92CCDC"/>
        <w:sz w:val="22"/>
        <w:szCs w:val="22"/>
      </w:rPr>
      <w:tblPr/>
      <w:tcPr>
        <w:shd w:val="clear" w:color="auto" w:fill="D1EAF0"/>
      </w:tcPr>
    </w:tblStylePr>
    <w:tblStylePr w:type="band2Horz">
      <w:rPr>
        <w:rFonts w:ascii="Arial" w:hAnsi="Arial" w:cs="Arial" w:hint="default"/>
        <w:color w:val="92CCDC"/>
        <w:sz w:val="22"/>
        <w:szCs w:val="22"/>
      </w:rPr>
    </w:tblStylePr>
  </w:style>
  <w:style w:type="table" w:customStyle="1" w:styleId="ListTable6Colorful-Accent6">
    <w:name w:val="List Table 6 Colorful - Accent 6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auto" w:fill="FDE4D0"/>
      </w:tcPr>
    </w:tblStylePr>
    <w:tblStylePr w:type="band1Horz">
      <w:rPr>
        <w:rFonts w:ascii="Arial" w:hAnsi="Arial" w:cs="Arial" w:hint="default"/>
        <w:color w:val="FAC090"/>
        <w:sz w:val="22"/>
        <w:szCs w:val="22"/>
      </w:rPr>
      <w:tblPr/>
      <w:tcPr>
        <w:shd w:val="clear" w:color="auto" w:fill="FDE4D0"/>
      </w:tcPr>
    </w:tblStylePr>
    <w:tblStylePr w:type="band2Horz">
      <w:rPr>
        <w:rFonts w:ascii="Arial" w:hAnsi="Arial" w:cs="Arial" w:hint="default"/>
        <w:color w:val="FAC090"/>
        <w:sz w:val="22"/>
        <w:szCs w:val="22"/>
      </w:rPr>
    </w:tblStylePr>
  </w:style>
  <w:style w:type="table" w:customStyle="1" w:styleId="-710">
    <w:name w:val="Список-таблица 7 цветная1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i/>
        <w:color w:val="7F7F7F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auto" w:fill="FFFFFF"/>
      </w:tcPr>
    </w:tblStylePr>
    <w:tblStylePr w:type="lastRow">
      <w:rPr>
        <w:rFonts w:ascii="Arial" w:hAnsi="Arial" w:cs="Arial" w:hint="default"/>
        <w:i/>
        <w:color w:val="7F7F7F"/>
        <w:sz w:val="22"/>
        <w:szCs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 w:cs="Arial" w:hint="default"/>
        <w:i/>
        <w:color w:val="7F7F7F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7F7F7F"/>
        <w:sz w:val="22"/>
        <w:szCs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BFBFBF"/>
      </w:tcPr>
    </w:tblStylePr>
    <w:tblStylePr w:type="band1Horz">
      <w:rPr>
        <w:rFonts w:ascii="Arial" w:hAnsi="Arial" w:cs="Arial" w:hint="default"/>
        <w:color w:val="7F7F7F"/>
        <w:sz w:val="22"/>
        <w:szCs w:val="22"/>
      </w:rPr>
      <w:tblPr/>
      <w:tcPr>
        <w:shd w:val="clear" w:color="auto" w:fill="BFBFBF"/>
      </w:tcPr>
    </w:tblStylePr>
    <w:tblStylePr w:type="band2Horz">
      <w:rPr>
        <w:rFonts w:ascii="Arial" w:hAnsi="Arial" w:cs="Arial" w:hint="default"/>
        <w:color w:val="7F7F7F"/>
        <w:sz w:val="22"/>
        <w:szCs w:val="22"/>
      </w:rPr>
    </w:tblStylePr>
  </w:style>
  <w:style w:type="table" w:customStyle="1" w:styleId="ListTable7Colorful-Accent1">
    <w:name w:val="List Table 7 Colorful - Accent 1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i/>
        <w:color w:val="2A4A71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auto" w:fill="FFFFFF"/>
      </w:tcPr>
    </w:tblStylePr>
    <w:tblStylePr w:type="lastRow">
      <w:rPr>
        <w:rFonts w:ascii="Arial" w:hAnsi="Arial" w:cs="Arial" w:hint="default"/>
        <w:i/>
        <w:color w:val="2A4A71"/>
        <w:sz w:val="22"/>
        <w:szCs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 w:cs="Arial" w:hint="default"/>
        <w:i/>
        <w:color w:val="2A4A71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2A4A71"/>
        <w:sz w:val="22"/>
        <w:szCs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D2DFEE"/>
      </w:tcPr>
    </w:tblStylePr>
    <w:tblStylePr w:type="band1Horz">
      <w:rPr>
        <w:rFonts w:ascii="Arial" w:hAnsi="Arial" w:cs="Arial" w:hint="default"/>
        <w:color w:val="2A4A71"/>
        <w:sz w:val="22"/>
        <w:szCs w:val="22"/>
      </w:rPr>
      <w:tblPr/>
      <w:tcPr>
        <w:shd w:val="clear" w:color="auto" w:fill="D2DFEE"/>
      </w:tcPr>
    </w:tblStylePr>
    <w:tblStylePr w:type="band2Horz">
      <w:rPr>
        <w:rFonts w:ascii="Arial" w:hAnsi="Arial" w:cs="Arial" w:hint="default"/>
        <w:color w:val="2A4A71"/>
        <w:sz w:val="22"/>
        <w:szCs w:val="22"/>
      </w:rPr>
    </w:tblStylePr>
  </w:style>
  <w:style w:type="table" w:customStyle="1" w:styleId="ListTable7Colorful-Accent2">
    <w:name w:val="List Table 7 Colorful - Accent 2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i/>
        <w:color w:val="D996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auto" w:fill="FFFFFF"/>
      </w:tcPr>
    </w:tblStylePr>
    <w:tblStylePr w:type="lastRow">
      <w:rPr>
        <w:rFonts w:ascii="Arial" w:hAnsi="Arial" w:cs="Arial" w:hint="default"/>
        <w:i/>
        <w:color w:val="D99695"/>
        <w:sz w:val="22"/>
        <w:szCs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 w:cs="Arial" w:hint="default"/>
        <w:i/>
        <w:color w:val="D996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D99695"/>
        <w:sz w:val="22"/>
        <w:szCs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EFD2D2"/>
      </w:tcPr>
    </w:tblStylePr>
    <w:tblStylePr w:type="band1Horz">
      <w:rPr>
        <w:rFonts w:ascii="Arial" w:hAnsi="Arial" w:cs="Arial" w:hint="default"/>
        <w:color w:val="D99695"/>
        <w:sz w:val="22"/>
        <w:szCs w:val="22"/>
      </w:rPr>
      <w:tblPr/>
      <w:tcPr>
        <w:shd w:val="clear" w:color="auto" w:fill="EFD2D2"/>
      </w:tcPr>
    </w:tblStylePr>
    <w:tblStylePr w:type="band2Horz">
      <w:rPr>
        <w:rFonts w:ascii="Arial" w:hAnsi="Arial" w:cs="Arial" w:hint="default"/>
        <w:color w:val="D99695"/>
        <w:sz w:val="22"/>
        <w:szCs w:val="22"/>
      </w:rPr>
    </w:tblStylePr>
  </w:style>
  <w:style w:type="table" w:customStyle="1" w:styleId="ListTable7Colorful-Accent3">
    <w:name w:val="List Table 7 Colorful - Accent 3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i/>
        <w:color w:val="C3D69B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auto" w:fill="FFFFFF"/>
      </w:tcPr>
    </w:tblStylePr>
    <w:tblStylePr w:type="lastRow">
      <w:rPr>
        <w:rFonts w:ascii="Arial" w:hAnsi="Arial" w:cs="Arial" w:hint="default"/>
        <w:i/>
        <w:color w:val="C3D69B"/>
        <w:sz w:val="22"/>
        <w:szCs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 w:cs="Arial" w:hint="default"/>
        <w:i/>
        <w:color w:val="C3D69B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C3D69B"/>
        <w:sz w:val="22"/>
        <w:szCs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E5EED5"/>
      </w:tcPr>
    </w:tblStylePr>
    <w:tblStylePr w:type="band1Horz">
      <w:rPr>
        <w:rFonts w:ascii="Arial" w:hAnsi="Arial" w:cs="Arial" w:hint="default"/>
        <w:color w:val="C3D69B"/>
        <w:sz w:val="22"/>
        <w:szCs w:val="22"/>
      </w:rPr>
      <w:tblPr/>
      <w:tcPr>
        <w:shd w:val="clear" w:color="auto" w:fill="E5EED5"/>
      </w:tcPr>
    </w:tblStylePr>
    <w:tblStylePr w:type="band2Horz">
      <w:rPr>
        <w:rFonts w:ascii="Arial" w:hAnsi="Arial" w:cs="Arial" w:hint="default"/>
        <w:color w:val="C3D69B"/>
        <w:sz w:val="22"/>
        <w:szCs w:val="22"/>
      </w:rPr>
    </w:tblStylePr>
  </w:style>
  <w:style w:type="table" w:customStyle="1" w:styleId="ListTable7Colorful-Accent4">
    <w:name w:val="List Table 7 Colorful - Accent 4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i/>
        <w:color w:val="B2A1C6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auto" w:fill="FFFFFF"/>
      </w:tcPr>
    </w:tblStylePr>
    <w:tblStylePr w:type="lastRow">
      <w:rPr>
        <w:rFonts w:ascii="Arial" w:hAnsi="Arial" w:cs="Arial" w:hint="default"/>
        <w:i/>
        <w:color w:val="B2A1C6"/>
        <w:sz w:val="22"/>
        <w:szCs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 w:cs="Arial" w:hint="default"/>
        <w:i/>
        <w:color w:val="B2A1C6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B2A1C6"/>
        <w:sz w:val="22"/>
        <w:szCs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DFD8E7"/>
      </w:tcPr>
    </w:tblStylePr>
    <w:tblStylePr w:type="band1Horz">
      <w:rPr>
        <w:rFonts w:ascii="Arial" w:hAnsi="Arial" w:cs="Arial" w:hint="default"/>
        <w:color w:val="B2A1C6"/>
        <w:sz w:val="22"/>
        <w:szCs w:val="22"/>
      </w:rPr>
      <w:tblPr/>
      <w:tcPr>
        <w:shd w:val="clear" w:color="auto" w:fill="DFD8E7"/>
      </w:tcPr>
    </w:tblStylePr>
    <w:tblStylePr w:type="band2Horz">
      <w:rPr>
        <w:rFonts w:ascii="Arial" w:hAnsi="Arial" w:cs="Arial" w:hint="default"/>
        <w:color w:val="B2A1C6"/>
        <w:sz w:val="22"/>
        <w:szCs w:val="22"/>
      </w:rPr>
    </w:tblStylePr>
  </w:style>
  <w:style w:type="table" w:customStyle="1" w:styleId="ListTable7Colorful-Accent5">
    <w:name w:val="List Table 7 Colorful - Accent 5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i/>
        <w:color w:val="92CCDC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auto" w:fill="FFFFFF"/>
      </w:tcPr>
    </w:tblStylePr>
    <w:tblStylePr w:type="lastRow">
      <w:rPr>
        <w:rFonts w:ascii="Arial" w:hAnsi="Arial" w:cs="Arial" w:hint="default"/>
        <w:i/>
        <w:color w:val="92CCDC"/>
        <w:sz w:val="22"/>
        <w:szCs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 w:cs="Arial" w:hint="default"/>
        <w:i/>
        <w:color w:val="92CCDC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92CCDC"/>
        <w:sz w:val="22"/>
        <w:szCs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D1EAF0"/>
      </w:tcPr>
    </w:tblStylePr>
    <w:tblStylePr w:type="band1Horz">
      <w:rPr>
        <w:rFonts w:ascii="Arial" w:hAnsi="Arial" w:cs="Arial" w:hint="default"/>
        <w:color w:val="92CCDC"/>
        <w:sz w:val="22"/>
        <w:szCs w:val="22"/>
      </w:rPr>
      <w:tblPr/>
      <w:tcPr>
        <w:shd w:val="clear" w:color="auto" w:fill="D1EAF0"/>
      </w:tcPr>
    </w:tblStylePr>
    <w:tblStylePr w:type="band2Horz">
      <w:rPr>
        <w:rFonts w:ascii="Arial" w:hAnsi="Arial" w:cs="Arial" w:hint="default"/>
        <w:color w:val="92CCDC"/>
        <w:sz w:val="22"/>
        <w:szCs w:val="22"/>
      </w:rPr>
    </w:tblStylePr>
  </w:style>
  <w:style w:type="table" w:customStyle="1" w:styleId="ListTable7Colorful-Accent6">
    <w:name w:val="List Table 7 Colorful - Accent 6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i/>
        <w:color w:val="FAC090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auto" w:fill="FFFFFF"/>
      </w:tcPr>
    </w:tblStylePr>
    <w:tblStylePr w:type="lastRow">
      <w:rPr>
        <w:rFonts w:ascii="Arial" w:hAnsi="Arial" w:cs="Arial" w:hint="default"/>
        <w:i/>
        <w:color w:val="FAC090"/>
        <w:sz w:val="22"/>
        <w:szCs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 w:cs="Arial" w:hint="default"/>
        <w:i/>
        <w:color w:val="FAC090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FAC090"/>
        <w:sz w:val="22"/>
        <w:szCs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FDE4D0"/>
      </w:tcPr>
    </w:tblStylePr>
    <w:tblStylePr w:type="band1Horz">
      <w:rPr>
        <w:rFonts w:ascii="Arial" w:hAnsi="Arial" w:cs="Arial" w:hint="default"/>
        <w:color w:val="FAC090"/>
        <w:sz w:val="22"/>
        <w:szCs w:val="22"/>
      </w:rPr>
      <w:tblPr/>
      <w:tcPr>
        <w:shd w:val="clear" w:color="auto" w:fill="FDE4D0"/>
      </w:tcPr>
    </w:tblStylePr>
    <w:tblStylePr w:type="band2Horz">
      <w:rPr>
        <w:rFonts w:ascii="Arial" w:hAnsi="Arial" w:cs="Arial" w:hint="default"/>
        <w:color w:val="FAC090"/>
        <w:sz w:val="22"/>
        <w:szCs w:val="22"/>
      </w:rPr>
    </w:tblStylePr>
  </w:style>
  <w:style w:type="table" w:customStyle="1" w:styleId="Lined-Accent">
    <w:name w:val="Lined - Accent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D8AC2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D8AC2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D8AC2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D8AC2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7D7EA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7D7EA"/>
      </w:tcPr>
    </w:tblStylePr>
  </w:style>
  <w:style w:type="table" w:customStyle="1" w:styleId="Lined-Accent2">
    <w:name w:val="Lined - Accent 2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D99695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D99695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D99695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D99695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DCDC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DCDC"/>
      </w:tcPr>
    </w:tblStylePr>
  </w:style>
  <w:style w:type="table" w:customStyle="1" w:styleId="Lined-Accent3">
    <w:name w:val="Lined - Accent 3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9ABB59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9ABB59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9ABB59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9ABB59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AF1DC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AF1DC"/>
      </w:tcPr>
    </w:tblStylePr>
  </w:style>
  <w:style w:type="table" w:customStyle="1" w:styleId="Lined-Accent4">
    <w:name w:val="Lined - Accent 4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B2A1C6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B2A1C6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B2A1C6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B2A1C6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DFEC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BACC6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BACC6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BACC6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BACC6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EF3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79646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79646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79646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79646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9D8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9D8"/>
      </w:tcPr>
    </w:tblStylePr>
  </w:style>
  <w:style w:type="table" w:customStyle="1" w:styleId="BorderedLined-Accent">
    <w:name w:val="Bordered &amp; Lined - Accent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D8AC2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D8AC2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D8AC2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D8AC2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7D7EA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7D7EA"/>
      </w:tcPr>
    </w:tblStylePr>
  </w:style>
  <w:style w:type="table" w:customStyle="1" w:styleId="BorderedLined-Accent2">
    <w:name w:val="Bordered &amp; Lined - Accent 2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D99695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D99695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D99695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D99695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DCDC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DCDC"/>
      </w:tcPr>
    </w:tblStylePr>
  </w:style>
  <w:style w:type="table" w:customStyle="1" w:styleId="BorderedLined-Accent3">
    <w:name w:val="Bordered &amp; Lined - Accent 3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9ABB59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9ABB59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9ABB59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9ABB59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AF1DC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AF1DC"/>
      </w:tcPr>
    </w:tblStylePr>
  </w:style>
  <w:style w:type="table" w:customStyle="1" w:styleId="BorderedLined-Accent4">
    <w:name w:val="Bordered &amp; Lined - Accent 4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B2A1C6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B2A1C6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B2A1C6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B2A1C6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DFEC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BACC6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BACC6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BACC6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BACC6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EF3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79646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79646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79646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79646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9D8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9D8"/>
      </w:tcPr>
    </w:tblStylePr>
  </w:style>
  <w:style w:type="table" w:customStyle="1" w:styleId="Bordered">
    <w:name w:val="Bordered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uiPriority w:val="99"/>
    <w:rsid w:val="00B55B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styleId="aff5">
    <w:name w:val="FollowedHyperlink"/>
    <w:basedOn w:val="a0"/>
    <w:uiPriority w:val="99"/>
    <w:semiHidden/>
    <w:unhideWhenUsed/>
    <w:rsid w:val="00B55B0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054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2049</Words>
  <Characters>11681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ТехПрог</dc:creator>
  <cp:keywords/>
  <dc:description/>
  <cp:lastModifiedBy>ТехПрог</cp:lastModifiedBy>
  <cp:revision>11</cp:revision>
  <cp:lastPrinted>2026-08-03T02:10:00Z</cp:lastPrinted>
  <dcterms:created xsi:type="dcterms:W3CDTF">2025-11-05T00:40:00Z</dcterms:created>
  <dcterms:modified xsi:type="dcterms:W3CDTF">2026-08-03T02:12:00Z</dcterms:modified>
</cp:coreProperties>
</file>