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B622F1">
        <w:rPr>
          <w:sz w:val="28"/>
        </w:rPr>
        <w:t>10</w:t>
      </w:r>
      <w:r>
        <w:rPr>
          <w:sz w:val="28"/>
        </w:rPr>
        <w:t xml:space="preserve">  </w:t>
      </w:r>
      <w:r w:rsidR="00002E6B">
        <w:rPr>
          <w:sz w:val="28"/>
        </w:rPr>
        <w:t>июня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B622F1">
        <w:rPr>
          <w:sz w:val="28"/>
        </w:rPr>
        <w:t xml:space="preserve">        </w:t>
      </w:r>
      <w:r w:rsidR="000C3DD6">
        <w:rPr>
          <w:sz w:val="28"/>
        </w:rPr>
        <w:t xml:space="preserve"> </w:t>
      </w:r>
      <w:r w:rsidR="00723295">
        <w:rPr>
          <w:sz w:val="28"/>
        </w:rPr>
        <w:t>№</w:t>
      </w:r>
      <w:r w:rsidR="005A2647">
        <w:rPr>
          <w:sz w:val="28"/>
        </w:rPr>
        <w:t xml:space="preserve"> </w:t>
      </w:r>
      <w:r w:rsidR="00B622F1">
        <w:rPr>
          <w:sz w:val="28"/>
        </w:rPr>
        <w:t>307</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B622F1" w:rsidRDefault="00B622F1" w:rsidP="00BD7AC6">
      <w:pPr>
        <w:jc w:val="center"/>
        <w:rPr>
          <w:bCs/>
          <w:sz w:val="28"/>
          <w:szCs w:val="28"/>
        </w:rPr>
      </w:pPr>
    </w:p>
    <w:p w:rsidR="00B622F1" w:rsidRPr="00B622F1" w:rsidRDefault="00B622F1" w:rsidP="00B622F1">
      <w:pPr>
        <w:pStyle w:val="24"/>
        <w:jc w:val="center"/>
        <w:rPr>
          <w:i w:val="0"/>
          <w:sz w:val="28"/>
          <w:szCs w:val="28"/>
        </w:rPr>
      </w:pPr>
      <w:r w:rsidRPr="00B622F1">
        <w:rPr>
          <w:i w:val="0"/>
          <w:sz w:val="28"/>
          <w:szCs w:val="28"/>
        </w:rPr>
        <w:t>О приватизации муниципального имуществ</w:t>
      </w:r>
      <w:proofErr w:type="gramStart"/>
      <w:r w:rsidRPr="00B622F1">
        <w:rPr>
          <w:i w:val="0"/>
          <w:sz w:val="28"/>
          <w:szCs w:val="28"/>
        </w:rPr>
        <w:t>а-</w:t>
      </w:r>
      <w:proofErr w:type="gramEnd"/>
      <w:r w:rsidRPr="00B622F1">
        <w:rPr>
          <w:i w:val="0"/>
          <w:sz w:val="28"/>
          <w:szCs w:val="28"/>
        </w:rPr>
        <w:t xml:space="preserve"> т</w:t>
      </w:r>
      <w:r w:rsidRPr="00B622F1">
        <w:rPr>
          <w:i w:val="0"/>
          <w:kern w:val="2"/>
          <w:sz w:val="28"/>
          <w:szCs w:val="28"/>
          <w:lang w:eastAsia="ar-SA"/>
        </w:rPr>
        <w:t>ранспортного  средства ГАЗ 53-12, 1989 года выпуска</w:t>
      </w:r>
      <w:r w:rsidRPr="00B622F1">
        <w:rPr>
          <w:i w:val="0"/>
          <w:sz w:val="28"/>
          <w:szCs w:val="28"/>
        </w:rPr>
        <w:t xml:space="preserve"> </w:t>
      </w:r>
    </w:p>
    <w:p w:rsidR="00B622F1" w:rsidRDefault="00B622F1" w:rsidP="00BD7AC6">
      <w:pPr>
        <w:jc w:val="center"/>
        <w:rPr>
          <w:bCs/>
          <w:sz w:val="28"/>
          <w:szCs w:val="28"/>
        </w:rPr>
      </w:pPr>
    </w:p>
    <w:p w:rsidR="00B622F1" w:rsidRDefault="00B622F1" w:rsidP="00B622F1">
      <w:pPr>
        <w:pStyle w:val="24"/>
        <w:ind w:firstLine="851"/>
        <w:rPr>
          <w:b w:val="0"/>
          <w:i w:val="0"/>
          <w:sz w:val="28"/>
          <w:szCs w:val="28"/>
        </w:rPr>
      </w:pPr>
      <w:proofErr w:type="gramStart"/>
      <w:r w:rsidRPr="00B622F1">
        <w:rPr>
          <w:b w:val="0"/>
          <w:i w:val="0"/>
          <w:sz w:val="28"/>
          <w:szCs w:val="28"/>
        </w:rPr>
        <w:t xml:space="preserve">В соответствии с </w:t>
      </w:r>
      <w:r w:rsidRPr="00B622F1">
        <w:rPr>
          <w:b w:val="0"/>
          <w:i w:val="0"/>
          <w:sz w:val="28"/>
          <w:szCs w:val="28"/>
          <w:shd w:val="clear" w:color="auto" w:fill="FFFFFF"/>
        </w:rPr>
        <w:t>Федеральным законом от 21.12.2001 N 178-ФЗ "О приватизации государственного и муниципального имущества", решением Совета муниципального района «Чернышевский район» № 40 «Об утверждении Положения о порядке и условиях приватизации муниципального имущества муниципального района «Чернышевский район»  от 03.12.2013года, решением Совета муниципального района «Чернышевский район» от 15 ноября 2019 года № 191 «Об утверждении прогнозного плана приватизации муниципального имущества муниципального района</w:t>
      </w:r>
      <w:proofErr w:type="gramEnd"/>
      <w:r w:rsidRPr="00B622F1">
        <w:rPr>
          <w:b w:val="0"/>
          <w:i w:val="0"/>
          <w:sz w:val="28"/>
          <w:szCs w:val="28"/>
          <w:shd w:val="clear" w:color="auto" w:fill="FFFFFF"/>
        </w:rPr>
        <w:t xml:space="preserve"> «Чернышевский район» на 2020 год» (в ред. от 13.12.2019г. № 199), руководствуясь статьями 25, 41 Устава муниципального района «Чернышевский район»  </w:t>
      </w:r>
      <w:proofErr w:type="spellStart"/>
      <w:proofErr w:type="gramStart"/>
      <w:r w:rsidRPr="00B622F1">
        <w:rPr>
          <w:i w:val="0"/>
          <w:sz w:val="28"/>
          <w:szCs w:val="28"/>
          <w:shd w:val="clear" w:color="auto" w:fill="FFFFFF"/>
        </w:rPr>
        <w:t>п</w:t>
      </w:r>
      <w:proofErr w:type="spellEnd"/>
      <w:proofErr w:type="gramEnd"/>
      <w:r w:rsidRPr="00B622F1">
        <w:rPr>
          <w:i w:val="0"/>
          <w:sz w:val="28"/>
          <w:szCs w:val="28"/>
          <w:shd w:val="clear" w:color="auto" w:fill="FFFFFF"/>
        </w:rPr>
        <w:t xml:space="preserve"> о с т а </w:t>
      </w:r>
      <w:proofErr w:type="spellStart"/>
      <w:r w:rsidRPr="00B622F1">
        <w:rPr>
          <w:i w:val="0"/>
          <w:sz w:val="28"/>
          <w:szCs w:val="28"/>
          <w:shd w:val="clear" w:color="auto" w:fill="FFFFFF"/>
        </w:rPr>
        <w:t>н</w:t>
      </w:r>
      <w:proofErr w:type="spellEnd"/>
      <w:r w:rsidRPr="00B622F1">
        <w:rPr>
          <w:i w:val="0"/>
          <w:sz w:val="28"/>
          <w:szCs w:val="28"/>
          <w:shd w:val="clear" w:color="auto" w:fill="FFFFFF"/>
        </w:rPr>
        <w:t xml:space="preserve"> о в л я е т</w:t>
      </w:r>
      <w:r w:rsidRPr="00B622F1">
        <w:rPr>
          <w:i w:val="0"/>
          <w:sz w:val="28"/>
          <w:szCs w:val="28"/>
        </w:rPr>
        <w:t>:</w:t>
      </w:r>
      <w:r w:rsidRPr="00B622F1">
        <w:rPr>
          <w:b w:val="0"/>
          <w:i w:val="0"/>
          <w:sz w:val="28"/>
          <w:szCs w:val="28"/>
        </w:rPr>
        <w:t xml:space="preserve"> </w:t>
      </w:r>
    </w:p>
    <w:p w:rsidR="00B622F1" w:rsidRDefault="00B622F1" w:rsidP="00B622F1">
      <w:pPr>
        <w:pStyle w:val="24"/>
        <w:ind w:firstLine="709"/>
        <w:rPr>
          <w:b w:val="0"/>
          <w:i w:val="0"/>
          <w:sz w:val="28"/>
          <w:szCs w:val="28"/>
        </w:rPr>
      </w:pPr>
      <w:r>
        <w:rPr>
          <w:b w:val="0"/>
          <w:i w:val="0"/>
          <w:sz w:val="28"/>
          <w:szCs w:val="28"/>
        </w:rPr>
        <w:t xml:space="preserve">1. </w:t>
      </w:r>
      <w:r w:rsidRPr="00B622F1">
        <w:rPr>
          <w:b w:val="0"/>
          <w:i w:val="0"/>
          <w:sz w:val="28"/>
          <w:szCs w:val="28"/>
        </w:rPr>
        <w:t xml:space="preserve">Отделу муниципального имущества администрации муниципального района «Чернышевский район» совместно с муниципальным учреждением дополнительного образования детско-юношеская спортивная школа п. Чернышевск организовать и провести продажу муниципального движимого имущества, находящегося в собственности муниципального учреждения дополнительного образования детско-юношеская спортивная школа п. </w:t>
      </w:r>
      <w:proofErr w:type="gramStart"/>
      <w:r w:rsidRPr="00B622F1">
        <w:rPr>
          <w:b w:val="0"/>
          <w:i w:val="0"/>
          <w:sz w:val="28"/>
          <w:szCs w:val="28"/>
        </w:rPr>
        <w:t>Чернышевск</w:t>
      </w:r>
      <w:proofErr w:type="gramEnd"/>
      <w:r w:rsidRPr="00B622F1">
        <w:rPr>
          <w:b w:val="0"/>
          <w:i w:val="0"/>
          <w:sz w:val="28"/>
          <w:szCs w:val="28"/>
        </w:rPr>
        <w:t xml:space="preserve"> а именно:  т</w:t>
      </w:r>
      <w:r w:rsidRPr="00B622F1">
        <w:rPr>
          <w:b w:val="0"/>
          <w:i w:val="0"/>
          <w:kern w:val="2"/>
          <w:sz w:val="28"/>
          <w:szCs w:val="28"/>
          <w:lang w:eastAsia="ar-SA"/>
        </w:rPr>
        <w:t xml:space="preserve">ранспортного  средства ГАЗ 53-12, 1989 года выпуска, идентификационный номер ХТН531200К1164839, модель, № двигателя 5311 0147079, шасси № 1164839, кузов (кабина, прицеп) отсутствует, цвет </w:t>
      </w:r>
      <w:proofErr w:type="spellStart"/>
      <w:r w:rsidRPr="00B622F1">
        <w:rPr>
          <w:b w:val="0"/>
          <w:i w:val="0"/>
          <w:kern w:val="2"/>
          <w:sz w:val="28"/>
          <w:szCs w:val="28"/>
          <w:lang w:eastAsia="ar-SA"/>
        </w:rPr>
        <w:t>голубой.</w:t>
      </w:r>
      <w:proofErr w:type="spellEnd"/>
    </w:p>
    <w:p w:rsidR="00B622F1" w:rsidRDefault="00B622F1" w:rsidP="00B622F1">
      <w:pPr>
        <w:pStyle w:val="24"/>
        <w:ind w:firstLine="709"/>
        <w:rPr>
          <w:b w:val="0"/>
          <w:i w:val="0"/>
          <w:sz w:val="28"/>
          <w:szCs w:val="28"/>
        </w:rPr>
      </w:pPr>
      <w:r>
        <w:rPr>
          <w:b w:val="0"/>
          <w:i w:val="0"/>
          <w:sz w:val="28"/>
          <w:szCs w:val="28"/>
        </w:rPr>
        <w:t xml:space="preserve">2. </w:t>
      </w:r>
      <w:r w:rsidRPr="00B622F1">
        <w:rPr>
          <w:b w:val="0"/>
          <w:i w:val="0"/>
          <w:sz w:val="28"/>
          <w:szCs w:val="28"/>
        </w:rPr>
        <w:t>Способ приватизации муниципального имущества – продажа муниципального имущества  путем публичного предложения цены.</w:t>
      </w:r>
    </w:p>
    <w:p w:rsidR="00B622F1" w:rsidRPr="00B622F1" w:rsidRDefault="00B622F1" w:rsidP="00B622F1">
      <w:pPr>
        <w:pStyle w:val="24"/>
        <w:ind w:firstLine="709"/>
        <w:rPr>
          <w:b w:val="0"/>
          <w:i w:val="0"/>
          <w:sz w:val="28"/>
          <w:szCs w:val="28"/>
        </w:rPr>
      </w:pPr>
      <w:r>
        <w:rPr>
          <w:b w:val="0"/>
          <w:i w:val="0"/>
          <w:sz w:val="28"/>
          <w:szCs w:val="28"/>
        </w:rPr>
        <w:t xml:space="preserve">3. </w:t>
      </w:r>
      <w:r w:rsidRPr="00B622F1">
        <w:rPr>
          <w:b w:val="0"/>
          <w:i w:val="0"/>
          <w:sz w:val="28"/>
          <w:szCs w:val="28"/>
        </w:rPr>
        <w:t xml:space="preserve">Определить форму аукциона открытой по составу участников, по форме подачи заявок. </w:t>
      </w:r>
    </w:p>
    <w:p w:rsidR="00B622F1" w:rsidRDefault="00B622F1" w:rsidP="00B622F1">
      <w:pPr>
        <w:jc w:val="both"/>
        <w:rPr>
          <w:sz w:val="28"/>
          <w:szCs w:val="28"/>
        </w:rPr>
      </w:pPr>
      <w:r w:rsidRPr="00B622F1">
        <w:rPr>
          <w:sz w:val="28"/>
          <w:szCs w:val="28"/>
        </w:rPr>
        <w:t>Начальная цена предложения продажи имущества (начальный размер выкупной цены) составляет 31 000 (тридцать одна тысяча) рублей. Минимальная цена предложения продажи имущества (цена отсечения) составляет 15 500 (пятнадцать тысяч пятьсот) рублей. Установить сумму задатка для участия в аукционе в размере 20 процентов от начальной цены, «Шаг понижения»  определен в размере 10 процентов от цены первоначального предложения продажи имущества, «Шаг аукциона» определен в размере 50 процентов от «шага понижения»</w:t>
      </w:r>
    </w:p>
    <w:p w:rsidR="00B622F1" w:rsidRDefault="00B622F1" w:rsidP="00B622F1">
      <w:pPr>
        <w:ind w:firstLine="709"/>
        <w:jc w:val="both"/>
        <w:rPr>
          <w:sz w:val="28"/>
          <w:szCs w:val="28"/>
        </w:rPr>
      </w:pPr>
      <w:r>
        <w:rPr>
          <w:sz w:val="28"/>
          <w:szCs w:val="28"/>
        </w:rPr>
        <w:t xml:space="preserve">4. </w:t>
      </w:r>
      <w:r w:rsidRPr="00B622F1">
        <w:rPr>
          <w:sz w:val="28"/>
          <w:szCs w:val="28"/>
        </w:rPr>
        <w:t xml:space="preserve">Оплата за имущество осуществляется единовременно </w:t>
      </w:r>
      <w:proofErr w:type="spellStart"/>
      <w:r w:rsidRPr="00B622F1">
        <w:rPr>
          <w:sz w:val="28"/>
          <w:szCs w:val="28"/>
        </w:rPr>
        <w:t>безналично</w:t>
      </w:r>
      <w:proofErr w:type="spellEnd"/>
      <w:r w:rsidRPr="00B622F1">
        <w:rPr>
          <w:sz w:val="28"/>
          <w:szCs w:val="28"/>
        </w:rPr>
        <w:t xml:space="preserve">  в течение 20 календарных дней со дня заключения договора купли-продажи. Вырученные от продажи денежные средства зачислить в бюджет муниципального района «Чернышевский район».</w:t>
      </w:r>
    </w:p>
    <w:p w:rsidR="00B622F1" w:rsidRDefault="00B622F1" w:rsidP="00B622F1">
      <w:pPr>
        <w:ind w:firstLine="709"/>
        <w:jc w:val="both"/>
        <w:rPr>
          <w:sz w:val="28"/>
          <w:szCs w:val="28"/>
        </w:rPr>
      </w:pPr>
      <w:r>
        <w:rPr>
          <w:sz w:val="28"/>
          <w:szCs w:val="28"/>
        </w:rPr>
        <w:lastRenderedPageBreak/>
        <w:t xml:space="preserve">5. </w:t>
      </w:r>
      <w:r w:rsidRPr="00B622F1">
        <w:rPr>
          <w:sz w:val="28"/>
          <w:szCs w:val="28"/>
        </w:rPr>
        <w:t>Контроль исполнения настоящего постановления возложить на Отдел муниципального имущества администрации МР «Чернышевский район».</w:t>
      </w:r>
    </w:p>
    <w:p w:rsidR="00B622F1" w:rsidRPr="00B622F1" w:rsidRDefault="00B622F1" w:rsidP="00B622F1">
      <w:pPr>
        <w:ind w:firstLine="709"/>
        <w:jc w:val="both"/>
        <w:rPr>
          <w:sz w:val="28"/>
          <w:szCs w:val="28"/>
        </w:rPr>
      </w:pPr>
      <w:r>
        <w:rPr>
          <w:sz w:val="28"/>
          <w:szCs w:val="28"/>
        </w:rPr>
        <w:t xml:space="preserve">6. </w:t>
      </w:r>
      <w:r w:rsidRPr="00B622F1">
        <w:rPr>
          <w:sz w:val="28"/>
          <w:szCs w:val="28"/>
        </w:rPr>
        <w:t xml:space="preserve">Настоящее постановление разместить на официальном сайте </w:t>
      </w:r>
      <w:hyperlink r:id="rId5" w:history="1">
        <w:r w:rsidRPr="00B622F1">
          <w:rPr>
            <w:rStyle w:val="a7"/>
            <w:sz w:val="28"/>
            <w:szCs w:val="28"/>
            <w:lang w:val="en-US"/>
          </w:rPr>
          <w:t>www</w:t>
        </w:r>
        <w:r w:rsidRPr="00B622F1">
          <w:rPr>
            <w:rStyle w:val="a7"/>
            <w:sz w:val="28"/>
            <w:szCs w:val="28"/>
          </w:rPr>
          <w:t>.чернышевск.забайкальскийкрай.рф</w:t>
        </w:r>
      </w:hyperlink>
      <w:r w:rsidRPr="00B622F1">
        <w:rPr>
          <w:sz w:val="28"/>
          <w:szCs w:val="28"/>
        </w:rPr>
        <w:t>, в разделе Документы.</w:t>
      </w:r>
    </w:p>
    <w:p w:rsidR="00B622F1" w:rsidRDefault="00B622F1" w:rsidP="00BD7AC6">
      <w:pPr>
        <w:jc w:val="center"/>
        <w:rPr>
          <w:bCs/>
          <w:sz w:val="28"/>
          <w:szCs w:val="28"/>
        </w:rPr>
      </w:pPr>
    </w:p>
    <w:p w:rsidR="009F7486" w:rsidRDefault="009F7486" w:rsidP="00BD7AC6">
      <w:pPr>
        <w:jc w:val="center"/>
        <w:rPr>
          <w:bCs/>
          <w:sz w:val="28"/>
          <w:szCs w:val="28"/>
        </w:rPr>
      </w:pPr>
    </w:p>
    <w:p w:rsidR="009F7486" w:rsidRDefault="009F7486" w:rsidP="005351C2">
      <w:pPr>
        <w:rPr>
          <w:spacing w:val="-1"/>
          <w:sz w:val="28"/>
          <w:szCs w:val="28"/>
        </w:rPr>
      </w:pPr>
    </w:p>
    <w:p w:rsidR="000C3DD6" w:rsidRDefault="000C3DD6" w:rsidP="005351C2">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9D33007"/>
    <w:multiLevelType w:val="hybridMultilevel"/>
    <w:tmpl w:val="38AEE5E6"/>
    <w:lvl w:ilvl="0" w:tplc="56822B14">
      <w:start w:val="1"/>
      <w:numFmt w:val="decimal"/>
      <w:lvlText w:val="%1."/>
      <w:lvlJc w:val="left"/>
      <w:pPr>
        <w:tabs>
          <w:tab w:val="num" w:pos="1428"/>
        </w:tabs>
        <w:ind w:left="1428" w:hanging="360"/>
      </w:pPr>
      <w:rPr>
        <w:color w:val="auto"/>
        <w:sz w:val="28"/>
        <w:szCs w:val="28"/>
      </w:r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368F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622F1"/>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2020-06-15T01:56:00Z</cp:lastPrinted>
  <dcterms:created xsi:type="dcterms:W3CDTF">2020-06-15T01:56:00Z</dcterms:created>
  <dcterms:modified xsi:type="dcterms:W3CDTF">2020-06-15T01:56:00Z</dcterms:modified>
</cp:coreProperties>
</file>