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1" w:rsidRDefault="00C72B91" w:rsidP="00C72B91">
      <w:pPr>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B63671">
        <w:rPr>
          <w:rFonts w:ascii="Times New Roman" w:hAnsi="Times New Roman" w:cs="Times New Roman"/>
          <w:b/>
          <w:sz w:val="24"/>
          <w:szCs w:val="24"/>
        </w:rPr>
        <w:t xml:space="preserve"> 2019</w:t>
      </w:r>
      <w:r w:rsidR="00F948CF">
        <w:rPr>
          <w:rFonts w:ascii="Times New Roman" w:hAnsi="Times New Roman" w:cs="Times New Roman"/>
          <w:b/>
          <w:sz w:val="24"/>
          <w:szCs w:val="24"/>
        </w:rPr>
        <w:t xml:space="preserve"> г.</w:t>
      </w:r>
    </w:p>
    <w:p w:rsidR="001F0AB2" w:rsidRDefault="001F0AB2" w:rsidP="001F0AB2">
      <w:pPr>
        <w:spacing w:after="0"/>
        <w:jc w:val="right"/>
        <w:rPr>
          <w:rFonts w:ascii="Times New Roman" w:hAnsi="Times New Roman" w:cs="Times New Roman"/>
          <w:sz w:val="24"/>
          <w:szCs w:val="24"/>
        </w:rPr>
      </w:pPr>
      <w:r w:rsidRPr="00955341">
        <w:rPr>
          <w:rFonts w:ascii="Times New Roman" w:hAnsi="Times New Roman" w:cs="Times New Roman"/>
          <w:sz w:val="24"/>
          <w:szCs w:val="24"/>
        </w:rPr>
        <w:t>Таблица 1</w:t>
      </w:r>
    </w:p>
    <w:tbl>
      <w:tblPr>
        <w:tblW w:w="10100" w:type="dxa"/>
        <w:tblInd w:w="93" w:type="dxa"/>
        <w:tblLayout w:type="fixed"/>
        <w:tblLook w:val="04A0"/>
      </w:tblPr>
      <w:tblGrid>
        <w:gridCol w:w="492"/>
        <w:gridCol w:w="458"/>
        <w:gridCol w:w="2370"/>
        <w:gridCol w:w="1471"/>
        <w:gridCol w:w="1140"/>
        <w:gridCol w:w="1121"/>
        <w:gridCol w:w="1121"/>
        <w:gridCol w:w="1927"/>
      </w:tblGrid>
      <w:tr w:rsidR="00D33408" w:rsidRPr="00D33408" w:rsidTr="00D33408">
        <w:trPr>
          <w:gridAfter w:val="6"/>
          <w:wAfter w:w="9150" w:type="dxa"/>
          <w:trHeight w:val="300"/>
        </w:trPr>
        <w:tc>
          <w:tcPr>
            <w:tcW w:w="950" w:type="dxa"/>
            <w:gridSpan w:val="2"/>
            <w:tcBorders>
              <w:top w:val="nil"/>
              <w:left w:val="nil"/>
              <w:bottom w:val="nil"/>
              <w:right w:val="nil"/>
            </w:tcBorders>
            <w:shd w:val="clear" w:color="auto" w:fill="auto"/>
            <w:noWrap/>
            <w:vAlign w:val="bottom"/>
            <w:hideMark/>
          </w:tcPr>
          <w:p w:rsidR="00D33408" w:rsidRPr="00D33408" w:rsidRDefault="00D33408" w:rsidP="00DF1FAA">
            <w:pPr>
              <w:spacing w:after="0" w:line="240" w:lineRule="auto"/>
              <w:rPr>
                <w:rFonts w:ascii="Times New Roman" w:eastAsia="Times New Roman" w:hAnsi="Times New Roman" w:cs="Times New Roman"/>
                <w:color w:val="000000"/>
                <w:sz w:val="20"/>
                <w:szCs w:val="20"/>
              </w:rPr>
            </w:pPr>
            <w:r w:rsidRPr="00D33408">
              <w:rPr>
                <w:rFonts w:ascii="Times New Roman" w:eastAsia="Times New Roman" w:hAnsi="Times New Roman" w:cs="Times New Roman"/>
                <w:color w:val="000000"/>
                <w:sz w:val="20"/>
                <w:szCs w:val="20"/>
              </w:rPr>
              <w:t> </w:t>
            </w:r>
          </w:p>
        </w:tc>
      </w:tr>
      <w:tr w:rsidR="00D33408" w:rsidRPr="00D33408" w:rsidTr="00D33408">
        <w:trPr>
          <w:trHeight w:val="300"/>
        </w:trPr>
        <w:tc>
          <w:tcPr>
            <w:tcW w:w="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w:t>
            </w:r>
          </w:p>
        </w:tc>
        <w:tc>
          <w:tcPr>
            <w:tcW w:w="282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Наименование показателя</w:t>
            </w:r>
          </w:p>
        </w:tc>
        <w:tc>
          <w:tcPr>
            <w:tcW w:w="14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Единица измерения</w:t>
            </w:r>
          </w:p>
        </w:tc>
        <w:tc>
          <w:tcPr>
            <w:tcW w:w="2261" w:type="dxa"/>
            <w:gridSpan w:val="2"/>
            <w:tcBorders>
              <w:top w:val="single" w:sz="4" w:space="0" w:color="auto"/>
              <w:left w:val="nil"/>
              <w:bottom w:val="single" w:sz="4" w:space="0" w:color="auto"/>
              <w:right w:val="single" w:sz="4" w:space="0" w:color="000000"/>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Отчетный период</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Оценка 2019 года</w:t>
            </w:r>
          </w:p>
        </w:tc>
        <w:tc>
          <w:tcPr>
            <w:tcW w:w="1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Темп роста к соответствующему периоду прошлого года, %</w:t>
            </w:r>
          </w:p>
        </w:tc>
      </w:tr>
      <w:tr w:rsidR="00D33408" w:rsidRPr="00D33408" w:rsidTr="00D33408">
        <w:trPr>
          <w:trHeight w:val="855"/>
        </w:trPr>
        <w:tc>
          <w:tcPr>
            <w:tcW w:w="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c>
          <w:tcPr>
            <w:tcW w:w="2828"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c>
          <w:tcPr>
            <w:tcW w:w="14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План (прогноз) на</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Факт</w:t>
            </w:r>
          </w:p>
        </w:tc>
        <w:tc>
          <w:tcPr>
            <w:tcW w:w="11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c>
          <w:tcPr>
            <w:tcW w:w="19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r>
      <w:tr w:rsidR="00D33408" w:rsidRPr="00D33408" w:rsidTr="00D33408">
        <w:trPr>
          <w:trHeight w:val="825"/>
        </w:trPr>
        <w:tc>
          <w:tcPr>
            <w:tcW w:w="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c>
          <w:tcPr>
            <w:tcW w:w="2828"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c>
          <w:tcPr>
            <w:tcW w:w="14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 xml:space="preserve"> 2019 год</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за 2018 год</w:t>
            </w:r>
          </w:p>
        </w:tc>
        <w:tc>
          <w:tcPr>
            <w:tcW w:w="11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c>
          <w:tcPr>
            <w:tcW w:w="19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b/>
                <w:bCs/>
                <w:color w:val="000000"/>
              </w:rPr>
            </w:pP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 </w:t>
            </w:r>
          </w:p>
        </w:tc>
        <w:tc>
          <w:tcPr>
            <w:tcW w:w="9608" w:type="dxa"/>
            <w:gridSpan w:val="7"/>
            <w:tcBorders>
              <w:top w:val="nil"/>
              <w:left w:val="nil"/>
              <w:bottom w:val="single" w:sz="4" w:space="0" w:color="auto"/>
              <w:right w:val="single" w:sz="4" w:space="0" w:color="000000"/>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Демографические показатели</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постоянного населения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32360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32080</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99,13</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Рождаемость</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на 1000 чел. населения</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13,37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11,47</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-1,90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Смертность</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на 1000 чел. населения</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13,24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14,00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0,76</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Естественный прирост (убыль)</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на 1000 чел. населения</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0,12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-2,52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-2,64</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Миграционный прирост (убыль)</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на 1000 чел. населения</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-13,80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-7,79</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6,01</w:t>
            </w:r>
          </w:p>
        </w:tc>
      </w:tr>
      <w:tr w:rsidR="00D33408" w:rsidRPr="00D33408" w:rsidTr="00D33408">
        <w:trPr>
          <w:trHeight w:val="600"/>
        </w:trPr>
        <w:tc>
          <w:tcPr>
            <w:tcW w:w="492" w:type="dxa"/>
            <w:vMerge w:val="restart"/>
            <w:tcBorders>
              <w:top w:val="nil"/>
              <w:left w:val="single" w:sz="4" w:space="0" w:color="auto"/>
              <w:bottom w:val="single" w:sz="4" w:space="0" w:color="000000"/>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Распределение населения по основным возрастным группам:</w:t>
            </w:r>
          </w:p>
        </w:tc>
        <w:tc>
          <w:tcPr>
            <w:tcW w:w="1471" w:type="dxa"/>
            <w:vMerge w:val="restart"/>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в % к общей численности населения</w:t>
            </w: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6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Моложе трудоспособного возраста;</w:t>
            </w:r>
          </w:p>
        </w:tc>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Calibri" w:eastAsia="Times New Roman" w:hAnsi="Calibri" w:cs="Times New Roman"/>
                <w:color w:val="000000"/>
              </w:rPr>
            </w:pPr>
            <w:r w:rsidRPr="00D33408">
              <w:rPr>
                <w:rFonts w:ascii="Calibri" w:eastAsia="Times New Roman" w:hAnsi="Calibri" w:cs="Times New Roman"/>
                <w:color w:val="000000"/>
              </w:rPr>
              <w:t>26</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26</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26</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0,00</w:t>
            </w:r>
          </w:p>
        </w:tc>
      </w:tr>
      <w:tr w:rsidR="00D33408" w:rsidRPr="00D33408" w:rsidTr="00D33408">
        <w:trPr>
          <w:trHeight w:val="3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Трудоспособного возраста;</w:t>
            </w:r>
          </w:p>
        </w:tc>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Calibri" w:eastAsia="Times New Roman" w:hAnsi="Calibri" w:cs="Times New Roman"/>
                <w:color w:val="000000"/>
              </w:rPr>
            </w:pPr>
            <w:r w:rsidRPr="00D33408">
              <w:rPr>
                <w:rFonts w:ascii="Calibri" w:eastAsia="Times New Roman" w:hAnsi="Calibri" w:cs="Times New Roman"/>
                <w:color w:val="000000"/>
              </w:rPr>
              <w:t>53,7</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53,3</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53,3</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0,00</w:t>
            </w:r>
          </w:p>
        </w:tc>
      </w:tr>
      <w:tr w:rsidR="00D33408" w:rsidRPr="00D33408" w:rsidTr="00D33408">
        <w:trPr>
          <w:trHeight w:val="6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Старше трудоспособного возраста.</w:t>
            </w:r>
          </w:p>
        </w:tc>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Calibri" w:eastAsia="Times New Roman" w:hAnsi="Calibri" w:cs="Times New Roman"/>
                <w:color w:val="000000"/>
              </w:rPr>
            </w:pPr>
            <w:r w:rsidRPr="00D33408">
              <w:rPr>
                <w:rFonts w:ascii="Calibri" w:eastAsia="Times New Roman" w:hAnsi="Calibri" w:cs="Times New Roman"/>
                <w:color w:val="000000"/>
              </w:rPr>
              <w:t>20,3</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20,7</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Младенческая смертность</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на 1000 родившихся, 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8,9 (3 случ.)</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8,1 (3 случ.)</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91,01</w:t>
            </w:r>
          </w:p>
        </w:tc>
      </w:tr>
      <w:tr w:rsidR="00D33408" w:rsidRPr="00D33408" w:rsidTr="00D33408">
        <w:trPr>
          <w:trHeight w:val="15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Материнская смертность</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на 100 тыс. детей, родившихся живыми, 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Потребительский рынок</w:t>
            </w:r>
          </w:p>
        </w:tc>
      </w:tr>
      <w:tr w:rsidR="00D33408" w:rsidRPr="00D33408" w:rsidTr="00D33408">
        <w:trPr>
          <w:trHeight w:val="3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Оборот розничной торговли</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1966,1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1800,0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2000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111,1</w:t>
            </w:r>
          </w:p>
        </w:tc>
      </w:tr>
      <w:tr w:rsidR="00D33408" w:rsidRPr="00D33408" w:rsidTr="00D33408">
        <w:trPr>
          <w:trHeight w:val="309"/>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сопоставимых ценах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102,0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97,3</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105,6</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8,3</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Оборот общественного </w:t>
            </w:r>
            <w:r w:rsidRPr="00D33408">
              <w:rPr>
                <w:rFonts w:ascii="Times New Roman" w:eastAsia="Times New Roman" w:hAnsi="Times New Roman" w:cs="Times New Roman"/>
                <w:color w:val="000000"/>
              </w:rPr>
              <w:lastRenderedPageBreak/>
              <w:t>питания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102,7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w:t>
            </w:r>
            <w:r w:rsidRPr="00D33408">
              <w:rPr>
                <w:rFonts w:ascii="Times New Roman" w:eastAsia="Times New Roman" w:hAnsi="Times New Roman" w:cs="Times New Roman"/>
                <w:color w:val="000000"/>
              </w:rPr>
              <w:lastRenderedPageBreak/>
              <w:t xml:space="preserve">103,00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103,0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2.1.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сопоставимых ценах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102,0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101,0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97,9</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-3,1</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Объем платных услуг</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676,4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664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680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102,4</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сопоставимых ценах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102,0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102,0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97,8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-4,2</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объектов потребительского рынка, в том числе организации:</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шт.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330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388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117,6</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розничной торговли</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шт.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245</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298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121,6</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оптовой торговли</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шт.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71,4</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общественного питания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шт.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104,5</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бытового обслуживания населения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шт.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110,7</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Развитие малого предпринимательства</w:t>
            </w:r>
          </w:p>
        </w:tc>
      </w:tr>
      <w:tr w:rsidR="00D33408" w:rsidRPr="00D33408" w:rsidTr="00D33408">
        <w:trPr>
          <w:trHeight w:val="9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субъектов малого предпринимательства, в том числе ИП</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564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526</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524</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99,6</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занятых на малых предприятиях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2914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3101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2986</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96,3</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Оборот малых предприятий</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2451,6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2464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831,8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33,8</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Инвестиции в основной капитал малых предприятий</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12,7</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189,6</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Инвестиционная  и  строительная деятельность</w:t>
            </w:r>
          </w:p>
        </w:tc>
      </w:tr>
      <w:tr w:rsidR="00D33408" w:rsidRPr="00D33408" w:rsidTr="00D33408">
        <w:trPr>
          <w:trHeight w:val="900"/>
        </w:trPr>
        <w:tc>
          <w:tcPr>
            <w:tcW w:w="492" w:type="dxa"/>
            <w:vMerge w:val="restart"/>
            <w:tcBorders>
              <w:top w:val="single" w:sz="4" w:space="0" w:color="auto"/>
              <w:left w:val="single" w:sz="4" w:space="0" w:color="auto"/>
              <w:bottom w:val="single" w:sz="4" w:space="0" w:color="000000"/>
              <w:right w:val="nil"/>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Площадь земельных участков, предоставленных для строительства – всего:</w:t>
            </w:r>
          </w:p>
        </w:tc>
        <w:tc>
          <w:tcPr>
            <w:tcW w:w="14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га</w:t>
            </w:r>
          </w:p>
        </w:tc>
        <w:tc>
          <w:tcPr>
            <w:tcW w:w="1140"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21,6</w:t>
            </w:r>
          </w:p>
        </w:tc>
        <w:tc>
          <w:tcPr>
            <w:tcW w:w="1121"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22,36</w:t>
            </w:r>
          </w:p>
        </w:tc>
        <w:tc>
          <w:tcPr>
            <w:tcW w:w="1927"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103,5</w:t>
            </w:r>
          </w:p>
        </w:tc>
      </w:tr>
      <w:tr w:rsidR="00D33408" w:rsidRPr="00D33408" w:rsidTr="00D33408">
        <w:trPr>
          <w:trHeight w:val="300"/>
        </w:trPr>
        <w:tc>
          <w:tcPr>
            <w:tcW w:w="492" w:type="dxa"/>
            <w:vMerge/>
            <w:tcBorders>
              <w:top w:val="single" w:sz="4" w:space="0" w:color="auto"/>
              <w:left w:val="single" w:sz="4" w:space="0" w:color="auto"/>
              <w:bottom w:val="single" w:sz="4" w:space="0" w:color="000000"/>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том числе:</w:t>
            </w:r>
          </w:p>
        </w:tc>
        <w:tc>
          <w:tcPr>
            <w:tcW w:w="14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900"/>
        </w:trPr>
        <w:tc>
          <w:tcPr>
            <w:tcW w:w="492" w:type="dxa"/>
            <w:vMerge/>
            <w:tcBorders>
              <w:top w:val="single" w:sz="4" w:space="0" w:color="auto"/>
              <w:left w:val="single" w:sz="4" w:space="0" w:color="auto"/>
              <w:bottom w:val="single" w:sz="4" w:space="0" w:color="000000"/>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 для жилищного строительства, индивидуального жилищного строительства</w:t>
            </w:r>
          </w:p>
        </w:tc>
        <w:tc>
          <w:tcPr>
            <w:tcW w:w="14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14,2</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16</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112,7</w:t>
            </w:r>
          </w:p>
        </w:tc>
      </w:tr>
      <w:tr w:rsidR="00D33408" w:rsidRPr="00D33408" w:rsidTr="00D33408">
        <w:trPr>
          <w:trHeight w:val="615"/>
        </w:trPr>
        <w:tc>
          <w:tcPr>
            <w:tcW w:w="492" w:type="dxa"/>
            <w:vMerge/>
            <w:tcBorders>
              <w:top w:val="single" w:sz="4" w:space="0" w:color="auto"/>
              <w:left w:val="single" w:sz="4" w:space="0" w:color="auto"/>
              <w:bottom w:val="single" w:sz="4" w:space="0" w:color="000000"/>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для комплексного освоения в целях жилищного строительства</w:t>
            </w:r>
          </w:p>
        </w:tc>
        <w:tc>
          <w:tcPr>
            <w:tcW w:w="14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r w:rsidR="00D33408" w:rsidRPr="00D33408" w:rsidTr="00D33408">
        <w:trPr>
          <w:trHeight w:val="1275"/>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sz w:val="20"/>
                <w:szCs w:val="20"/>
              </w:rPr>
            </w:pPr>
            <w:r w:rsidRPr="00D33408">
              <w:rPr>
                <w:rFonts w:ascii="Times New Roman" w:eastAsia="Times New Roman" w:hAnsi="Times New Roman" w:cs="Times New Roman"/>
                <w:color w:val="000000"/>
                <w:sz w:val="20"/>
                <w:szCs w:val="20"/>
              </w:rPr>
              <w:t>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0,79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0,70   </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-0,09</w:t>
            </w:r>
          </w:p>
        </w:tc>
      </w:tr>
      <w:tr w:rsidR="00D33408" w:rsidRPr="00D33408" w:rsidTr="00D33408">
        <w:trPr>
          <w:trHeight w:val="1275"/>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sz w:val="20"/>
                <w:szCs w:val="20"/>
              </w:rPr>
            </w:pPr>
            <w:r w:rsidRPr="00D33408">
              <w:rPr>
                <w:rFonts w:ascii="Times New Roman" w:eastAsia="Times New Roman" w:hAnsi="Times New Roman" w:cs="Times New Roman"/>
                <w:color w:val="000000"/>
                <w:sz w:val="20"/>
                <w:szCs w:val="20"/>
              </w:rPr>
              <w:t>Объем незавершенного в установленные сроки строительства, осуществляемого за счет средств бюджета муниципального района (городского округа)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Объем выполненных работ по виду деятельности «Строительство»</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111,09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430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107,5</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сопоставимых ценах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92,7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101,7</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занятых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нет данных</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нет данных</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Среднемесячная заработная плата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рублей</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Инвестиции в основной капитал</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1505,19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2281,8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2 577,00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112,9</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сопоставимых ценах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101,0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98,0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107,5</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Ввод в эксплуатацию жилых домов за счет всех источников финансирования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кв. м. общей площади</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3,144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2,9005</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5,774</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199,1</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Сельское хозяйство</w:t>
            </w:r>
          </w:p>
        </w:tc>
      </w:tr>
      <w:tr w:rsidR="00D33408" w:rsidRPr="00D33408" w:rsidTr="00D33408">
        <w:trPr>
          <w:trHeight w:val="12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прибыльных сельскохозяйственных организаций (для муниципальных районов)</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3</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75,0</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Общее число сельскохозяйственных организаций (для муниципальных районов)</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60,0</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Площадь фактически используемых сельскохозяйственных угодий (для муниципального района)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га</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114878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114878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Общая площадь сельскохозяйственных угодий (для муниципального района)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га</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150000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150000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обрабатываемой пашни в общей площади пашни муниципального района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45,1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47,5</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2,4</w:t>
            </w:r>
          </w:p>
        </w:tc>
      </w:tr>
      <w:tr w:rsidR="00D33408" w:rsidRPr="00D33408" w:rsidTr="00D33408">
        <w:trPr>
          <w:trHeight w:val="900"/>
        </w:trPr>
        <w:tc>
          <w:tcPr>
            <w:tcW w:w="492" w:type="dxa"/>
            <w:vMerge w:val="restart"/>
            <w:tcBorders>
              <w:top w:val="nil"/>
              <w:left w:val="single" w:sz="4" w:space="0" w:color="auto"/>
              <w:bottom w:val="single" w:sz="4" w:space="0" w:color="000000"/>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Продукция сельского хозяйства во всех категориях хозяйств – всего</w:t>
            </w:r>
          </w:p>
        </w:tc>
        <w:tc>
          <w:tcPr>
            <w:tcW w:w="147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1132,96</w:t>
            </w:r>
          </w:p>
        </w:tc>
        <w:tc>
          <w:tcPr>
            <w:tcW w:w="1121" w:type="dxa"/>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1039,5</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1200,0</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115,4</w:t>
            </w:r>
          </w:p>
        </w:tc>
      </w:tr>
      <w:tr w:rsidR="00D33408" w:rsidRPr="00D33408" w:rsidTr="00D33408">
        <w:trPr>
          <w:trHeight w:val="3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в том числе: </w:t>
            </w:r>
          </w:p>
        </w:tc>
        <w:tc>
          <w:tcPr>
            <w:tcW w:w="147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40"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 </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растениеводство</w:t>
            </w:r>
          </w:p>
        </w:tc>
        <w:tc>
          <w:tcPr>
            <w:tcW w:w="1471" w:type="dxa"/>
            <w:vMerge w:val="restart"/>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49,6</w:t>
            </w:r>
          </w:p>
        </w:tc>
        <w:tc>
          <w:tcPr>
            <w:tcW w:w="1121" w:type="dxa"/>
            <w:tcBorders>
              <w:top w:val="nil"/>
              <w:left w:val="single" w:sz="4" w:space="0" w:color="auto"/>
              <w:bottom w:val="nil"/>
              <w:right w:val="single" w:sz="4" w:space="0" w:color="auto"/>
            </w:tcBorders>
            <w:shd w:val="clear" w:color="auto" w:fill="auto"/>
            <w:noWrap/>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65,35</w:t>
            </w:r>
          </w:p>
        </w:tc>
        <w:tc>
          <w:tcPr>
            <w:tcW w:w="1121" w:type="dxa"/>
            <w:tcBorders>
              <w:top w:val="nil"/>
              <w:left w:val="nil"/>
              <w:bottom w:val="nil"/>
              <w:right w:val="single" w:sz="4" w:space="0" w:color="auto"/>
            </w:tcBorders>
            <w:shd w:val="clear" w:color="auto" w:fill="auto"/>
            <w:noWrap/>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65,5</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0,2</w:t>
            </w:r>
          </w:p>
        </w:tc>
      </w:tr>
      <w:tr w:rsidR="00D33408" w:rsidRPr="00D33408" w:rsidTr="00D33408">
        <w:trPr>
          <w:trHeight w:val="3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животноводство</w:t>
            </w:r>
          </w:p>
        </w:tc>
        <w:tc>
          <w:tcPr>
            <w:tcW w:w="1471" w:type="dxa"/>
            <w:vMerge/>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50,4</w:t>
            </w:r>
          </w:p>
        </w:tc>
        <w:tc>
          <w:tcPr>
            <w:tcW w:w="1121" w:type="dxa"/>
            <w:tcBorders>
              <w:top w:val="nil"/>
              <w:left w:val="single" w:sz="4" w:space="0" w:color="auto"/>
              <w:bottom w:val="nil"/>
              <w:right w:val="single" w:sz="4" w:space="0" w:color="auto"/>
            </w:tcBorders>
            <w:shd w:val="clear" w:color="auto" w:fill="auto"/>
            <w:noWrap/>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34,65</w:t>
            </w:r>
          </w:p>
        </w:tc>
        <w:tc>
          <w:tcPr>
            <w:tcW w:w="1121" w:type="dxa"/>
            <w:tcBorders>
              <w:top w:val="nil"/>
              <w:left w:val="nil"/>
              <w:bottom w:val="nil"/>
              <w:right w:val="single" w:sz="4" w:space="0" w:color="auto"/>
            </w:tcBorders>
            <w:shd w:val="clear" w:color="auto" w:fill="auto"/>
            <w:noWrap/>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34,5</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-0,1</w:t>
            </w:r>
          </w:p>
        </w:tc>
      </w:tr>
      <w:tr w:rsidR="00D33408" w:rsidRPr="00D33408" w:rsidTr="00D33408">
        <w:trPr>
          <w:trHeight w:val="3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из общего объема:</w:t>
            </w:r>
          </w:p>
        </w:tc>
        <w:tc>
          <w:tcPr>
            <w:tcW w:w="1471" w:type="dxa"/>
            <w:vMerge w:val="restart"/>
            <w:tcBorders>
              <w:top w:val="nil"/>
              <w:left w:val="single" w:sz="4" w:space="0" w:color="auto"/>
              <w:bottom w:val="single" w:sz="4" w:space="0" w:color="000000"/>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nil"/>
              <w:right w:val="nil"/>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single" w:sz="4" w:space="0" w:color="auto"/>
              <w:bottom w:val="nil"/>
              <w:right w:val="single" w:sz="4" w:space="0" w:color="auto"/>
            </w:tcBorders>
            <w:shd w:val="clear" w:color="auto" w:fill="auto"/>
            <w:noWrap/>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nil"/>
              <w:right w:val="single" w:sz="4" w:space="0" w:color="auto"/>
            </w:tcBorders>
            <w:shd w:val="clear" w:color="auto" w:fill="auto"/>
            <w:noWrap/>
            <w:vAlign w:val="bottom"/>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 </w:t>
            </w:r>
          </w:p>
        </w:tc>
        <w:tc>
          <w:tcPr>
            <w:tcW w:w="1927" w:type="dxa"/>
            <w:tcBorders>
              <w:top w:val="nil"/>
              <w:left w:val="nil"/>
              <w:bottom w:val="nil"/>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продукция сельхозорганизаций</w:t>
            </w:r>
          </w:p>
        </w:tc>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556,7</w:t>
            </w:r>
          </w:p>
        </w:tc>
        <w:tc>
          <w:tcPr>
            <w:tcW w:w="1121" w:type="dxa"/>
            <w:tcBorders>
              <w:top w:val="nil"/>
              <w:left w:val="single" w:sz="4" w:space="0" w:color="auto"/>
              <w:bottom w:val="nil"/>
              <w:right w:val="single" w:sz="4" w:space="0" w:color="auto"/>
            </w:tcBorders>
            <w:shd w:val="clear" w:color="auto" w:fill="auto"/>
            <w:noWrap/>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232,3</w:t>
            </w:r>
          </w:p>
        </w:tc>
        <w:tc>
          <w:tcPr>
            <w:tcW w:w="1121" w:type="dxa"/>
            <w:tcBorders>
              <w:top w:val="nil"/>
              <w:left w:val="nil"/>
              <w:bottom w:val="nil"/>
              <w:right w:val="single" w:sz="4" w:space="0" w:color="auto"/>
            </w:tcBorders>
            <w:shd w:val="clear" w:color="auto" w:fill="auto"/>
            <w:noWrap/>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456,9</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196,7</w:t>
            </w:r>
          </w:p>
        </w:tc>
      </w:tr>
      <w:tr w:rsidR="00D33408" w:rsidRPr="00D33408" w:rsidTr="00D33408">
        <w:trPr>
          <w:trHeight w:val="3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продукция хозяйств населения</w:t>
            </w:r>
          </w:p>
        </w:tc>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530,50</w:t>
            </w:r>
          </w:p>
        </w:tc>
        <w:tc>
          <w:tcPr>
            <w:tcW w:w="1121" w:type="dxa"/>
            <w:tcBorders>
              <w:top w:val="nil"/>
              <w:left w:val="single" w:sz="4" w:space="0" w:color="auto"/>
              <w:bottom w:val="nil"/>
              <w:right w:val="single" w:sz="4" w:space="0" w:color="auto"/>
            </w:tcBorders>
            <w:shd w:val="clear" w:color="auto" w:fill="auto"/>
            <w:noWrap/>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773,9</w:t>
            </w:r>
          </w:p>
        </w:tc>
        <w:tc>
          <w:tcPr>
            <w:tcW w:w="1121" w:type="dxa"/>
            <w:tcBorders>
              <w:top w:val="nil"/>
              <w:left w:val="nil"/>
              <w:bottom w:val="nil"/>
              <w:right w:val="single" w:sz="4" w:space="0" w:color="auto"/>
            </w:tcBorders>
            <w:shd w:val="clear" w:color="auto" w:fill="auto"/>
            <w:noWrap/>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710,3</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91,8</w:t>
            </w:r>
          </w:p>
        </w:tc>
      </w:tr>
      <w:tr w:rsidR="00D33408" w:rsidRPr="00D33408" w:rsidTr="00D33408">
        <w:trPr>
          <w:trHeight w:val="6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продукция крестьянских (фермерских) хозяйств</w:t>
            </w:r>
          </w:p>
        </w:tc>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45,76</w:t>
            </w:r>
          </w:p>
        </w:tc>
        <w:tc>
          <w:tcPr>
            <w:tcW w:w="1121" w:type="dxa"/>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33,3</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32,8</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98,5</w:t>
            </w:r>
          </w:p>
        </w:tc>
      </w:tr>
      <w:tr w:rsidR="00D33408" w:rsidRPr="00D33408" w:rsidTr="00D33408">
        <w:trPr>
          <w:trHeight w:val="1200"/>
        </w:trPr>
        <w:tc>
          <w:tcPr>
            <w:tcW w:w="492" w:type="dxa"/>
            <w:vMerge w:val="restart"/>
            <w:tcBorders>
              <w:top w:val="nil"/>
              <w:left w:val="single" w:sz="4" w:space="0" w:color="auto"/>
              <w:bottom w:val="single" w:sz="4" w:space="0" w:color="000000"/>
              <w:right w:val="nil"/>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w:t>
            </w:r>
          </w:p>
        </w:tc>
        <w:tc>
          <w:tcPr>
            <w:tcW w:w="2828" w:type="dxa"/>
            <w:gridSpan w:val="2"/>
            <w:tcBorders>
              <w:top w:val="nil"/>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Индекс производства продукции сельского хозяйства (хозяйства всех категорий) в сопоставимых ценах</w:t>
            </w:r>
          </w:p>
        </w:tc>
        <w:tc>
          <w:tcPr>
            <w:tcW w:w="147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104,5</w:t>
            </w:r>
          </w:p>
        </w:tc>
        <w:tc>
          <w:tcPr>
            <w:tcW w:w="1121" w:type="dxa"/>
            <w:tcBorders>
              <w:top w:val="single" w:sz="4" w:space="0" w:color="auto"/>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102,6</w:t>
            </w:r>
          </w:p>
        </w:tc>
        <w:tc>
          <w:tcPr>
            <w:tcW w:w="1121" w:type="dxa"/>
            <w:tcBorders>
              <w:top w:val="single" w:sz="4" w:space="0" w:color="auto"/>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111,5</w:t>
            </w:r>
          </w:p>
        </w:tc>
        <w:tc>
          <w:tcPr>
            <w:tcW w:w="1927" w:type="dxa"/>
            <w:tcBorders>
              <w:top w:val="single" w:sz="4" w:space="0" w:color="auto"/>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8,9</w:t>
            </w:r>
          </w:p>
        </w:tc>
      </w:tr>
      <w:tr w:rsidR="00D33408" w:rsidRPr="00D33408" w:rsidTr="00D33408">
        <w:trPr>
          <w:trHeight w:val="300"/>
        </w:trPr>
        <w:tc>
          <w:tcPr>
            <w:tcW w:w="492" w:type="dxa"/>
            <w:vMerge/>
            <w:tcBorders>
              <w:top w:val="nil"/>
              <w:left w:val="single" w:sz="4" w:space="0" w:color="auto"/>
              <w:bottom w:val="single" w:sz="4" w:space="0" w:color="000000"/>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том числе:</w:t>
            </w:r>
          </w:p>
        </w:tc>
        <w:tc>
          <w:tcPr>
            <w:tcW w:w="147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 </w:t>
            </w:r>
          </w:p>
        </w:tc>
        <w:tc>
          <w:tcPr>
            <w:tcW w:w="1927" w:type="dxa"/>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492" w:type="dxa"/>
            <w:vMerge/>
            <w:tcBorders>
              <w:top w:val="nil"/>
              <w:left w:val="single" w:sz="4" w:space="0" w:color="auto"/>
              <w:bottom w:val="single" w:sz="4" w:space="0" w:color="000000"/>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растениеводство</w:t>
            </w:r>
          </w:p>
        </w:tc>
        <w:tc>
          <w:tcPr>
            <w:tcW w:w="147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109</w:t>
            </w:r>
          </w:p>
        </w:tc>
        <w:tc>
          <w:tcPr>
            <w:tcW w:w="1121" w:type="dxa"/>
            <w:tcBorders>
              <w:top w:val="nil"/>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c>
          <w:tcPr>
            <w:tcW w:w="1121" w:type="dxa"/>
            <w:tcBorders>
              <w:top w:val="nil"/>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112,2</w:t>
            </w:r>
          </w:p>
        </w:tc>
        <w:tc>
          <w:tcPr>
            <w:tcW w:w="1927" w:type="dxa"/>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12,2</w:t>
            </w:r>
          </w:p>
        </w:tc>
      </w:tr>
      <w:tr w:rsidR="00D33408" w:rsidRPr="00D33408" w:rsidTr="00D33408">
        <w:trPr>
          <w:trHeight w:val="300"/>
        </w:trPr>
        <w:tc>
          <w:tcPr>
            <w:tcW w:w="492" w:type="dxa"/>
            <w:vMerge/>
            <w:tcBorders>
              <w:top w:val="nil"/>
              <w:left w:val="single" w:sz="4" w:space="0" w:color="auto"/>
              <w:bottom w:val="single" w:sz="4" w:space="0" w:color="000000"/>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животноводство</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100,3</w:t>
            </w:r>
          </w:p>
        </w:tc>
        <w:tc>
          <w:tcPr>
            <w:tcW w:w="1121" w:type="dxa"/>
            <w:tcBorders>
              <w:top w:val="nil"/>
              <w:left w:val="nil"/>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100,6</w:t>
            </w:r>
          </w:p>
        </w:tc>
        <w:tc>
          <w:tcPr>
            <w:tcW w:w="1121" w:type="dxa"/>
            <w:tcBorders>
              <w:top w:val="nil"/>
              <w:left w:val="single" w:sz="4" w:space="0" w:color="auto"/>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110,6</w:t>
            </w:r>
          </w:p>
        </w:tc>
        <w:tc>
          <w:tcPr>
            <w:tcW w:w="1927"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занятых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447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447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502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112,3</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Среднемесячная заработная плата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рублей</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128,6</w:t>
            </w:r>
          </w:p>
        </w:tc>
      </w:tr>
      <w:tr w:rsidR="00D33408" w:rsidRPr="00D33408" w:rsidTr="00D33408">
        <w:trPr>
          <w:trHeight w:val="300"/>
        </w:trPr>
        <w:tc>
          <w:tcPr>
            <w:tcW w:w="10100" w:type="dxa"/>
            <w:gridSpan w:val="8"/>
            <w:tcBorders>
              <w:top w:val="nil"/>
              <w:left w:val="single" w:sz="4" w:space="0" w:color="auto"/>
              <w:bottom w:val="single" w:sz="4" w:space="0" w:color="auto"/>
              <w:right w:val="single" w:sz="4"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Промышленность</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Объем отгруженных товаров, выполненных работ, оказанных услуг собственными силами, в том числе:</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2137,34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2 030,03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2632,5</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129,7</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Добыча полезных ископаемых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82,9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83,0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103,0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Обрабатывающие производства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1846,4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1904,4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2312,2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121,4</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Производство и распределение электроэнергии, газа и воды</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133,8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104,6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110,3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105,4</w:t>
            </w:r>
          </w:p>
        </w:tc>
      </w:tr>
      <w:tr w:rsidR="00D33408" w:rsidRPr="00D33408" w:rsidTr="00D33408">
        <w:trPr>
          <w:trHeight w:val="15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sz w:val="16"/>
                <w:szCs w:val="16"/>
              </w:rPr>
            </w:pPr>
            <w:r w:rsidRPr="00D33408">
              <w:rPr>
                <w:rFonts w:ascii="Times New Roman" w:eastAsia="Times New Roman" w:hAnsi="Times New Roman" w:cs="Times New Roman"/>
                <w:color w:val="000000"/>
                <w:sz w:val="16"/>
                <w:szCs w:val="16"/>
              </w:rPr>
              <w:t>1,4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74,2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90,9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107,2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117,9</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Индекс промышленного производства  в сопоставимых ценах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91,47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123,9</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32,4</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занятых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нет данных</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FF0000"/>
              </w:rPr>
            </w:pPr>
            <w:r w:rsidRPr="00D33408">
              <w:rPr>
                <w:rFonts w:ascii="Times New Roman" w:eastAsia="Times New Roman" w:hAnsi="Times New Roman" w:cs="Times New Roman"/>
                <w:color w:val="FF0000"/>
              </w:rPr>
              <w:t>нет данных</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Среднемесячная заработная плата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нет данных</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FF0000"/>
              </w:rPr>
            </w:pPr>
            <w:r w:rsidRPr="00D33408">
              <w:rPr>
                <w:rFonts w:ascii="Times New Roman" w:eastAsia="Times New Roman" w:hAnsi="Times New Roman" w:cs="Times New Roman"/>
                <w:color w:val="FF0000"/>
              </w:rPr>
              <w:t>нет данных</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Рынок труда и заработная плата</w:t>
            </w:r>
          </w:p>
        </w:tc>
      </w:tr>
      <w:tr w:rsidR="00D33408" w:rsidRPr="00D33408" w:rsidTr="00D33408">
        <w:trPr>
          <w:trHeight w:val="15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не занятых трудовой деятельностью  граждан,  ищущих работу и зарегистрированных в службе занятости</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992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1048</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105,6</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официально зарегистрированных безработных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820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681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788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115,7</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Количество заявленных </w:t>
            </w:r>
            <w:r w:rsidRPr="00D33408">
              <w:rPr>
                <w:rFonts w:ascii="Times New Roman" w:eastAsia="Times New Roman" w:hAnsi="Times New Roman" w:cs="Times New Roman"/>
                <w:color w:val="000000"/>
              </w:rPr>
              <w:lastRenderedPageBreak/>
              <w:t>вакансий</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3372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3372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3373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Уровень зарегистрированной безработицы к трудоспособному населению</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-0,1</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Среднемесячная номинальная начисленная заработная плата работников крупных и средних предприятий</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46480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49052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49917,4</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101,8</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Здравоохранение</w:t>
            </w:r>
          </w:p>
        </w:tc>
      </w:tr>
      <w:tr w:rsidR="00D33408" w:rsidRPr="00D33408" w:rsidTr="00D33408">
        <w:trPr>
          <w:trHeight w:val="9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Общее число амбулаторных учреждений муниципального района (городского округа)</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коек в муниципальных учреждениях здравоохранения на 10 тыс. человек населения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46,8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46,8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47,4</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101,3</w:t>
            </w:r>
          </w:p>
        </w:tc>
      </w:tr>
      <w:tr w:rsidR="00D33408" w:rsidRPr="00D33408" w:rsidTr="00D33408">
        <w:trPr>
          <w:trHeight w:val="15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муниципальных учреждений здравоохранения, здания которых находятся в аварийном состоянии или требуют капитального ремонта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Обеспеченность населения врачами на 10 тыс. человек</w:t>
            </w:r>
          </w:p>
        </w:tc>
        <w:tc>
          <w:tcPr>
            <w:tcW w:w="1471" w:type="dxa"/>
            <w:tcBorders>
              <w:top w:val="nil"/>
              <w:left w:val="nil"/>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14</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Обеспеченность населения средним медицинским персоналом на 10 тыс. человек</w:t>
            </w:r>
          </w:p>
        </w:tc>
        <w:tc>
          <w:tcPr>
            <w:tcW w:w="1471" w:type="dxa"/>
            <w:tcBorders>
              <w:top w:val="nil"/>
              <w:left w:val="nil"/>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Calibri" w:eastAsia="Times New Roman" w:hAnsi="Calibri" w:cs="Times New Roman"/>
                <w:color w:val="000000"/>
              </w:rPr>
            </w:pPr>
            <w:r w:rsidRPr="00D33408">
              <w:rPr>
                <w:rFonts w:ascii="Calibri" w:eastAsia="Times New Roman" w:hAnsi="Calibri"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65,46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62,80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-2,7</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Общий объем расходов  бюджета муниципального образования на здравоохранение</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Уровень смертности населения в трудоспособном возрасте в т.ч.</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138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142,3</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7.1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от болезней системы кровообращения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23</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35</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152,2</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7.2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от новообразований</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21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140,0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7.3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от несчастных случаев, отравлений и травм, в т.ч.:</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41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80,4</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7.4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от случайных отравлений алкоголем и его суррогатами</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7.5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результате дорожно-транспортных происшествий</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4</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57,1</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8</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Среднемесячная номинальная начисленная заработная плата работников муниципальных учреждений здравоохранения</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33,0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34,8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105,5</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Образование</w:t>
            </w:r>
          </w:p>
        </w:tc>
      </w:tr>
      <w:tr w:rsidR="00D33408" w:rsidRPr="00D33408" w:rsidTr="00D33408">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образовательных учреждений</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39</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39</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97,5</w:t>
            </w:r>
          </w:p>
        </w:tc>
      </w:tr>
      <w:tr w:rsidR="00D33408" w:rsidRPr="00D33408" w:rsidTr="00D33408">
        <w:trPr>
          <w:trHeight w:val="129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образовательных учреждений, здания которых находятся в аварийном состоянии или требуют капитального ремонта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17</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283,3</w:t>
            </w:r>
          </w:p>
        </w:tc>
      </w:tr>
      <w:tr w:rsidR="00D33408" w:rsidRPr="00D33408" w:rsidTr="00D33408">
        <w:trPr>
          <w:trHeight w:val="103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лиц, обучающихся, посещающих общеобразовательные учреждения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4661</w:t>
            </w:r>
          </w:p>
        </w:tc>
        <w:tc>
          <w:tcPr>
            <w:tcW w:w="1121"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4648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4661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100,3</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педагогов образовательных учреждений</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367,8</w:t>
            </w:r>
          </w:p>
        </w:tc>
        <w:tc>
          <w:tcPr>
            <w:tcW w:w="1121" w:type="dxa"/>
            <w:tcBorders>
              <w:top w:val="single" w:sz="4" w:space="0" w:color="auto"/>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386</w:t>
            </w:r>
          </w:p>
        </w:tc>
        <w:tc>
          <w:tcPr>
            <w:tcW w:w="1121" w:type="dxa"/>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368</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95,3</w:t>
            </w:r>
          </w:p>
        </w:tc>
      </w:tr>
      <w:tr w:rsidR="00D33408" w:rsidRPr="00D33408" w:rsidTr="00D33408">
        <w:trPr>
          <w:trHeight w:val="900"/>
        </w:trPr>
        <w:tc>
          <w:tcPr>
            <w:tcW w:w="492" w:type="dxa"/>
            <w:vMerge w:val="restart"/>
            <w:tcBorders>
              <w:top w:val="nil"/>
              <w:left w:val="single" w:sz="4" w:space="0" w:color="auto"/>
              <w:bottom w:val="single" w:sz="4" w:space="0" w:color="auto"/>
              <w:right w:val="single" w:sz="4" w:space="0" w:color="000000"/>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single" w:sz="4" w:space="0" w:color="auto"/>
              <w:left w:val="nil"/>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Среднемесячная заработная плата работников муниципальных образовательных учреждений, </w:t>
            </w:r>
          </w:p>
        </w:tc>
        <w:tc>
          <w:tcPr>
            <w:tcW w:w="1471" w:type="dxa"/>
            <w:vMerge w:val="restart"/>
            <w:tcBorders>
              <w:top w:val="nil"/>
              <w:left w:val="nil"/>
              <w:bottom w:val="single" w:sz="4" w:space="0" w:color="auto"/>
              <w:right w:val="single" w:sz="4" w:space="0" w:color="000000"/>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30,72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37,23</w:t>
            </w:r>
          </w:p>
        </w:tc>
        <w:tc>
          <w:tcPr>
            <w:tcW w:w="1927"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121,2</w:t>
            </w:r>
          </w:p>
        </w:tc>
      </w:tr>
      <w:tr w:rsidR="00D33408" w:rsidRPr="00D33408" w:rsidTr="00D33408">
        <w:trPr>
          <w:trHeight w:val="300"/>
        </w:trPr>
        <w:tc>
          <w:tcPr>
            <w:tcW w:w="492" w:type="dxa"/>
            <w:vMerge/>
            <w:tcBorders>
              <w:top w:val="nil"/>
              <w:left w:val="single" w:sz="4" w:space="0" w:color="auto"/>
              <w:bottom w:val="single" w:sz="4" w:space="0" w:color="auto"/>
              <w:right w:val="single" w:sz="4" w:space="0" w:color="000000"/>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том числе учителей</w:t>
            </w:r>
          </w:p>
        </w:tc>
        <w:tc>
          <w:tcPr>
            <w:tcW w:w="1471" w:type="dxa"/>
            <w:vMerge/>
            <w:tcBorders>
              <w:top w:val="nil"/>
              <w:left w:val="nil"/>
              <w:bottom w:val="single" w:sz="4" w:space="0" w:color="auto"/>
              <w:right w:val="single" w:sz="4" w:space="0" w:color="000000"/>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37,13</w:t>
            </w:r>
          </w:p>
        </w:tc>
        <w:tc>
          <w:tcPr>
            <w:tcW w:w="1121" w:type="dxa"/>
            <w:tcBorders>
              <w:top w:val="nil"/>
              <w:left w:val="nil"/>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38,00</w:t>
            </w:r>
          </w:p>
        </w:tc>
        <w:tc>
          <w:tcPr>
            <w:tcW w:w="1927"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102,3</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Общий объем расходов бюджета муниципального образования на образование</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863,1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692,4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863,1</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124,7</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Охват детей дошкольным образованием</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43</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43</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87,8</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Физическая культура и спорт</w:t>
            </w:r>
          </w:p>
        </w:tc>
      </w:tr>
      <w:tr w:rsidR="00D33408" w:rsidRPr="00D33408" w:rsidTr="00D33408">
        <w:trPr>
          <w:trHeight w:val="1800"/>
        </w:trPr>
        <w:tc>
          <w:tcPr>
            <w:tcW w:w="492" w:type="dxa"/>
            <w:vMerge w:val="restart"/>
            <w:tcBorders>
              <w:top w:val="single" w:sz="4" w:space="0" w:color="auto"/>
              <w:left w:val="single" w:sz="4" w:space="0" w:color="auto"/>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Уровень фактической обеспеченности учреждениями физической культуры и спорта в муниципальном районе (городском округе) от нормативной потребности:</w:t>
            </w:r>
          </w:p>
        </w:tc>
        <w:tc>
          <w:tcPr>
            <w:tcW w:w="1471" w:type="dxa"/>
            <w:vMerge w:val="restart"/>
            <w:tcBorders>
              <w:top w:val="single" w:sz="4" w:space="0" w:color="auto"/>
              <w:left w:val="nil"/>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single" w:sz="4" w:space="0" w:color="auto"/>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single" w:sz="4" w:space="0" w:color="auto"/>
              <w:left w:val="nil"/>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single" w:sz="4" w:space="0" w:color="auto"/>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492" w:type="dxa"/>
            <w:vMerge/>
            <w:tcBorders>
              <w:top w:val="single" w:sz="4" w:space="0" w:color="auto"/>
              <w:left w:val="single" w:sz="4" w:space="0" w:color="auto"/>
              <w:bottom w:val="single" w:sz="4" w:space="0" w:color="auto"/>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-спортивными залами</w:t>
            </w:r>
          </w:p>
        </w:tc>
        <w:tc>
          <w:tcPr>
            <w:tcW w:w="1471" w:type="dxa"/>
            <w:vMerge/>
            <w:tcBorders>
              <w:top w:val="single" w:sz="4" w:space="0" w:color="auto"/>
              <w:left w:val="nil"/>
              <w:bottom w:val="single" w:sz="4" w:space="0" w:color="auto"/>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23,2</w:t>
            </w:r>
          </w:p>
        </w:tc>
        <w:tc>
          <w:tcPr>
            <w:tcW w:w="1121" w:type="dxa"/>
            <w:tcBorders>
              <w:top w:val="nil"/>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23,2</w:t>
            </w:r>
          </w:p>
        </w:tc>
        <w:tc>
          <w:tcPr>
            <w:tcW w:w="1121" w:type="dxa"/>
            <w:tcBorders>
              <w:top w:val="nil"/>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24</w:t>
            </w:r>
          </w:p>
        </w:tc>
        <w:tc>
          <w:tcPr>
            <w:tcW w:w="1927" w:type="dxa"/>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103,4</w:t>
            </w:r>
          </w:p>
        </w:tc>
      </w:tr>
      <w:tr w:rsidR="00D33408" w:rsidRPr="00D33408" w:rsidTr="00D33408">
        <w:trPr>
          <w:trHeight w:val="600"/>
        </w:trPr>
        <w:tc>
          <w:tcPr>
            <w:tcW w:w="492" w:type="dxa"/>
            <w:vMerge/>
            <w:tcBorders>
              <w:top w:val="single" w:sz="4" w:space="0" w:color="auto"/>
              <w:left w:val="single" w:sz="4" w:space="0" w:color="auto"/>
              <w:bottom w:val="single" w:sz="4" w:space="0" w:color="auto"/>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-плоскостными спортивными сооружениями</w:t>
            </w:r>
          </w:p>
        </w:tc>
        <w:tc>
          <w:tcPr>
            <w:tcW w:w="1471" w:type="dxa"/>
            <w:vMerge/>
            <w:tcBorders>
              <w:top w:val="single" w:sz="4" w:space="0" w:color="auto"/>
              <w:left w:val="nil"/>
              <w:bottom w:val="single" w:sz="4" w:space="0" w:color="auto"/>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75,6</w:t>
            </w:r>
          </w:p>
        </w:tc>
        <w:tc>
          <w:tcPr>
            <w:tcW w:w="1121" w:type="dxa"/>
            <w:tcBorders>
              <w:top w:val="nil"/>
              <w:left w:val="single" w:sz="4" w:space="0" w:color="auto"/>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75,6</w:t>
            </w:r>
          </w:p>
        </w:tc>
        <w:tc>
          <w:tcPr>
            <w:tcW w:w="1121" w:type="dxa"/>
            <w:tcBorders>
              <w:top w:val="nil"/>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1927" w:type="dxa"/>
            <w:tcBorders>
              <w:top w:val="nil"/>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6,6</w:t>
            </w:r>
          </w:p>
        </w:tc>
      </w:tr>
      <w:tr w:rsidR="00D33408" w:rsidRPr="00D33408" w:rsidTr="00D33408">
        <w:trPr>
          <w:trHeight w:val="300"/>
        </w:trPr>
        <w:tc>
          <w:tcPr>
            <w:tcW w:w="492" w:type="dxa"/>
            <w:vMerge/>
            <w:tcBorders>
              <w:top w:val="single" w:sz="4" w:space="0" w:color="auto"/>
              <w:left w:val="single" w:sz="4" w:space="0" w:color="auto"/>
              <w:bottom w:val="single" w:sz="4" w:space="0" w:color="auto"/>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-плавательными бассейнами </w:t>
            </w:r>
          </w:p>
        </w:tc>
        <w:tc>
          <w:tcPr>
            <w:tcW w:w="1471" w:type="dxa"/>
            <w:vMerge/>
            <w:tcBorders>
              <w:top w:val="single" w:sz="4" w:space="0" w:color="auto"/>
              <w:left w:val="nil"/>
              <w:bottom w:val="single" w:sz="4" w:space="0" w:color="auto"/>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tcBorders>
              <w:top w:val="nil"/>
              <w:left w:val="single" w:sz="4" w:space="0" w:color="auto"/>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w:t>
            </w:r>
          </w:p>
        </w:tc>
        <w:tc>
          <w:tcPr>
            <w:tcW w:w="1121"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w:t>
            </w:r>
          </w:p>
        </w:tc>
        <w:tc>
          <w:tcPr>
            <w:tcW w:w="1121" w:type="dxa"/>
            <w:tcBorders>
              <w:top w:val="nil"/>
              <w:left w:val="nil"/>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w:t>
            </w:r>
          </w:p>
        </w:tc>
        <w:tc>
          <w:tcPr>
            <w:tcW w:w="1927"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спортивных сооружений и спортивных школ (ДЮСШ, СДЮШОР, ШВСМ)</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86/1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86,0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86/1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Охват населения занятиями физической культурой и спортом</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32,0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40,0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Общий объем расходов бюджета муниципального образования на физическую культуру и спорт</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11,6</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73,9</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летних оздоровительных лагерей</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right"/>
              <w:rPr>
                <w:rFonts w:ascii="Calibri" w:eastAsia="Times New Roman" w:hAnsi="Calibri" w:cs="Times New Roman"/>
                <w:color w:val="000000"/>
              </w:rPr>
            </w:pPr>
            <w:r w:rsidRPr="00D33408">
              <w:rPr>
                <w:rFonts w:ascii="Calibri" w:eastAsia="Times New Roman" w:hAnsi="Calibri" w:cs="Times New Roman"/>
                <w:color w:val="000000"/>
              </w:rPr>
              <w:t>21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104,8</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детей, отдохнувших в них за лето</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1454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1520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104,5</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Культура</w:t>
            </w:r>
          </w:p>
        </w:tc>
      </w:tr>
      <w:tr w:rsidR="00D33408" w:rsidRPr="00D33408" w:rsidTr="00D33408">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общедоступных (публичных) библиотек</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Calibri" w:eastAsia="Times New Roman" w:hAnsi="Calibri" w:cs="Times New Roman"/>
                <w:color w:val="000000"/>
              </w:rPr>
            </w:pPr>
            <w:r w:rsidRPr="00D33408">
              <w:rPr>
                <w:rFonts w:ascii="Calibri" w:eastAsia="Times New Roman" w:hAnsi="Calibri" w:cs="Times New Roman"/>
                <w:color w:val="000000"/>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пользователей общедоступных (публичных) библиотек</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Calibri" w:eastAsia="Times New Roman" w:hAnsi="Calibri" w:cs="Times New Roman"/>
                <w:color w:val="000000"/>
              </w:rPr>
            </w:pPr>
            <w:r w:rsidRPr="00D33408">
              <w:rPr>
                <w:rFonts w:ascii="Calibri" w:eastAsia="Times New Roman" w:hAnsi="Calibri"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12645</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13540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107,1</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изданий  в общедоступных (публичных) библиотеках – книжный фонд</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шт.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154697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149162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96,4</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учреждений культурно-досугового типа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Calibri" w:eastAsia="Times New Roman" w:hAnsi="Calibri" w:cs="Times New Roman"/>
                <w:color w:val="000000"/>
              </w:rPr>
            </w:pPr>
            <w:r w:rsidRPr="00D33408">
              <w:rPr>
                <w:rFonts w:ascii="Calibri" w:eastAsia="Times New Roman" w:hAnsi="Calibri"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мест в зрительных залах на 1000 населения</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мест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Calibri" w:eastAsia="Times New Roman" w:hAnsi="Calibri" w:cs="Times New Roman"/>
                <w:color w:val="000000"/>
              </w:rPr>
            </w:pPr>
            <w:r w:rsidRPr="00D33408">
              <w:rPr>
                <w:rFonts w:ascii="Calibri" w:eastAsia="Times New Roman" w:hAnsi="Calibri"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66,7</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95,3</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музеев</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Calibri" w:eastAsia="Times New Roman" w:hAnsi="Calibri" w:cs="Times New Roman"/>
                <w:color w:val="000000"/>
              </w:rPr>
            </w:pPr>
            <w:r w:rsidRPr="00D33408">
              <w:rPr>
                <w:rFonts w:ascii="Calibri" w:eastAsia="Times New Roman" w:hAnsi="Calibri"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посещений музеев за год</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2177,0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3380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155,3</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Среднемесячная  заработная плата работников муниципальных учреждений культуры</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31,98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32,6</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101,9</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Социальная защита населения</w:t>
            </w:r>
          </w:p>
        </w:tc>
      </w:tr>
      <w:tr w:rsidR="00D33408" w:rsidRPr="00D33408" w:rsidTr="00D33408">
        <w:trPr>
          <w:trHeight w:val="9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населения, нуждающегося в социальной поддержке</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9550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9800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9450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96,4</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мест в учреждениях социальной защиты, в том числе:</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мест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83,3</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приютах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мест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детских домах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мест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домах ребенка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мест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2.4.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стационарных учреждениях социального обслуживания (дома-интернаты)</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мест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реабелитационных центрах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мест</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250,0</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населения, обратившаяся за предоставлением социальной помощи</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9550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9800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9350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95,4</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граждан, получивших социальную поддержку</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9550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9800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9350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95,4</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детей-сирот, обеспеченных жильем в течение года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5</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детей-сирот, обеспеченных жильем в течение года от общего количества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2,1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Жилищно-коммунальное хозяйство</w:t>
            </w:r>
          </w:p>
        </w:tc>
      </w:tr>
      <w:tr w:rsidR="00D33408" w:rsidRPr="00D33408" w:rsidTr="00D33408">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Жилищный фонд - всего (на конец года)</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кв. м.</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714510,00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720084,8</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100,8</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населения, проживающего в домах, признанных в установленном порядке аварийными</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0,10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0,10</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0,00</w:t>
            </w:r>
          </w:p>
        </w:tc>
      </w:tr>
      <w:tr w:rsidR="00D33408" w:rsidRPr="00D33408" w:rsidTr="00D33408">
        <w:trPr>
          <w:trHeight w:val="600"/>
        </w:trPr>
        <w:tc>
          <w:tcPr>
            <w:tcW w:w="492" w:type="dxa"/>
            <w:vMerge w:val="restart"/>
            <w:tcBorders>
              <w:top w:val="nil"/>
              <w:left w:val="single" w:sz="4" w:space="0" w:color="auto"/>
              <w:bottom w:val="single" w:sz="4" w:space="0" w:color="000000"/>
              <w:right w:val="nil"/>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single" w:sz="4" w:space="0" w:color="auto"/>
              <w:bottom w:val="nil"/>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Средняя обеспеченность населения жильем,</w:t>
            </w:r>
          </w:p>
        </w:tc>
        <w:tc>
          <w:tcPr>
            <w:tcW w:w="1471" w:type="dxa"/>
            <w:vMerge w:val="restart"/>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кв. м.</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22,08</w:t>
            </w:r>
          </w:p>
        </w:tc>
        <w:tc>
          <w:tcPr>
            <w:tcW w:w="1121" w:type="dxa"/>
            <w:tcBorders>
              <w:top w:val="nil"/>
              <w:left w:val="single" w:sz="4" w:space="0" w:color="auto"/>
              <w:bottom w:val="nil"/>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22,40</w:t>
            </w:r>
          </w:p>
        </w:tc>
        <w:tc>
          <w:tcPr>
            <w:tcW w:w="1927" w:type="dxa"/>
            <w:tcBorders>
              <w:top w:val="single" w:sz="4" w:space="0" w:color="auto"/>
              <w:left w:val="single" w:sz="4" w:space="0" w:color="auto"/>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101,4</w:t>
            </w:r>
          </w:p>
        </w:tc>
      </w:tr>
      <w:tr w:rsidR="00D33408" w:rsidRPr="00D33408" w:rsidTr="00D33408">
        <w:trPr>
          <w:trHeight w:val="600"/>
        </w:trPr>
        <w:tc>
          <w:tcPr>
            <w:tcW w:w="492" w:type="dxa"/>
            <w:vMerge/>
            <w:tcBorders>
              <w:top w:val="nil"/>
              <w:left w:val="single" w:sz="4" w:space="0" w:color="auto"/>
              <w:bottom w:val="single" w:sz="4" w:space="0" w:color="000000"/>
              <w:right w:val="nil"/>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в том числе благоустроенным и частично благоустроенным</w:t>
            </w:r>
          </w:p>
        </w:tc>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7,5</w:t>
            </w:r>
          </w:p>
        </w:tc>
        <w:tc>
          <w:tcPr>
            <w:tcW w:w="1121" w:type="dxa"/>
            <w:tcBorders>
              <w:top w:val="nil"/>
              <w:left w:val="nil"/>
              <w:bottom w:val="single" w:sz="4" w:space="0" w:color="auto"/>
              <w:right w:val="nil"/>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7,50</w:t>
            </w:r>
          </w:p>
        </w:tc>
        <w:tc>
          <w:tcPr>
            <w:tcW w:w="1927"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семей, состоящих в очереди на улучшение жилищных условий по договорам соц. найма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семей</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234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213</w:t>
            </w:r>
          </w:p>
        </w:tc>
        <w:tc>
          <w:tcPr>
            <w:tcW w:w="1927" w:type="dxa"/>
            <w:tcBorders>
              <w:top w:val="nil"/>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91,0</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Уровень собираемости платежей за предоставленные жилищно-коммунальные услуги</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106,6</w:t>
            </w:r>
          </w:p>
        </w:tc>
        <w:tc>
          <w:tcPr>
            <w:tcW w:w="1927"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17,6</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убыточных организаций жилищно-коммунального хозяйства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75</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55</w:t>
            </w:r>
          </w:p>
        </w:tc>
        <w:tc>
          <w:tcPr>
            <w:tcW w:w="1927" w:type="dxa"/>
            <w:tcBorders>
              <w:top w:val="single" w:sz="4" w:space="0" w:color="auto"/>
              <w:left w:val="nil"/>
              <w:bottom w:val="nil"/>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7</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both"/>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Численность занятых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чел.</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596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571</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95,8</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Среднемесячная заработная плата</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19,4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22,9</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118,0</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9</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Число семей, получающих субсидии на оплату жилищно-коммунальных услуг (число выплат)</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ед.</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691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562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81,3</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Общая сумма начисленных субсидий на оплату жилищно-коммунальных услуг</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8723,1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7210,66</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82,7</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населенных пунктов, обеспеченных питьевой водой надлежащего качества</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100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11.1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both"/>
              <w:rPr>
                <w:rFonts w:ascii="Times New Roman" w:eastAsia="Times New Roman" w:hAnsi="Times New Roman" w:cs="Times New Roman"/>
                <w:color w:val="000000"/>
              </w:rPr>
            </w:pPr>
            <w:r w:rsidRPr="00D33408">
              <w:rPr>
                <w:rFonts w:ascii="Times New Roman" w:eastAsia="Times New Roman" w:hAnsi="Times New Roman" w:cs="Times New Roman"/>
                <w:color w:val="000000"/>
              </w:rPr>
              <w:t>городских поселений</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100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  11.2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сельских населенных пунктов</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100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Финансы</w:t>
            </w:r>
          </w:p>
        </w:tc>
      </w:tr>
      <w:tr w:rsidR="00D33408" w:rsidRPr="00D33408" w:rsidTr="00D33408">
        <w:trPr>
          <w:trHeight w:val="270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17,6</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-3,5</w:t>
            </w:r>
          </w:p>
        </w:tc>
      </w:tr>
      <w:tr w:rsidR="00D33408" w:rsidRPr="00D33408" w:rsidTr="00D33408">
        <w:trPr>
          <w:trHeight w:val="15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Сальдированный финансовый результат деятельности организаций (прибыль, убыток), в том числе:</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#ДЕЛ/0!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крупных и средних организаций</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#ДЕЛ/0!</w:t>
            </w:r>
          </w:p>
        </w:tc>
      </w:tr>
      <w:tr w:rsidR="00D33408" w:rsidRPr="00D33408" w:rsidTr="00D33408">
        <w:trPr>
          <w:trHeight w:val="6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организаций муниципальной формы собственности</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both"/>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Доходы, всего</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1195893</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1580769,5</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132,18</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both"/>
              <w:rPr>
                <w:rFonts w:ascii="Times New Roman" w:eastAsia="Times New Roman" w:hAnsi="Times New Roman" w:cs="Times New Roman"/>
                <w:color w:val="000000"/>
              </w:rPr>
            </w:pPr>
            <w:r w:rsidRPr="00D33408">
              <w:rPr>
                <w:rFonts w:ascii="Times New Roman" w:eastAsia="Times New Roman" w:hAnsi="Times New Roman" w:cs="Times New Roman"/>
                <w:color w:val="000000"/>
              </w:rPr>
              <w:t>Собственные доходы</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172472,8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307333,3</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352145,7</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114,58</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both"/>
              <w:rPr>
                <w:rFonts w:ascii="Times New Roman" w:eastAsia="Times New Roman" w:hAnsi="Times New Roman" w:cs="Times New Roman"/>
                <w:color w:val="000000"/>
              </w:rPr>
            </w:pPr>
            <w:r w:rsidRPr="00D33408">
              <w:rPr>
                <w:rFonts w:ascii="Times New Roman" w:eastAsia="Times New Roman" w:hAnsi="Times New Roman" w:cs="Times New Roman"/>
                <w:color w:val="000000"/>
              </w:rPr>
              <w:t xml:space="preserve">Расходы, всего в том числе:  </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1177319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1581446,2</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134,33</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на национальную безопасность</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2809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5983,8</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213,02</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6.2.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на национальную экономику</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21161,4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65770,3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310,80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на ЖКХ</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32886,7</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69139,5</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210,24</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на социальную политику</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29435,2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35651,4</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121,12</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6.5.</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на благоустройство</w:t>
            </w:r>
          </w:p>
        </w:tc>
        <w:tc>
          <w:tcPr>
            <w:tcW w:w="147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тыс.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35833,5</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45675,6</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127,47</w:t>
            </w:r>
          </w:p>
        </w:tc>
      </w:tr>
      <w:tr w:rsidR="00D33408" w:rsidRPr="00D33408" w:rsidTr="00D33408">
        <w:trPr>
          <w:trHeight w:val="300"/>
        </w:trPr>
        <w:tc>
          <w:tcPr>
            <w:tcW w:w="10100" w:type="dxa"/>
            <w:gridSpan w:val="8"/>
            <w:tcBorders>
              <w:top w:val="nil"/>
              <w:left w:val="single" w:sz="8" w:space="0" w:color="auto"/>
              <w:bottom w:val="nil"/>
              <w:right w:val="single" w:sz="8" w:space="0" w:color="000000"/>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Транспорт</w:t>
            </w:r>
          </w:p>
        </w:tc>
      </w:tr>
      <w:tr w:rsidR="00D33408" w:rsidRPr="00D33408" w:rsidTr="00D33408">
        <w:trPr>
          <w:trHeight w:val="6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single" w:sz="4" w:space="0" w:color="auto"/>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both"/>
              <w:rPr>
                <w:rFonts w:ascii="Times New Roman" w:eastAsia="Times New Roman" w:hAnsi="Times New Roman" w:cs="Times New Roman"/>
                <w:color w:val="000000"/>
              </w:rPr>
            </w:pPr>
            <w:r w:rsidRPr="00D33408">
              <w:rPr>
                <w:rFonts w:ascii="Times New Roman" w:eastAsia="Times New Roman" w:hAnsi="Times New Roman" w:cs="Times New Roman"/>
                <w:color w:val="000000"/>
              </w:rPr>
              <w:t>Количество отремонтированных дорог, в том числе:</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кв. м.</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434622</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846925</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194,9</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both"/>
              <w:rPr>
                <w:rFonts w:ascii="Times New Roman" w:eastAsia="Times New Roman" w:hAnsi="Times New Roman" w:cs="Times New Roman"/>
                <w:color w:val="000000"/>
              </w:rPr>
            </w:pPr>
            <w:r w:rsidRPr="00D33408">
              <w:rPr>
                <w:rFonts w:ascii="Times New Roman" w:eastAsia="Times New Roman" w:hAnsi="Times New Roman" w:cs="Times New Roman"/>
                <w:color w:val="000000"/>
              </w:rPr>
              <w:t>поселкового значения</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кв. м.</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206557,6</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593340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287,3</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отремонтированных дорог от общей протяженности, в том числе:</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12,80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28,40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15,60</w:t>
            </w:r>
          </w:p>
        </w:tc>
      </w:tr>
      <w:tr w:rsidR="00D33408" w:rsidRPr="00D33408" w:rsidTr="00D33408">
        <w:trPr>
          <w:trHeight w:val="3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both"/>
              <w:rPr>
                <w:rFonts w:ascii="Times New Roman" w:eastAsia="Times New Roman" w:hAnsi="Times New Roman" w:cs="Times New Roman"/>
                <w:color w:val="000000"/>
              </w:rPr>
            </w:pPr>
            <w:r w:rsidRPr="00D33408">
              <w:rPr>
                <w:rFonts w:ascii="Times New Roman" w:eastAsia="Times New Roman" w:hAnsi="Times New Roman" w:cs="Times New Roman"/>
                <w:color w:val="000000"/>
              </w:rPr>
              <w:t>поселкового значения</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19,80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17,80</w:t>
            </w:r>
          </w:p>
        </w:tc>
      </w:tr>
      <w:tr w:rsidR="00D33408" w:rsidRPr="00D33408" w:rsidTr="00D33408">
        <w:trPr>
          <w:trHeight w:val="12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3</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Доля населения не имеющая регулярного автобусного и железнодорожного сообщения с административным центром</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-0,1</w:t>
            </w:r>
          </w:p>
        </w:tc>
      </w:tr>
      <w:tr w:rsidR="00D33408" w:rsidRPr="00D33408" w:rsidTr="00D33408">
        <w:trPr>
          <w:trHeight w:val="900"/>
        </w:trPr>
        <w:tc>
          <w:tcPr>
            <w:tcW w:w="492" w:type="dxa"/>
            <w:tcBorders>
              <w:top w:val="nil"/>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Общий объем расходов бюджета муниципального образования на транспорт - всего</w:t>
            </w:r>
          </w:p>
        </w:tc>
        <w:tc>
          <w:tcPr>
            <w:tcW w:w="1471" w:type="dxa"/>
            <w:tcBorders>
              <w:top w:val="nil"/>
              <w:left w:val="nil"/>
              <w:bottom w:val="single" w:sz="4" w:space="0" w:color="auto"/>
              <w:right w:val="single" w:sz="4" w:space="0" w:color="auto"/>
            </w:tcBorders>
            <w:shd w:val="clear" w:color="auto" w:fill="auto"/>
            <w:vAlign w:val="bottom"/>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млн. руб.</w:t>
            </w:r>
          </w:p>
        </w:tc>
        <w:tc>
          <w:tcPr>
            <w:tcW w:w="1140"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rPr>
            </w:pPr>
            <w:r w:rsidRPr="00D33408">
              <w:rPr>
                <w:rFonts w:ascii="Times New Roman" w:eastAsia="Times New Roman" w:hAnsi="Times New Roman" w:cs="Times New Roman"/>
              </w:rPr>
              <w:t>0,0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#ДЕЛ/0!</w:t>
            </w:r>
          </w:p>
        </w:tc>
      </w:tr>
      <w:tr w:rsidR="00D33408" w:rsidRPr="00D33408" w:rsidTr="00D33408">
        <w:trPr>
          <w:trHeight w:val="300"/>
        </w:trPr>
        <w:tc>
          <w:tcPr>
            <w:tcW w:w="10100" w:type="dxa"/>
            <w:gridSpan w:val="8"/>
            <w:tcBorders>
              <w:top w:val="single" w:sz="4" w:space="0" w:color="auto"/>
              <w:left w:val="single" w:sz="4" w:space="0" w:color="auto"/>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b/>
                <w:bCs/>
                <w:color w:val="000000"/>
              </w:rPr>
            </w:pPr>
            <w:r w:rsidRPr="00D33408">
              <w:rPr>
                <w:rFonts w:ascii="Times New Roman" w:eastAsia="Times New Roman" w:hAnsi="Times New Roman" w:cs="Times New Roman"/>
                <w:b/>
                <w:bCs/>
                <w:color w:val="000000"/>
              </w:rPr>
              <w:t>Энергосбережение и повышение энергетической эффективности</w:t>
            </w:r>
          </w:p>
        </w:tc>
      </w:tr>
      <w:tr w:rsidR="00D33408" w:rsidRPr="00D33408" w:rsidTr="00D33408">
        <w:trPr>
          <w:trHeight w:val="900"/>
        </w:trPr>
        <w:tc>
          <w:tcPr>
            <w:tcW w:w="492" w:type="dxa"/>
            <w:vMerge w:val="restart"/>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jc w:val="right"/>
              <w:rPr>
                <w:rFonts w:ascii="Times New Roman" w:eastAsia="Times New Roman" w:hAnsi="Times New Roman" w:cs="Times New Roman"/>
                <w:color w:val="000000"/>
              </w:rPr>
            </w:pPr>
            <w:r w:rsidRPr="00D33408">
              <w:rPr>
                <w:rFonts w:ascii="Times New Roman" w:eastAsia="Times New Roman" w:hAnsi="Times New Roman" w:cs="Times New Roman"/>
                <w:color w:val="000000"/>
              </w:rPr>
              <w:t>1</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Удельная величина потребления энергетических ресурсов в многоквартирных домах:</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FF0000"/>
              </w:rPr>
            </w:pPr>
            <w:r w:rsidRPr="00D33408">
              <w:rPr>
                <w:rFonts w:ascii="Times New Roman" w:eastAsia="Times New Roman" w:hAnsi="Times New Roman" w:cs="Times New Roman"/>
                <w:color w:val="FF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электрическая энергия</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кВт/ч на 1 проживающего</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119</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119</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100,0</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тепловая энергия</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Гкал на 1 кв.м. площади</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0,3</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0,29</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96,7</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горячая вода</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куб. м. на 1 проживающего</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40,4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40,3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99,8</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холодная вода</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куб. м. на 1 проживающего</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43,78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43,6</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99,6</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природный газ</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куб. м. на 1 проживающего</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r w:rsidR="00D33408" w:rsidRPr="00D33408" w:rsidTr="00D33408">
        <w:trPr>
          <w:trHeight w:val="1200"/>
        </w:trPr>
        <w:tc>
          <w:tcPr>
            <w:tcW w:w="492" w:type="dxa"/>
            <w:vMerge w:val="restart"/>
            <w:tcBorders>
              <w:top w:val="nil"/>
              <w:left w:val="single" w:sz="4" w:space="0" w:color="auto"/>
              <w:bottom w:val="single" w:sz="4" w:space="0" w:color="000000"/>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lastRenderedPageBreak/>
              <w:t>2</w:t>
            </w: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Удельная величина потребления энергетических ресурсов муниципальными бюджетными учреждениями</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 </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электрическая энергия</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кВт/ч на 1 проживающего</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271</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270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99,6</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тепловая энергия</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Гкал на 1 кв.м. площади</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0,54</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0,53</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98,1</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горячая вода</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куб. м. на 1 проживающего</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1,32</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1,31</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99,2</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холодная вода</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куб. м. на 1 проживающего</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4,8</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4,7</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97,9</w:t>
            </w:r>
          </w:p>
        </w:tc>
      </w:tr>
      <w:tr w:rsidR="00D33408" w:rsidRPr="00D33408" w:rsidTr="00D33408">
        <w:trPr>
          <w:trHeight w:val="900"/>
        </w:trPr>
        <w:tc>
          <w:tcPr>
            <w:tcW w:w="492" w:type="dxa"/>
            <w:vMerge/>
            <w:tcBorders>
              <w:top w:val="nil"/>
              <w:left w:val="single" w:sz="4" w:space="0" w:color="auto"/>
              <w:bottom w:val="single" w:sz="4" w:space="0" w:color="000000"/>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2828" w:type="dxa"/>
            <w:gridSpan w:val="2"/>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rPr>
                <w:rFonts w:ascii="Times New Roman" w:eastAsia="Times New Roman" w:hAnsi="Times New Roman" w:cs="Times New Roman"/>
                <w:color w:val="000000"/>
              </w:rPr>
            </w:pPr>
            <w:r w:rsidRPr="00D33408">
              <w:rPr>
                <w:rFonts w:ascii="Times New Roman" w:eastAsia="Times New Roman" w:hAnsi="Times New Roman" w:cs="Times New Roman"/>
                <w:color w:val="000000"/>
              </w:rPr>
              <w:t>- природный газ</w:t>
            </w:r>
          </w:p>
        </w:tc>
        <w:tc>
          <w:tcPr>
            <w:tcW w:w="1471" w:type="dxa"/>
            <w:tcBorders>
              <w:top w:val="nil"/>
              <w:left w:val="nil"/>
              <w:bottom w:val="single" w:sz="4" w:space="0" w:color="auto"/>
              <w:right w:val="single" w:sz="4" w:space="0" w:color="auto"/>
            </w:tcBorders>
            <w:shd w:val="clear" w:color="auto" w:fill="auto"/>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куб. м. на 1 проживающего</w:t>
            </w:r>
          </w:p>
        </w:tc>
        <w:tc>
          <w:tcPr>
            <w:tcW w:w="1140" w:type="dxa"/>
            <w:vMerge/>
            <w:tcBorders>
              <w:top w:val="nil"/>
              <w:left w:val="single" w:sz="4" w:space="0" w:color="auto"/>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rPr>
                <w:rFonts w:ascii="Times New Roman" w:eastAsia="Times New Roman" w:hAnsi="Times New Roman" w:cs="Times New Roman"/>
                <w:color w:val="000000"/>
              </w:rPr>
            </w:pP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121"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w:t>
            </w:r>
          </w:p>
        </w:tc>
        <w:tc>
          <w:tcPr>
            <w:tcW w:w="1927" w:type="dxa"/>
            <w:tcBorders>
              <w:top w:val="nil"/>
              <w:left w:val="nil"/>
              <w:bottom w:val="single" w:sz="4" w:space="0" w:color="auto"/>
              <w:right w:val="single" w:sz="4" w:space="0" w:color="auto"/>
            </w:tcBorders>
            <w:shd w:val="clear" w:color="auto" w:fill="auto"/>
            <w:vAlign w:val="center"/>
            <w:hideMark/>
          </w:tcPr>
          <w:p w:rsidR="00D33408" w:rsidRPr="00D33408" w:rsidRDefault="00D33408" w:rsidP="00D33408">
            <w:pPr>
              <w:spacing w:after="0" w:line="240" w:lineRule="auto"/>
              <w:jc w:val="center"/>
              <w:rPr>
                <w:rFonts w:ascii="Times New Roman" w:eastAsia="Times New Roman" w:hAnsi="Times New Roman" w:cs="Times New Roman"/>
                <w:color w:val="000000"/>
              </w:rPr>
            </w:pPr>
            <w:r w:rsidRPr="00D33408">
              <w:rPr>
                <w:rFonts w:ascii="Times New Roman" w:eastAsia="Times New Roman" w:hAnsi="Times New Roman" w:cs="Times New Roman"/>
                <w:color w:val="000000"/>
              </w:rPr>
              <w:t>0,0</w:t>
            </w:r>
          </w:p>
        </w:tc>
      </w:tr>
    </w:tbl>
    <w:p w:rsidR="00DA5C5F" w:rsidRPr="00DA5C5F" w:rsidRDefault="00DA5C5F" w:rsidP="00623817">
      <w:pPr>
        <w:spacing w:after="0" w:line="240" w:lineRule="auto"/>
        <w:ind w:firstLine="709"/>
        <w:contextualSpacing/>
        <w:rPr>
          <w:rFonts w:ascii="Times New Roman" w:hAnsi="Times New Roman" w:cs="Times New Roman"/>
          <w:b/>
          <w:sz w:val="24"/>
          <w:szCs w:val="24"/>
        </w:rPr>
      </w:pPr>
    </w:p>
    <w:p w:rsidR="00DA5C5F" w:rsidRPr="00D33408" w:rsidRDefault="00DA5C5F" w:rsidP="00E968F2">
      <w:pPr>
        <w:contextualSpacing/>
        <w:jc w:val="center"/>
        <w:rPr>
          <w:rFonts w:ascii="Times New Roman" w:hAnsi="Times New Roman" w:cs="Times New Roman"/>
          <w:b/>
        </w:rPr>
      </w:pPr>
      <w:r w:rsidRPr="00D33408">
        <w:rPr>
          <w:rFonts w:ascii="Times New Roman" w:hAnsi="Times New Roman" w:cs="Times New Roman"/>
          <w:b/>
        </w:rPr>
        <w:t>1.ДЕМОГРАФИЯ</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Среднегодовая численность населения района за 201</w:t>
      </w:r>
      <w:r w:rsidR="008D66F0" w:rsidRPr="00D33408">
        <w:rPr>
          <w:rFonts w:ascii="Times New Roman" w:hAnsi="Times New Roman" w:cs="Times New Roman"/>
          <w:sz w:val="24"/>
          <w:szCs w:val="24"/>
        </w:rPr>
        <w:t>9</w:t>
      </w:r>
      <w:r w:rsidRPr="00D33408">
        <w:rPr>
          <w:rFonts w:ascii="Times New Roman" w:hAnsi="Times New Roman" w:cs="Times New Roman"/>
          <w:sz w:val="24"/>
          <w:szCs w:val="24"/>
        </w:rPr>
        <w:t>года составила</w:t>
      </w:r>
      <w:r w:rsidR="008D66F0" w:rsidRPr="00D33408">
        <w:rPr>
          <w:rFonts w:ascii="Times New Roman" w:hAnsi="Times New Roman" w:cs="Times New Roman"/>
          <w:color w:val="000000"/>
          <w:sz w:val="24"/>
          <w:szCs w:val="24"/>
        </w:rPr>
        <w:t>32080</w:t>
      </w:r>
      <w:r w:rsidRPr="00D33408">
        <w:rPr>
          <w:rFonts w:ascii="Times New Roman" w:hAnsi="Times New Roman" w:cs="Times New Roman"/>
          <w:color w:val="000000"/>
          <w:sz w:val="24"/>
          <w:szCs w:val="24"/>
        </w:rPr>
        <w:t xml:space="preserve"> чел. (</w:t>
      </w:r>
      <w:r w:rsidR="008D66F0" w:rsidRPr="00D33408">
        <w:rPr>
          <w:rFonts w:ascii="Times New Roman" w:hAnsi="Times New Roman" w:cs="Times New Roman"/>
          <w:color w:val="000000"/>
          <w:sz w:val="24"/>
          <w:szCs w:val="24"/>
        </w:rPr>
        <w:t xml:space="preserve">2018г- 32360 чел., </w:t>
      </w:r>
      <w:r w:rsidRPr="00D33408">
        <w:rPr>
          <w:rFonts w:ascii="Times New Roman" w:hAnsi="Times New Roman" w:cs="Times New Roman"/>
          <w:color w:val="000000"/>
          <w:sz w:val="24"/>
          <w:szCs w:val="24"/>
        </w:rPr>
        <w:t xml:space="preserve">2017г. - </w:t>
      </w:r>
      <w:r w:rsidRPr="00D33408">
        <w:rPr>
          <w:rFonts w:ascii="Times New Roman" w:hAnsi="Times New Roman" w:cs="Times New Roman"/>
          <w:sz w:val="24"/>
          <w:szCs w:val="24"/>
        </w:rPr>
        <w:t>32718 чел.). По сравнению с АППГ численность  снизилась на 0,</w:t>
      </w:r>
      <w:r w:rsidR="00D63F53" w:rsidRPr="00D33408">
        <w:rPr>
          <w:rFonts w:ascii="Times New Roman" w:hAnsi="Times New Roman" w:cs="Times New Roman"/>
          <w:sz w:val="24"/>
          <w:szCs w:val="24"/>
        </w:rPr>
        <w:t>87</w:t>
      </w:r>
      <w:r w:rsidRPr="00D33408">
        <w:rPr>
          <w:rFonts w:ascii="Times New Roman" w:hAnsi="Times New Roman" w:cs="Times New Roman"/>
          <w:sz w:val="24"/>
          <w:szCs w:val="24"/>
        </w:rPr>
        <w:t xml:space="preserve">%, что в количественном отношении составило – </w:t>
      </w:r>
      <w:r w:rsidR="00D63F53" w:rsidRPr="00D33408">
        <w:rPr>
          <w:rFonts w:ascii="Times New Roman" w:hAnsi="Times New Roman" w:cs="Times New Roman"/>
          <w:sz w:val="24"/>
          <w:szCs w:val="24"/>
        </w:rPr>
        <w:t xml:space="preserve">280 </w:t>
      </w:r>
      <w:r w:rsidRPr="00D33408">
        <w:rPr>
          <w:rFonts w:ascii="Times New Roman" w:hAnsi="Times New Roman" w:cs="Times New Roman"/>
          <w:sz w:val="24"/>
          <w:szCs w:val="24"/>
        </w:rPr>
        <w:t xml:space="preserve">чел. </w:t>
      </w:r>
    </w:p>
    <w:p w:rsidR="00DA5C5F" w:rsidRPr="00D33408" w:rsidRDefault="00A57063"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2019 го р</w:t>
      </w:r>
      <w:r w:rsidR="00DA5C5F" w:rsidRPr="00D33408">
        <w:rPr>
          <w:rFonts w:ascii="Times New Roman" w:hAnsi="Times New Roman" w:cs="Times New Roman"/>
          <w:sz w:val="24"/>
          <w:szCs w:val="24"/>
        </w:rPr>
        <w:t xml:space="preserve">ождаемость составила </w:t>
      </w:r>
      <w:r w:rsidR="000D2626" w:rsidRPr="00D33408">
        <w:rPr>
          <w:rFonts w:ascii="Times New Roman" w:hAnsi="Times New Roman" w:cs="Times New Roman"/>
          <w:sz w:val="24"/>
          <w:szCs w:val="24"/>
        </w:rPr>
        <w:t>11,47</w:t>
      </w:r>
      <w:r w:rsidRPr="00D33408">
        <w:rPr>
          <w:sz w:val="24"/>
          <w:szCs w:val="24"/>
        </w:rPr>
        <w:t>‰</w:t>
      </w:r>
      <w:r w:rsidR="00DA5C5F" w:rsidRPr="00D33408">
        <w:rPr>
          <w:rFonts w:ascii="Times New Roman" w:hAnsi="Times New Roman" w:cs="Times New Roman"/>
          <w:sz w:val="24"/>
          <w:szCs w:val="24"/>
        </w:rPr>
        <w:t>н</w:t>
      </w:r>
      <w:r w:rsidRPr="00D33408">
        <w:rPr>
          <w:rFonts w:ascii="Times New Roman" w:hAnsi="Times New Roman" w:cs="Times New Roman"/>
          <w:sz w:val="24"/>
          <w:szCs w:val="24"/>
        </w:rPr>
        <w:t xml:space="preserve">а 1000 чел. населения, </w:t>
      </w:r>
      <w:r w:rsidR="00DA5C5F" w:rsidRPr="00D33408">
        <w:rPr>
          <w:rFonts w:ascii="Times New Roman" w:hAnsi="Times New Roman" w:cs="Times New Roman"/>
          <w:sz w:val="24"/>
          <w:szCs w:val="24"/>
        </w:rPr>
        <w:t xml:space="preserve">зарегистрировано родившихся </w:t>
      </w:r>
      <w:r w:rsidR="000D2626" w:rsidRPr="00D33408">
        <w:rPr>
          <w:rFonts w:ascii="Times New Roman" w:hAnsi="Times New Roman" w:cs="Times New Roman"/>
          <w:sz w:val="24"/>
          <w:szCs w:val="24"/>
        </w:rPr>
        <w:t xml:space="preserve">368 </w:t>
      </w:r>
      <w:r w:rsidR="00DA5C5F" w:rsidRPr="00D33408">
        <w:rPr>
          <w:rFonts w:ascii="Times New Roman" w:hAnsi="Times New Roman" w:cs="Times New Roman"/>
          <w:sz w:val="24"/>
          <w:szCs w:val="24"/>
        </w:rPr>
        <w:t xml:space="preserve">чел.  Рождаемость </w:t>
      </w:r>
      <w:r w:rsidR="007A4D92" w:rsidRPr="00D33408">
        <w:rPr>
          <w:rFonts w:ascii="Times New Roman" w:hAnsi="Times New Roman" w:cs="Times New Roman"/>
          <w:sz w:val="24"/>
          <w:szCs w:val="24"/>
        </w:rPr>
        <w:t>на 1000 чел. снизилась на 1,9</w:t>
      </w:r>
      <w:r w:rsidR="007A4D92" w:rsidRPr="00D33408">
        <w:rPr>
          <w:sz w:val="24"/>
          <w:szCs w:val="24"/>
        </w:rPr>
        <w:t>‰</w:t>
      </w:r>
      <w:r w:rsidR="007A4D92" w:rsidRPr="00D33408">
        <w:rPr>
          <w:rFonts w:ascii="Times New Roman" w:hAnsi="Times New Roman" w:cs="Times New Roman"/>
          <w:sz w:val="24"/>
          <w:szCs w:val="24"/>
        </w:rPr>
        <w:t>к уровню 2018</w:t>
      </w:r>
      <w:r w:rsidR="00DA5C5F" w:rsidRPr="00D33408">
        <w:rPr>
          <w:rFonts w:ascii="Times New Roman" w:hAnsi="Times New Roman" w:cs="Times New Roman"/>
          <w:sz w:val="24"/>
          <w:szCs w:val="24"/>
        </w:rPr>
        <w:t xml:space="preserve"> года (</w:t>
      </w:r>
      <w:r w:rsidR="00E67178" w:rsidRPr="00D33408">
        <w:rPr>
          <w:rFonts w:ascii="Times New Roman" w:hAnsi="Times New Roman" w:cs="Times New Roman"/>
          <w:sz w:val="24"/>
          <w:szCs w:val="24"/>
        </w:rPr>
        <w:t>2018г-</w:t>
      </w:r>
      <w:r w:rsidR="00D63F53" w:rsidRPr="00D33408">
        <w:rPr>
          <w:rFonts w:ascii="Times New Roman" w:hAnsi="Times New Roman" w:cs="Times New Roman"/>
          <w:sz w:val="24"/>
          <w:szCs w:val="24"/>
        </w:rPr>
        <w:t xml:space="preserve">435 чел.-13,37 </w:t>
      </w:r>
      <w:r w:rsidR="00A04EC8" w:rsidRPr="00D33408">
        <w:rPr>
          <w:sz w:val="24"/>
          <w:szCs w:val="24"/>
        </w:rPr>
        <w:t>‰</w:t>
      </w:r>
      <w:r w:rsidR="00D63F53" w:rsidRPr="00D33408">
        <w:rPr>
          <w:rFonts w:ascii="Times New Roman" w:hAnsi="Times New Roman" w:cs="Times New Roman"/>
          <w:sz w:val="24"/>
          <w:szCs w:val="24"/>
        </w:rPr>
        <w:t>, 2017г-431 чел.</w:t>
      </w:r>
      <w:r w:rsidR="00A04EC8" w:rsidRPr="00D33408">
        <w:rPr>
          <w:rFonts w:ascii="Times New Roman" w:hAnsi="Times New Roman" w:cs="Times New Roman"/>
          <w:sz w:val="24"/>
          <w:szCs w:val="24"/>
        </w:rPr>
        <w:t>–13,17</w:t>
      </w:r>
      <w:r w:rsidR="00A04EC8" w:rsidRPr="00D33408">
        <w:rPr>
          <w:sz w:val="24"/>
          <w:szCs w:val="24"/>
        </w:rPr>
        <w:t>‰</w:t>
      </w:r>
      <w:r w:rsidR="00DA5C5F" w:rsidRPr="00D33408">
        <w:rPr>
          <w:rFonts w:ascii="Times New Roman" w:hAnsi="Times New Roman" w:cs="Times New Roman"/>
          <w:sz w:val="24"/>
          <w:szCs w:val="24"/>
        </w:rPr>
        <w:t xml:space="preserve">). </w:t>
      </w:r>
    </w:p>
    <w:p w:rsidR="009C4F5A" w:rsidRPr="00D33408" w:rsidRDefault="00A04EC8" w:rsidP="0066547E">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Число умерших за 2019</w:t>
      </w:r>
      <w:r w:rsidR="00DA5C5F" w:rsidRPr="00D33408">
        <w:rPr>
          <w:rFonts w:ascii="Times New Roman" w:hAnsi="Times New Roman" w:cs="Times New Roman"/>
          <w:sz w:val="24"/>
          <w:szCs w:val="24"/>
        </w:rPr>
        <w:t xml:space="preserve"> год увеличилось на </w:t>
      </w:r>
      <w:r w:rsidRPr="00D33408">
        <w:rPr>
          <w:rFonts w:ascii="Times New Roman" w:hAnsi="Times New Roman" w:cs="Times New Roman"/>
          <w:sz w:val="24"/>
          <w:szCs w:val="24"/>
        </w:rPr>
        <w:t>4,1% к 2018</w:t>
      </w:r>
      <w:r w:rsidR="00DA5C5F" w:rsidRPr="00D33408">
        <w:rPr>
          <w:rFonts w:ascii="Times New Roman" w:hAnsi="Times New Roman" w:cs="Times New Roman"/>
          <w:sz w:val="24"/>
          <w:szCs w:val="24"/>
        </w:rPr>
        <w:t xml:space="preserve"> году</w:t>
      </w:r>
      <w:r w:rsidR="000A61AD">
        <w:rPr>
          <w:rFonts w:ascii="Times New Roman" w:hAnsi="Times New Roman" w:cs="Times New Roman"/>
          <w:sz w:val="24"/>
          <w:szCs w:val="24"/>
        </w:rPr>
        <w:t xml:space="preserve"> </w:t>
      </w:r>
      <w:r w:rsidR="00DA5C5F" w:rsidRPr="00D33408">
        <w:rPr>
          <w:rFonts w:ascii="Times New Roman" w:hAnsi="Times New Roman" w:cs="Times New Roman"/>
          <w:sz w:val="24"/>
          <w:szCs w:val="24"/>
        </w:rPr>
        <w:t>и</w:t>
      </w:r>
      <w:r w:rsidR="000A61AD">
        <w:rPr>
          <w:rFonts w:ascii="Times New Roman" w:hAnsi="Times New Roman" w:cs="Times New Roman"/>
          <w:sz w:val="24"/>
          <w:szCs w:val="24"/>
        </w:rPr>
        <w:t xml:space="preserve"> </w:t>
      </w:r>
      <w:r w:rsidR="00DA5C5F" w:rsidRPr="00D33408">
        <w:rPr>
          <w:rFonts w:ascii="Times New Roman" w:hAnsi="Times New Roman" w:cs="Times New Roman"/>
          <w:sz w:val="24"/>
          <w:szCs w:val="24"/>
        </w:rPr>
        <w:t>составило</w:t>
      </w:r>
      <w:r w:rsidRPr="00D33408">
        <w:rPr>
          <w:rFonts w:ascii="Times New Roman" w:hAnsi="Times New Roman" w:cs="Times New Roman"/>
          <w:sz w:val="24"/>
          <w:szCs w:val="24"/>
        </w:rPr>
        <w:t xml:space="preserve"> 449</w:t>
      </w:r>
      <w:r w:rsidR="00DA5C5F" w:rsidRPr="00D33408">
        <w:rPr>
          <w:rFonts w:ascii="Times New Roman" w:hAnsi="Times New Roman" w:cs="Times New Roman"/>
          <w:sz w:val="24"/>
          <w:szCs w:val="24"/>
        </w:rPr>
        <w:t xml:space="preserve"> человек.(</w:t>
      </w:r>
      <w:r w:rsidRPr="00D33408">
        <w:rPr>
          <w:rFonts w:ascii="Times New Roman" w:hAnsi="Times New Roman" w:cs="Times New Roman"/>
          <w:sz w:val="24"/>
          <w:szCs w:val="24"/>
        </w:rPr>
        <w:t>2018г-431 чел.-13,24</w:t>
      </w:r>
      <w:r w:rsidRPr="00D33408">
        <w:rPr>
          <w:sz w:val="24"/>
          <w:szCs w:val="24"/>
        </w:rPr>
        <w:t xml:space="preserve">‰, </w:t>
      </w:r>
      <w:r w:rsidR="00DA5C5F" w:rsidRPr="00D33408">
        <w:rPr>
          <w:rFonts w:ascii="Times New Roman" w:hAnsi="Times New Roman" w:cs="Times New Roman"/>
          <w:sz w:val="24"/>
          <w:szCs w:val="24"/>
        </w:rPr>
        <w:t>2017г-404 чел.</w:t>
      </w:r>
      <w:r w:rsidRPr="00D33408">
        <w:rPr>
          <w:rFonts w:ascii="Times New Roman" w:hAnsi="Times New Roman" w:cs="Times New Roman"/>
          <w:sz w:val="24"/>
          <w:szCs w:val="24"/>
        </w:rPr>
        <w:t>-12,35</w:t>
      </w:r>
      <w:r w:rsidRPr="00D33408">
        <w:rPr>
          <w:sz w:val="24"/>
          <w:szCs w:val="24"/>
        </w:rPr>
        <w:t>‰</w:t>
      </w:r>
      <w:r w:rsidR="00DA5C5F" w:rsidRPr="00D33408">
        <w:rPr>
          <w:rFonts w:ascii="Times New Roman" w:hAnsi="Times New Roman" w:cs="Times New Roman"/>
          <w:sz w:val="24"/>
          <w:szCs w:val="24"/>
        </w:rPr>
        <w:t>, 2016г. – 452чел.</w:t>
      </w:r>
      <w:r w:rsidRPr="00D33408">
        <w:rPr>
          <w:sz w:val="24"/>
          <w:szCs w:val="24"/>
        </w:rPr>
        <w:t xml:space="preserve"> -13,65‰</w:t>
      </w:r>
      <w:r w:rsidR="00DA5C5F" w:rsidRPr="00D33408">
        <w:rPr>
          <w:rFonts w:ascii="Times New Roman" w:hAnsi="Times New Roman" w:cs="Times New Roman"/>
          <w:sz w:val="24"/>
          <w:szCs w:val="24"/>
        </w:rPr>
        <w:t>).</w:t>
      </w:r>
      <w:r w:rsidR="009C4F5A" w:rsidRPr="00D33408">
        <w:rPr>
          <w:rFonts w:ascii="Times New Roman" w:hAnsi="Times New Roman" w:cs="Times New Roman"/>
          <w:sz w:val="24"/>
          <w:szCs w:val="24"/>
        </w:rPr>
        <w:t xml:space="preserve"> Естественная убыль населения на 1000 чел. населения составила -2,52</w:t>
      </w:r>
      <w:r w:rsidR="009C4F5A" w:rsidRPr="00D33408">
        <w:rPr>
          <w:sz w:val="24"/>
          <w:szCs w:val="24"/>
        </w:rPr>
        <w:t xml:space="preserve">‰. </w:t>
      </w:r>
      <w:r w:rsidR="009C4F5A" w:rsidRPr="00D33408">
        <w:rPr>
          <w:rFonts w:ascii="Times New Roman" w:hAnsi="Times New Roman" w:cs="Times New Roman"/>
          <w:sz w:val="24"/>
          <w:szCs w:val="24"/>
        </w:rPr>
        <w:t xml:space="preserve">Смертность превысила рождаемость на 22% или 81 человек. В структуре смертности преобладают мужчины. Уровень смертности в трудоспособном </w:t>
      </w:r>
      <w:r w:rsidR="0047442F" w:rsidRPr="00D33408">
        <w:rPr>
          <w:rFonts w:ascii="Times New Roman" w:hAnsi="Times New Roman" w:cs="Times New Roman"/>
          <w:sz w:val="24"/>
          <w:szCs w:val="24"/>
        </w:rPr>
        <w:t xml:space="preserve"> возрасте-138  чел. </w:t>
      </w:r>
      <w:r w:rsidR="009C4F5A" w:rsidRPr="00D33408">
        <w:rPr>
          <w:rFonts w:ascii="Times New Roman" w:hAnsi="Times New Roman" w:cs="Times New Roman"/>
          <w:sz w:val="24"/>
          <w:szCs w:val="24"/>
        </w:rPr>
        <w:t>Причины смертности в трудоспособном возрасте: 1 место- от несчастных случаев, отравлений и травм (41 случай), 2 место- от болезней системы кровообращения (35 случаев)</w:t>
      </w:r>
      <w:r w:rsidR="0047442F" w:rsidRPr="00D33408">
        <w:rPr>
          <w:rFonts w:ascii="Times New Roman" w:hAnsi="Times New Roman" w:cs="Times New Roman"/>
          <w:sz w:val="24"/>
          <w:szCs w:val="24"/>
        </w:rPr>
        <w:t>, 3 место – от новообразований (21 случай).</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Младенческая смертность на 1 </w:t>
      </w:r>
      <w:r w:rsidR="0066547E" w:rsidRPr="00D33408">
        <w:rPr>
          <w:rFonts w:ascii="Times New Roman" w:hAnsi="Times New Roman" w:cs="Times New Roman"/>
          <w:sz w:val="24"/>
          <w:szCs w:val="24"/>
        </w:rPr>
        <w:t>тысячу родившихся  составила 8,1</w:t>
      </w:r>
      <w:r w:rsidR="00743322" w:rsidRPr="00D33408">
        <w:rPr>
          <w:rFonts w:ascii="Times New Roman" w:hAnsi="Times New Roman" w:cs="Times New Roman"/>
          <w:sz w:val="24"/>
          <w:szCs w:val="24"/>
        </w:rPr>
        <w:t>‰  (3 младенца) (2018г-8,9‰-3 младенца, 2017 год-9,9‰ 5 младенцев).</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Положительным моментом является отсутствие материнской смер</w:t>
      </w:r>
      <w:r w:rsidR="0067521E" w:rsidRPr="00D33408">
        <w:rPr>
          <w:rFonts w:ascii="Times New Roman" w:hAnsi="Times New Roman" w:cs="Times New Roman"/>
          <w:sz w:val="24"/>
          <w:szCs w:val="24"/>
        </w:rPr>
        <w:t>тности на протяжении последних 4</w:t>
      </w:r>
      <w:r w:rsidRPr="00D33408">
        <w:rPr>
          <w:rFonts w:ascii="Times New Roman" w:hAnsi="Times New Roman" w:cs="Times New Roman"/>
          <w:sz w:val="24"/>
          <w:szCs w:val="24"/>
        </w:rPr>
        <w:t xml:space="preserve">-х </w:t>
      </w:r>
      <w:r w:rsidR="0067521E" w:rsidRPr="00D33408">
        <w:rPr>
          <w:rFonts w:ascii="Times New Roman" w:hAnsi="Times New Roman" w:cs="Times New Roman"/>
          <w:sz w:val="24"/>
          <w:szCs w:val="24"/>
        </w:rPr>
        <w:t xml:space="preserve"> лет 2016-2019</w:t>
      </w:r>
      <w:r w:rsidRPr="00D33408">
        <w:rPr>
          <w:rFonts w:ascii="Times New Roman" w:hAnsi="Times New Roman" w:cs="Times New Roman"/>
          <w:sz w:val="24"/>
          <w:szCs w:val="24"/>
        </w:rPr>
        <w:t xml:space="preserve"> годов.</w:t>
      </w:r>
    </w:p>
    <w:p w:rsidR="004D2F40" w:rsidRPr="00D33408" w:rsidRDefault="004D2F40"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Миграционное движение населения представлено следующим образом:</w:t>
      </w:r>
    </w:p>
    <w:p w:rsidR="004D2F40" w:rsidRPr="00D33408" w:rsidRDefault="004D2F40"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-число прибывших – 933 чел.(2018-626 чел., 2017г-593 чел.)</w:t>
      </w:r>
    </w:p>
    <w:p w:rsidR="004D2F40" w:rsidRPr="00D33408" w:rsidRDefault="004D2F40"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-число выбывших -1183 чел.(2018г-1075 чел., 2017г-1022 чел.)</w:t>
      </w:r>
    </w:p>
    <w:p w:rsidR="004D2F40" w:rsidRPr="007F2E23" w:rsidRDefault="004D2F40"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Миграционная убыль составила  </w:t>
      </w:r>
      <w:r w:rsidR="00BD1521" w:rsidRPr="00D33408">
        <w:rPr>
          <w:rFonts w:ascii="Times New Roman" w:hAnsi="Times New Roman" w:cs="Times New Roman"/>
          <w:sz w:val="24"/>
          <w:szCs w:val="24"/>
        </w:rPr>
        <w:t>-</w:t>
      </w:r>
      <w:r w:rsidRPr="00D33408">
        <w:rPr>
          <w:rFonts w:ascii="Times New Roman" w:hAnsi="Times New Roman" w:cs="Times New Roman"/>
          <w:sz w:val="24"/>
          <w:szCs w:val="24"/>
        </w:rPr>
        <w:t>25</w:t>
      </w:r>
      <w:r w:rsidR="00BD1521" w:rsidRPr="00D33408">
        <w:rPr>
          <w:rFonts w:ascii="Times New Roman" w:hAnsi="Times New Roman" w:cs="Times New Roman"/>
          <w:sz w:val="24"/>
          <w:szCs w:val="24"/>
        </w:rPr>
        <w:t>0</w:t>
      </w:r>
      <w:r w:rsidRPr="00D33408">
        <w:rPr>
          <w:rFonts w:ascii="Times New Roman" w:hAnsi="Times New Roman" w:cs="Times New Roman"/>
          <w:sz w:val="24"/>
          <w:szCs w:val="24"/>
        </w:rPr>
        <w:t xml:space="preserve"> чел. (2018г-449 чел., 2017г-429 чел.)</w:t>
      </w:r>
      <w:r w:rsidR="00BD1521" w:rsidRPr="00D33408">
        <w:rPr>
          <w:rFonts w:ascii="Times New Roman" w:hAnsi="Times New Roman" w:cs="Times New Roman"/>
          <w:sz w:val="24"/>
          <w:szCs w:val="24"/>
        </w:rPr>
        <w:t xml:space="preserve"> или -7,79‰ на 1000 чел. населения (2018г—13,8‰, 2017г-13,1‰).</w:t>
      </w:r>
    </w:p>
    <w:p w:rsidR="00084BB9" w:rsidRPr="007F2E23" w:rsidRDefault="00084BB9" w:rsidP="00980F95">
      <w:pPr>
        <w:pStyle w:val="12"/>
        <w:ind w:firstLine="709"/>
        <w:jc w:val="both"/>
        <w:rPr>
          <w:rFonts w:ascii="Times New Roman" w:hAnsi="Times New Roman" w:cs="Times New Roman"/>
          <w:sz w:val="24"/>
          <w:szCs w:val="24"/>
        </w:rPr>
      </w:pPr>
    </w:p>
    <w:p w:rsidR="00084BB9" w:rsidRPr="007F2E23" w:rsidRDefault="00084BB9" w:rsidP="00084BB9">
      <w:pPr>
        <w:pStyle w:val="12"/>
        <w:ind w:firstLine="709"/>
        <w:jc w:val="center"/>
        <w:rPr>
          <w:rFonts w:ascii="Times New Roman" w:hAnsi="Times New Roman" w:cs="Times New Roman"/>
          <w:b/>
          <w:sz w:val="24"/>
          <w:szCs w:val="24"/>
        </w:rPr>
      </w:pPr>
      <w:r w:rsidRPr="007F2E23">
        <w:rPr>
          <w:rFonts w:ascii="Times New Roman" w:hAnsi="Times New Roman" w:cs="Times New Roman"/>
          <w:b/>
          <w:sz w:val="24"/>
          <w:szCs w:val="24"/>
        </w:rPr>
        <w:t>2. ПОТРЕБИТЕЛЬСКИЙ РЫНОК</w:t>
      </w:r>
    </w:p>
    <w:p w:rsidR="00084BB9" w:rsidRPr="007F2E23" w:rsidRDefault="00084BB9" w:rsidP="00084BB9">
      <w:pPr>
        <w:pStyle w:val="12"/>
        <w:ind w:firstLine="709"/>
        <w:jc w:val="center"/>
        <w:rPr>
          <w:rFonts w:ascii="Times New Roman" w:hAnsi="Times New Roman" w:cs="Times New Roman"/>
          <w:b/>
          <w:sz w:val="24"/>
          <w:szCs w:val="24"/>
        </w:rPr>
      </w:pPr>
    </w:p>
    <w:p w:rsidR="00B57993" w:rsidRPr="00D33408" w:rsidRDefault="00B5799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 xml:space="preserve">Количество объектов потребительского рынка на территории района составило </w:t>
      </w:r>
      <w:r w:rsidR="00A87B07" w:rsidRPr="00D33408">
        <w:rPr>
          <w:rFonts w:ascii="Times New Roman" w:hAnsi="Times New Roman" w:cs="Times New Roman"/>
          <w:sz w:val="24"/>
          <w:szCs w:val="24"/>
        </w:rPr>
        <w:t>388</w:t>
      </w:r>
      <w:r w:rsidRPr="00D33408">
        <w:rPr>
          <w:rFonts w:ascii="Times New Roman" w:hAnsi="Times New Roman" w:cs="Times New Roman"/>
          <w:sz w:val="24"/>
          <w:szCs w:val="24"/>
        </w:rPr>
        <w:t xml:space="preserve">, что соответствует </w:t>
      </w:r>
      <w:r w:rsidR="00744E17" w:rsidRPr="00D33408">
        <w:rPr>
          <w:rFonts w:ascii="Times New Roman" w:hAnsi="Times New Roman" w:cs="Times New Roman"/>
          <w:sz w:val="24"/>
          <w:szCs w:val="24"/>
        </w:rPr>
        <w:t>117,5</w:t>
      </w:r>
      <w:r w:rsidRPr="00D33408">
        <w:rPr>
          <w:rFonts w:ascii="Times New Roman" w:hAnsi="Times New Roman" w:cs="Times New Roman"/>
          <w:sz w:val="24"/>
          <w:szCs w:val="24"/>
        </w:rPr>
        <w:t>% к  АППГ (</w:t>
      </w:r>
      <w:r w:rsidR="00FE377A" w:rsidRPr="00D33408">
        <w:rPr>
          <w:rFonts w:ascii="Times New Roman" w:hAnsi="Times New Roman" w:cs="Times New Roman"/>
          <w:sz w:val="24"/>
          <w:szCs w:val="24"/>
        </w:rPr>
        <w:t xml:space="preserve">2018г- 330 объектов, </w:t>
      </w:r>
      <w:r w:rsidR="00744E17" w:rsidRPr="00D33408">
        <w:rPr>
          <w:rFonts w:ascii="Times New Roman" w:hAnsi="Times New Roman" w:cs="Times New Roman"/>
          <w:sz w:val="24"/>
          <w:szCs w:val="24"/>
        </w:rPr>
        <w:t>2017 г. - 312 объектов), в том числе:</w:t>
      </w:r>
    </w:p>
    <w:p w:rsidR="00744E17" w:rsidRPr="00D33408" w:rsidRDefault="00744E17"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организации розничной торговли -298 объектов (2018-245, 2017г-228);</w:t>
      </w:r>
    </w:p>
    <w:p w:rsidR="00744E17" w:rsidRPr="00D33408" w:rsidRDefault="00744E17"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организации оптовой торговли -5 объектов (2018г-7, 2017-6);</w:t>
      </w:r>
    </w:p>
    <w:p w:rsidR="00744E17" w:rsidRPr="00D33408" w:rsidRDefault="00744E17"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организации общественного питания -23 объекта (2018г-22, 2017г-22);</w:t>
      </w:r>
    </w:p>
    <w:p w:rsidR="003A0D99" w:rsidRPr="00D33408" w:rsidRDefault="00744E17" w:rsidP="007F2E2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-организации бытового обслуживания -62 объекта (2018г-56, 2017г-54).</w:t>
      </w:r>
    </w:p>
    <w:p w:rsidR="00B57993" w:rsidRPr="00D33408" w:rsidRDefault="00B57993" w:rsidP="00B57993">
      <w:pPr>
        <w:pStyle w:val="12"/>
        <w:ind w:firstLine="709"/>
        <w:jc w:val="both"/>
        <w:rPr>
          <w:rFonts w:ascii="Times New Roman" w:hAnsi="Times New Roman" w:cs="Times New Roman"/>
          <w:b/>
          <w:sz w:val="24"/>
          <w:szCs w:val="24"/>
        </w:rPr>
      </w:pPr>
      <w:r w:rsidRPr="00D33408">
        <w:rPr>
          <w:rFonts w:ascii="Times New Roman" w:hAnsi="Times New Roman" w:cs="Times New Roman"/>
          <w:b/>
          <w:sz w:val="24"/>
          <w:szCs w:val="24"/>
        </w:rPr>
        <w:t>В отчетном 201</w:t>
      </w:r>
      <w:r w:rsidR="003A0D99" w:rsidRPr="00D33408">
        <w:rPr>
          <w:rFonts w:ascii="Times New Roman" w:hAnsi="Times New Roman" w:cs="Times New Roman"/>
          <w:b/>
          <w:sz w:val="24"/>
          <w:szCs w:val="24"/>
        </w:rPr>
        <w:t>9</w:t>
      </w:r>
      <w:r w:rsidRPr="00D33408">
        <w:rPr>
          <w:rFonts w:ascii="Times New Roman" w:hAnsi="Times New Roman" w:cs="Times New Roman"/>
          <w:b/>
          <w:sz w:val="24"/>
          <w:szCs w:val="24"/>
        </w:rPr>
        <w:t xml:space="preserve"> году СМСП начато строительство:</w:t>
      </w:r>
    </w:p>
    <w:p w:rsidR="00EF5D87" w:rsidRPr="00D33408" w:rsidRDefault="00EF5D87" w:rsidP="00B57993">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В городском поселении А-Зиловское</w:t>
      </w:r>
      <w:r w:rsidRPr="00D33408">
        <w:rPr>
          <w:rFonts w:ascii="Times New Roman" w:hAnsi="Times New Roman" w:cs="Times New Roman"/>
          <w:sz w:val="24"/>
          <w:szCs w:val="24"/>
        </w:rPr>
        <w:t xml:space="preserve"> магазин, площадью 206 кв.м.</w:t>
      </w:r>
    </w:p>
    <w:p w:rsidR="00EF5D87" w:rsidRPr="00D33408" w:rsidRDefault="00EF5D87" w:rsidP="00B57993">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В городском поселении «Жирекенское</w:t>
      </w:r>
      <w:r w:rsidRPr="00D33408">
        <w:rPr>
          <w:rFonts w:ascii="Times New Roman" w:hAnsi="Times New Roman" w:cs="Times New Roman"/>
          <w:sz w:val="24"/>
          <w:szCs w:val="24"/>
        </w:rPr>
        <w:t>» магазин, площадью 56,7 кв.м.</w:t>
      </w:r>
    </w:p>
    <w:p w:rsidR="00EF5D87" w:rsidRPr="00D33408" w:rsidRDefault="00EF5D87" w:rsidP="00B57993">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В городском поселении «Чернышевское</w:t>
      </w:r>
      <w:r w:rsidRPr="00D33408">
        <w:rPr>
          <w:rFonts w:ascii="Times New Roman" w:hAnsi="Times New Roman" w:cs="Times New Roman"/>
          <w:sz w:val="24"/>
          <w:szCs w:val="24"/>
        </w:rPr>
        <w:t>» строительство сельскохозяйственного рынка, площадью 659,76 кв.м., строительство здания шиномонтажа, площадью 57,12 кв.м., строительство многофункционального магазина, площадью 1364,3 кв.м, строительство магазина «Туран», площадью 747 кв.м.</w:t>
      </w:r>
    </w:p>
    <w:p w:rsidR="00710867" w:rsidRPr="00D33408" w:rsidRDefault="00A26339" w:rsidP="00B57993">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Введено в эксплуа</w:t>
      </w:r>
      <w:r w:rsidR="00710867" w:rsidRPr="00D33408">
        <w:rPr>
          <w:rFonts w:ascii="Times New Roman" w:hAnsi="Times New Roman" w:cs="Times New Roman"/>
          <w:b/>
          <w:sz w:val="24"/>
          <w:szCs w:val="24"/>
        </w:rPr>
        <w:t>тацию</w:t>
      </w:r>
      <w:r w:rsidR="00710867" w:rsidRPr="00D33408">
        <w:rPr>
          <w:rFonts w:ascii="Times New Roman" w:hAnsi="Times New Roman" w:cs="Times New Roman"/>
          <w:sz w:val="24"/>
          <w:szCs w:val="24"/>
        </w:rPr>
        <w:t>:</w:t>
      </w:r>
    </w:p>
    <w:p w:rsidR="00EF5D87" w:rsidRPr="00D33408" w:rsidRDefault="00EF5D87" w:rsidP="00B57993">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В городском поселении А-Зиловское</w:t>
      </w:r>
      <w:r w:rsidRPr="00D33408">
        <w:rPr>
          <w:rFonts w:ascii="Times New Roman" w:hAnsi="Times New Roman" w:cs="Times New Roman"/>
          <w:sz w:val="24"/>
          <w:szCs w:val="24"/>
        </w:rPr>
        <w:t xml:space="preserve"> 2 магазина, общей площадью 413,8 кв.м., кафе-площадь 70,2 кв.м.</w:t>
      </w:r>
    </w:p>
    <w:p w:rsidR="00EF5D87" w:rsidRPr="00D33408" w:rsidRDefault="00EF5D87" w:rsidP="00B57993">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В городском поселении «Жирекенское</w:t>
      </w:r>
      <w:r w:rsidRPr="00D33408">
        <w:rPr>
          <w:rFonts w:ascii="Times New Roman" w:hAnsi="Times New Roman" w:cs="Times New Roman"/>
          <w:sz w:val="24"/>
          <w:szCs w:val="24"/>
        </w:rPr>
        <w:t>»:</w:t>
      </w:r>
      <w:r w:rsidR="009A7048" w:rsidRPr="00D33408">
        <w:rPr>
          <w:rFonts w:ascii="Times New Roman" w:hAnsi="Times New Roman" w:cs="Times New Roman"/>
          <w:sz w:val="24"/>
          <w:szCs w:val="24"/>
        </w:rPr>
        <w:t xml:space="preserve"> </w:t>
      </w:r>
      <w:r w:rsidRPr="00D33408">
        <w:rPr>
          <w:rFonts w:ascii="Times New Roman" w:hAnsi="Times New Roman" w:cs="Times New Roman"/>
          <w:sz w:val="24"/>
          <w:szCs w:val="24"/>
        </w:rPr>
        <w:t>3 магазина, общей площадью 264,4 кв.м.</w:t>
      </w:r>
    </w:p>
    <w:p w:rsidR="009A7048" w:rsidRPr="00D33408" w:rsidRDefault="009A7048" w:rsidP="00B57993">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В городском поселении «Чернышевское</w:t>
      </w:r>
      <w:r w:rsidRPr="00D33408">
        <w:rPr>
          <w:rFonts w:ascii="Times New Roman" w:hAnsi="Times New Roman" w:cs="Times New Roman"/>
          <w:sz w:val="24"/>
          <w:szCs w:val="24"/>
        </w:rPr>
        <w:t>»  магазин по ул. Центральная(площадь 1441,4 кв.м.), магазин «Туран»(площадь 747 кв.м.), реконструкция магазина по ул. Пушкина (площадь 542,3 кв.м.), магазин по ул. Линия 1А (площадь 99,8 кв.м.), здание шиномонтажа (площадь 56,3 кв.м.)</w:t>
      </w:r>
    </w:p>
    <w:p w:rsidR="003A0D99" w:rsidRPr="00D33408" w:rsidRDefault="009A7048" w:rsidP="007F2E2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Общая площадь объектов потребительского рынка введённая за 2019 год составила 3564 кв.м.</w:t>
      </w:r>
    </w:p>
    <w:p w:rsidR="00B57993" w:rsidRPr="00D33408" w:rsidRDefault="00B5799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Доля занятых в экономике района в СМСП составляет </w:t>
      </w:r>
      <w:r w:rsidR="00710867" w:rsidRPr="00D33408">
        <w:rPr>
          <w:rFonts w:ascii="Times New Roman" w:hAnsi="Times New Roman" w:cs="Times New Roman"/>
          <w:sz w:val="24"/>
          <w:szCs w:val="24"/>
        </w:rPr>
        <w:t>22</w:t>
      </w:r>
      <w:r w:rsidRPr="00D33408">
        <w:rPr>
          <w:rFonts w:ascii="Times New Roman" w:hAnsi="Times New Roman" w:cs="Times New Roman"/>
          <w:sz w:val="24"/>
          <w:szCs w:val="24"/>
        </w:rPr>
        <w:t xml:space="preserve">%, по сравнению с АППГ доля занятых в СМСП </w:t>
      </w:r>
      <w:r w:rsidR="00710867" w:rsidRPr="00D33408">
        <w:rPr>
          <w:rFonts w:ascii="Times New Roman" w:hAnsi="Times New Roman" w:cs="Times New Roman"/>
          <w:sz w:val="24"/>
          <w:szCs w:val="24"/>
        </w:rPr>
        <w:t>снизилась</w:t>
      </w:r>
      <w:r w:rsidRPr="00D33408">
        <w:rPr>
          <w:rFonts w:ascii="Times New Roman" w:hAnsi="Times New Roman" w:cs="Times New Roman"/>
          <w:sz w:val="24"/>
          <w:szCs w:val="24"/>
        </w:rPr>
        <w:t xml:space="preserve"> на </w:t>
      </w:r>
      <w:r w:rsidR="00710867" w:rsidRPr="00D33408">
        <w:rPr>
          <w:rFonts w:ascii="Times New Roman" w:hAnsi="Times New Roman" w:cs="Times New Roman"/>
          <w:sz w:val="24"/>
          <w:szCs w:val="24"/>
        </w:rPr>
        <w:t>0,3% по причине развития конкуренции в сфере торгов</w:t>
      </w:r>
      <w:r w:rsidR="009972CB" w:rsidRPr="00D33408">
        <w:rPr>
          <w:rFonts w:ascii="Times New Roman" w:hAnsi="Times New Roman" w:cs="Times New Roman"/>
          <w:sz w:val="24"/>
          <w:szCs w:val="24"/>
        </w:rPr>
        <w:t xml:space="preserve">ли и выхода с рынка  субъектов </w:t>
      </w:r>
      <w:r w:rsidR="00710867" w:rsidRPr="00D33408">
        <w:rPr>
          <w:rFonts w:ascii="Times New Roman" w:hAnsi="Times New Roman" w:cs="Times New Roman"/>
          <w:sz w:val="24"/>
          <w:szCs w:val="24"/>
        </w:rPr>
        <w:t>МСП.</w:t>
      </w:r>
    </w:p>
    <w:p w:rsidR="00B57993" w:rsidRPr="00D33408" w:rsidRDefault="00B5799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Суммарный норматив минимальной обеспеченности населения площадью торговых объектов кв.м. на 1 тыс. человек составил </w:t>
      </w:r>
      <w:r w:rsidR="007475F0" w:rsidRPr="00D33408">
        <w:rPr>
          <w:rFonts w:ascii="Times New Roman" w:hAnsi="Times New Roman" w:cs="Times New Roman"/>
          <w:sz w:val="24"/>
          <w:szCs w:val="24"/>
        </w:rPr>
        <w:t>720,0</w:t>
      </w:r>
      <w:r w:rsidRPr="00D33408">
        <w:rPr>
          <w:rFonts w:ascii="Times New Roman" w:hAnsi="Times New Roman" w:cs="Times New Roman"/>
          <w:sz w:val="24"/>
          <w:szCs w:val="24"/>
        </w:rPr>
        <w:t xml:space="preserve"> м</w:t>
      </w:r>
      <w:r w:rsidRPr="00D33408">
        <w:rPr>
          <w:rFonts w:ascii="Times New Roman" w:hAnsi="Times New Roman" w:cs="Times New Roman"/>
          <w:sz w:val="24"/>
          <w:szCs w:val="24"/>
          <w:vertAlign w:val="superscript"/>
        </w:rPr>
        <w:t>2</w:t>
      </w:r>
      <w:r w:rsidRPr="00D33408">
        <w:rPr>
          <w:rFonts w:ascii="Times New Roman" w:hAnsi="Times New Roman" w:cs="Times New Roman"/>
          <w:sz w:val="24"/>
          <w:szCs w:val="24"/>
        </w:rPr>
        <w:t xml:space="preserve"> (</w:t>
      </w:r>
      <w:r w:rsidR="00E820B3" w:rsidRPr="00D33408">
        <w:rPr>
          <w:rFonts w:ascii="Times New Roman" w:hAnsi="Times New Roman" w:cs="Times New Roman"/>
          <w:sz w:val="24"/>
          <w:szCs w:val="24"/>
        </w:rPr>
        <w:t>2018г-680,0 м</w:t>
      </w:r>
      <w:r w:rsidR="00E820B3" w:rsidRPr="00D33408">
        <w:rPr>
          <w:rFonts w:ascii="Times New Roman" w:hAnsi="Times New Roman" w:cs="Times New Roman"/>
          <w:sz w:val="24"/>
          <w:szCs w:val="24"/>
          <w:vertAlign w:val="superscript"/>
        </w:rPr>
        <w:t>2</w:t>
      </w:r>
      <w:r w:rsidR="00E820B3" w:rsidRPr="00D33408">
        <w:rPr>
          <w:rFonts w:ascii="Times New Roman" w:hAnsi="Times New Roman" w:cs="Times New Roman"/>
          <w:sz w:val="24"/>
          <w:szCs w:val="24"/>
        </w:rPr>
        <w:t xml:space="preserve"> , </w:t>
      </w:r>
      <w:r w:rsidRPr="00D33408">
        <w:rPr>
          <w:rFonts w:ascii="Times New Roman" w:hAnsi="Times New Roman" w:cs="Times New Roman"/>
          <w:sz w:val="24"/>
          <w:szCs w:val="24"/>
        </w:rPr>
        <w:t>2017г. – 670,62м</w:t>
      </w:r>
      <w:r w:rsidRPr="00D33408">
        <w:rPr>
          <w:rFonts w:ascii="Times New Roman" w:hAnsi="Times New Roman" w:cs="Times New Roman"/>
          <w:sz w:val="24"/>
          <w:szCs w:val="24"/>
          <w:vertAlign w:val="superscript"/>
        </w:rPr>
        <w:t>2</w:t>
      </w:r>
      <w:r w:rsidRPr="00D33408">
        <w:rPr>
          <w:rFonts w:ascii="Times New Roman" w:hAnsi="Times New Roman" w:cs="Times New Roman"/>
          <w:sz w:val="24"/>
          <w:szCs w:val="24"/>
        </w:rPr>
        <w:t>) на 1 тыс. чел. при норме 246,4 м</w:t>
      </w:r>
      <w:r w:rsidRPr="00D33408">
        <w:rPr>
          <w:rFonts w:ascii="Times New Roman" w:hAnsi="Times New Roman" w:cs="Times New Roman"/>
          <w:sz w:val="24"/>
          <w:szCs w:val="24"/>
          <w:vertAlign w:val="superscript"/>
        </w:rPr>
        <w:t>2</w:t>
      </w:r>
      <w:r w:rsidRPr="00D33408">
        <w:rPr>
          <w:rFonts w:ascii="Times New Roman" w:hAnsi="Times New Roman" w:cs="Times New Roman"/>
          <w:sz w:val="24"/>
          <w:szCs w:val="24"/>
        </w:rPr>
        <w:t>.</w:t>
      </w:r>
    </w:p>
    <w:p w:rsidR="00B57993" w:rsidRPr="00D33408" w:rsidRDefault="00B5799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отчетном периоде развитие потребительского рынка характеризуется следующими показателями:</w:t>
      </w:r>
    </w:p>
    <w:p w:rsidR="00B57993" w:rsidRPr="00D33408" w:rsidRDefault="00B5799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оборот розничной торговли по оценке составил </w:t>
      </w:r>
      <w:r w:rsidR="005C5780" w:rsidRPr="00D33408">
        <w:rPr>
          <w:rFonts w:ascii="Times New Roman" w:hAnsi="Times New Roman" w:cs="Times New Roman"/>
          <w:sz w:val="24"/>
          <w:szCs w:val="24"/>
        </w:rPr>
        <w:t>2000</w:t>
      </w:r>
      <w:r w:rsidRPr="00D33408">
        <w:rPr>
          <w:rFonts w:ascii="Times New Roman" w:hAnsi="Times New Roman" w:cs="Times New Roman"/>
          <w:sz w:val="24"/>
          <w:szCs w:val="24"/>
        </w:rPr>
        <w:t xml:space="preserve"> млн. руб. (</w:t>
      </w:r>
      <w:r w:rsidR="005C5780" w:rsidRPr="00D33408">
        <w:rPr>
          <w:rFonts w:ascii="Times New Roman" w:hAnsi="Times New Roman" w:cs="Times New Roman"/>
          <w:sz w:val="24"/>
          <w:szCs w:val="24"/>
        </w:rPr>
        <w:t xml:space="preserve">2018г-1800 млн. руб., </w:t>
      </w:r>
      <w:r w:rsidRPr="00D33408">
        <w:rPr>
          <w:rFonts w:ascii="Times New Roman" w:hAnsi="Times New Roman" w:cs="Times New Roman"/>
          <w:sz w:val="24"/>
          <w:szCs w:val="24"/>
        </w:rPr>
        <w:t xml:space="preserve">2017г. –1785,0 млн. руб.), что составило </w:t>
      </w:r>
      <w:r w:rsidR="005C5780" w:rsidRPr="00D33408">
        <w:rPr>
          <w:rFonts w:ascii="Times New Roman" w:hAnsi="Times New Roman" w:cs="Times New Roman"/>
          <w:sz w:val="24"/>
          <w:szCs w:val="24"/>
        </w:rPr>
        <w:t>111,1</w:t>
      </w:r>
      <w:r w:rsidRPr="00D33408">
        <w:rPr>
          <w:rFonts w:ascii="Times New Roman" w:hAnsi="Times New Roman" w:cs="Times New Roman"/>
          <w:sz w:val="24"/>
          <w:szCs w:val="24"/>
        </w:rPr>
        <w:t xml:space="preserve">% к АППГ. Оборот розничной торговли на душу населения составил </w:t>
      </w:r>
      <w:r w:rsidR="005C5780" w:rsidRPr="00D33408">
        <w:rPr>
          <w:rFonts w:ascii="Times New Roman" w:hAnsi="Times New Roman" w:cs="Times New Roman"/>
          <w:sz w:val="24"/>
          <w:szCs w:val="24"/>
        </w:rPr>
        <w:t>62344,14</w:t>
      </w:r>
      <w:r w:rsidRPr="00D33408">
        <w:rPr>
          <w:rFonts w:ascii="Times New Roman" w:hAnsi="Times New Roman" w:cs="Times New Roman"/>
          <w:sz w:val="24"/>
          <w:szCs w:val="24"/>
        </w:rPr>
        <w:t xml:space="preserve"> руб. (</w:t>
      </w:r>
      <w:r w:rsidR="005C5780" w:rsidRPr="00D33408">
        <w:rPr>
          <w:rFonts w:ascii="Times New Roman" w:hAnsi="Times New Roman" w:cs="Times New Roman"/>
          <w:sz w:val="24"/>
          <w:szCs w:val="24"/>
        </w:rPr>
        <w:t xml:space="preserve">2018г-53319,99 руб., </w:t>
      </w:r>
      <w:r w:rsidRPr="00D33408">
        <w:rPr>
          <w:rFonts w:ascii="Times New Roman" w:hAnsi="Times New Roman" w:cs="Times New Roman"/>
          <w:sz w:val="24"/>
          <w:szCs w:val="24"/>
        </w:rPr>
        <w:t>2017г. – 54987,4руб.), увеличение покупательской способности составило 0,6%.</w:t>
      </w:r>
    </w:p>
    <w:p w:rsidR="00B57993" w:rsidRPr="00D33408" w:rsidRDefault="00B5799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оборот общественног</w:t>
      </w:r>
      <w:r w:rsidR="00683209" w:rsidRPr="00D33408">
        <w:rPr>
          <w:rFonts w:ascii="Times New Roman" w:hAnsi="Times New Roman" w:cs="Times New Roman"/>
          <w:sz w:val="24"/>
          <w:szCs w:val="24"/>
        </w:rPr>
        <w:t>о питания по оценке составил 103</w:t>
      </w:r>
      <w:r w:rsidRPr="00D33408">
        <w:rPr>
          <w:rFonts w:ascii="Times New Roman" w:hAnsi="Times New Roman" w:cs="Times New Roman"/>
          <w:sz w:val="24"/>
          <w:szCs w:val="24"/>
        </w:rPr>
        <w:t>,0 млн. руб. (</w:t>
      </w:r>
      <w:r w:rsidR="00683209" w:rsidRPr="00D33408">
        <w:rPr>
          <w:rFonts w:ascii="Times New Roman" w:hAnsi="Times New Roman" w:cs="Times New Roman"/>
          <w:sz w:val="24"/>
          <w:szCs w:val="24"/>
        </w:rPr>
        <w:t xml:space="preserve">2018г-100,0 млн. руб., </w:t>
      </w:r>
      <w:r w:rsidRPr="00D33408">
        <w:rPr>
          <w:rFonts w:ascii="Times New Roman" w:hAnsi="Times New Roman" w:cs="Times New Roman"/>
          <w:sz w:val="24"/>
          <w:szCs w:val="24"/>
        </w:rPr>
        <w:t>2017- 93,1</w:t>
      </w:r>
      <w:r w:rsidR="00683209" w:rsidRPr="00D33408">
        <w:rPr>
          <w:rFonts w:ascii="Times New Roman" w:hAnsi="Times New Roman" w:cs="Times New Roman"/>
          <w:sz w:val="24"/>
          <w:szCs w:val="24"/>
        </w:rPr>
        <w:t xml:space="preserve"> млн. руб.) или 103</w:t>
      </w:r>
      <w:r w:rsidRPr="00D33408">
        <w:rPr>
          <w:rFonts w:ascii="Times New Roman" w:hAnsi="Times New Roman" w:cs="Times New Roman"/>
          <w:sz w:val="24"/>
          <w:szCs w:val="24"/>
        </w:rPr>
        <w:t xml:space="preserve">% к АППГ. Оборот общественного питания на душу населения составил </w:t>
      </w:r>
      <w:r w:rsidR="008F4896" w:rsidRPr="00D33408">
        <w:rPr>
          <w:rFonts w:ascii="Times New Roman" w:hAnsi="Times New Roman" w:cs="Times New Roman"/>
          <w:sz w:val="24"/>
          <w:szCs w:val="24"/>
        </w:rPr>
        <w:t>3210,7 руб. или 104,4</w:t>
      </w:r>
      <w:r w:rsidRPr="00D33408">
        <w:rPr>
          <w:rFonts w:ascii="Times New Roman" w:hAnsi="Times New Roman" w:cs="Times New Roman"/>
          <w:sz w:val="24"/>
          <w:szCs w:val="24"/>
        </w:rPr>
        <w:t>% к АППГ(</w:t>
      </w:r>
      <w:r w:rsidR="00683209" w:rsidRPr="00D33408">
        <w:rPr>
          <w:rFonts w:ascii="Times New Roman" w:hAnsi="Times New Roman" w:cs="Times New Roman"/>
          <w:sz w:val="24"/>
          <w:szCs w:val="24"/>
        </w:rPr>
        <w:t>2018г-3073,32 руб.</w:t>
      </w:r>
      <w:r w:rsidR="008F4896" w:rsidRPr="00D33408">
        <w:rPr>
          <w:rFonts w:ascii="Times New Roman" w:hAnsi="Times New Roman" w:cs="Times New Roman"/>
          <w:sz w:val="24"/>
          <w:szCs w:val="24"/>
        </w:rPr>
        <w:t xml:space="preserve">, </w:t>
      </w:r>
      <w:r w:rsidRPr="00D33408">
        <w:rPr>
          <w:rFonts w:ascii="Times New Roman" w:hAnsi="Times New Roman" w:cs="Times New Roman"/>
          <w:sz w:val="24"/>
          <w:szCs w:val="24"/>
        </w:rPr>
        <w:t>2017г. – 2867,97 руб.);</w:t>
      </w:r>
    </w:p>
    <w:p w:rsidR="00B57993" w:rsidRPr="00D33408" w:rsidRDefault="00B5799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платных услуг населению района было оказано на сумму </w:t>
      </w:r>
      <w:r w:rsidR="008F4896" w:rsidRPr="00D33408">
        <w:rPr>
          <w:rFonts w:ascii="Times New Roman" w:hAnsi="Times New Roman" w:cs="Times New Roman"/>
          <w:sz w:val="24"/>
          <w:szCs w:val="24"/>
        </w:rPr>
        <w:t>680</w:t>
      </w:r>
      <w:r w:rsidRPr="00D33408">
        <w:rPr>
          <w:rFonts w:ascii="Times New Roman" w:hAnsi="Times New Roman" w:cs="Times New Roman"/>
          <w:sz w:val="24"/>
          <w:szCs w:val="24"/>
        </w:rPr>
        <w:t xml:space="preserve"> млн. руб. (</w:t>
      </w:r>
      <w:r w:rsidR="008F4896" w:rsidRPr="00D33408">
        <w:rPr>
          <w:rFonts w:ascii="Times New Roman" w:hAnsi="Times New Roman" w:cs="Times New Roman"/>
          <w:sz w:val="24"/>
          <w:szCs w:val="24"/>
        </w:rPr>
        <w:t xml:space="preserve">2018г-664 млн. руб., </w:t>
      </w:r>
      <w:r w:rsidRPr="00D33408">
        <w:rPr>
          <w:rFonts w:ascii="Times New Roman" w:hAnsi="Times New Roman" w:cs="Times New Roman"/>
          <w:sz w:val="24"/>
          <w:szCs w:val="24"/>
        </w:rPr>
        <w:t>20</w:t>
      </w:r>
      <w:r w:rsidR="008F4896" w:rsidRPr="00D33408">
        <w:rPr>
          <w:rFonts w:ascii="Times New Roman" w:hAnsi="Times New Roman" w:cs="Times New Roman"/>
          <w:sz w:val="24"/>
          <w:szCs w:val="24"/>
        </w:rPr>
        <w:t>17г. – 626,6млн.руб.)  или 102,4</w:t>
      </w:r>
      <w:r w:rsidRPr="00D33408">
        <w:rPr>
          <w:rFonts w:ascii="Times New Roman" w:hAnsi="Times New Roman" w:cs="Times New Roman"/>
          <w:sz w:val="24"/>
          <w:szCs w:val="24"/>
        </w:rPr>
        <w:t xml:space="preserve">% к АППГ, рост связан с увеличением базовых тарифов на услуги ЖКХ. Оказанием платных услуг на территории района занимается 75 предприятий. Объем платных услуг на душу населения составил </w:t>
      </w:r>
      <w:r w:rsidR="008F4896" w:rsidRPr="00D33408">
        <w:rPr>
          <w:rFonts w:ascii="Times New Roman" w:hAnsi="Times New Roman" w:cs="Times New Roman"/>
          <w:sz w:val="24"/>
          <w:szCs w:val="24"/>
        </w:rPr>
        <w:t>21197 руб.или 103,8</w:t>
      </w:r>
      <w:r w:rsidRPr="00D33408">
        <w:rPr>
          <w:rFonts w:ascii="Times New Roman" w:hAnsi="Times New Roman" w:cs="Times New Roman"/>
          <w:sz w:val="24"/>
          <w:szCs w:val="24"/>
        </w:rPr>
        <w:t>% к АППГ, (</w:t>
      </w:r>
      <w:r w:rsidR="008F4896" w:rsidRPr="00D33408">
        <w:rPr>
          <w:rFonts w:ascii="Times New Roman" w:hAnsi="Times New Roman" w:cs="Times New Roman"/>
          <w:sz w:val="24"/>
          <w:szCs w:val="24"/>
        </w:rPr>
        <w:t xml:space="preserve">2018г-20406,9 руб., </w:t>
      </w:r>
      <w:r w:rsidRPr="00D33408">
        <w:rPr>
          <w:rFonts w:ascii="Times New Roman" w:hAnsi="Times New Roman" w:cs="Times New Roman"/>
          <w:sz w:val="24"/>
          <w:szCs w:val="24"/>
        </w:rPr>
        <w:t xml:space="preserve">2017г. – 19151,54 руб.). В структуре платных услуг доминируют  коммунальные, жилищные услуги, услуги связи; </w:t>
      </w:r>
    </w:p>
    <w:p w:rsidR="00B57993" w:rsidRPr="00D33408" w:rsidRDefault="00B5799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объем отгруженных товаров собственного производства  - </w:t>
      </w:r>
      <w:r w:rsidR="008B1D9F" w:rsidRPr="00D33408">
        <w:rPr>
          <w:rFonts w:ascii="Times New Roman" w:hAnsi="Times New Roman" w:cs="Times New Roman"/>
          <w:sz w:val="24"/>
          <w:szCs w:val="24"/>
        </w:rPr>
        <w:t>63,4</w:t>
      </w:r>
      <w:r w:rsidRPr="00D33408">
        <w:rPr>
          <w:rFonts w:ascii="Times New Roman" w:hAnsi="Times New Roman" w:cs="Times New Roman"/>
          <w:sz w:val="24"/>
          <w:szCs w:val="24"/>
        </w:rPr>
        <w:t xml:space="preserve"> млн. ру</w:t>
      </w:r>
      <w:r w:rsidR="008F4896" w:rsidRPr="00D33408">
        <w:rPr>
          <w:rFonts w:ascii="Times New Roman" w:hAnsi="Times New Roman" w:cs="Times New Roman"/>
          <w:sz w:val="24"/>
          <w:szCs w:val="24"/>
        </w:rPr>
        <w:t xml:space="preserve">б., что на </w:t>
      </w:r>
      <w:r w:rsidR="008B1D9F" w:rsidRPr="00D33408">
        <w:rPr>
          <w:rFonts w:ascii="Times New Roman" w:hAnsi="Times New Roman" w:cs="Times New Roman"/>
          <w:sz w:val="24"/>
          <w:szCs w:val="24"/>
        </w:rPr>
        <w:t>1,1</w:t>
      </w:r>
      <w:r w:rsidR="005B1863" w:rsidRPr="00D33408">
        <w:rPr>
          <w:rFonts w:ascii="Times New Roman" w:hAnsi="Times New Roman" w:cs="Times New Roman"/>
          <w:sz w:val="24"/>
          <w:szCs w:val="24"/>
        </w:rPr>
        <w:t xml:space="preserve">% больше </w:t>
      </w:r>
      <w:r w:rsidR="008F4896" w:rsidRPr="00D33408">
        <w:rPr>
          <w:rFonts w:ascii="Times New Roman" w:hAnsi="Times New Roman" w:cs="Times New Roman"/>
          <w:sz w:val="24"/>
          <w:szCs w:val="24"/>
        </w:rPr>
        <w:t xml:space="preserve"> АППГ.(2018г-62,7 млн.руб., 2017г-55,7 млн.)</w:t>
      </w:r>
      <w:r w:rsidR="00065A8F" w:rsidRPr="00D33408">
        <w:rPr>
          <w:rFonts w:ascii="Times New Roman" w:hAnsi="Times New Roman" w:cs="Times New Roman"/>
          <w:sz w:val="24"/>
          <w:szCs w:val="24"/>
        </w:rPr>
        <w:t>.</w:t>
      </w:r>
      <w:r w:rsidR="008756CF" w:rsidRPr="00D33408">
        <w:rPr>
          <w:rFonts w:ascii="Times New Roman" w:hAnsi="Times New Roman" w:cs="Times New Roman"/>
          <w:sz w:val="24"/>
          <w:szCs w:val="24"/>
        </w:rPr>
        <w:t xml:space="preserve"> Причина </w:t>
      </w:r>
      <w:r w:rsidR="005B1863" w:rsidRPr="00D33408">
        <w:rPr>
          <w:rFonts w:ascii="Times New Roman" w:hAnsi="Times New Roman" w:cs="Times New Roman"/>
          <w:sz w:val="24"/>
          <w:szCs w:val="24"/>
        </w:rPr>
        <w:t>роста увеличение объёма по производству пластиковой продукции (пластиковые окна)</w:t>
      </w:r>
      <w:r w:rsidR="004E7BEB" w:rsidRPr="00D33408">
        <w:rPr>
          <w:rFonts w:ascii="Times New Roman" w:hAnsi="Times New Roman" w:cs="Times New Roman"/>
          <w:sz w:val="24"/>
          <w:szCs w:val="24"/>
        </w:rPr>
        <w:t>.</w:t>
      </w:r>
    </w:p>
    <w:p w:rsidR="00B57993" w:rsidRPr="00D33408" w:rsidRDefault="00813C73"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2019</w:t>
      </w:r>
      <w:r w:rsidR="00B57993" w:rsidRPr="00D33408">
        <w:rPr>
          <w:rFonts w:ascii="Times New Roman" w:hAnsi="Times New Roman" w:cs="Times New Roman"/>
          <w:sz w:val="24"/>
          <w:szCs w:val="24"/>
        </w:rPr>
        <w:t xml:space="preserve"> год  на территории Чернышевского района проведено   1</w:t>
      </w:r>
      <w:r w:rsidR="00544F97" w:rsidRPr="00D33408">
        <w:rPr>
          <w:rFonts w:ascii="Times New Roman" w:hAnsi="Times New Roman" w:cs="Times New Roman"/>
          <w:sz w:val="24"/>
          <w:szCs w:val="24"/>
        </w:rPr>
        <w:t>48</w:t>
      </w:r>
      <w:r w:rsidR="00B57993" w:rsidRPr="00D33408">
        <w:rPr>
          <w:rFonts w:ascii="Times New Roman" w:hAnsi="Times New Roman" w:cs="Times New Roman"/>
          <w:sz w:val="24"/>
          <w:szCs w:val="24"/>
        </w:rPr>
        <w:t xml:space="preserve"> сельскохозяйственных ярмарок (</w:t>
      </w:r>
      <w:r w:rsidRPr="00D33408">
        <w:rPr>
          <w:rFonts w:ascii="Times New Roman" w:hAnsi="Times New Roman" w:cs="Times New Roman"/>
          <w:sz w:val="24"/>
          <w:szCs w:val="24"/>
        </w:rPr>
        <w:t xml:space="preserve">2018г-110 ед., </w:t>
      </w:r>
      <w:r w:rsidR="00B57993" w:rsidRPr="00D33408">
        <w:rPr>
          <w:rFonts w:ascii="Times New Roman" w:hAnsi="Times New Roman" w:cs="Times New Roman"/>
          <w:sz w:val="24"/>
          <w:szCs w:val="24"/>
        </w:rPr>
        <w:t xml:space="preserve">2017г. </w:t>
      </w:r>
      <w:r w:rsidRPr="00D33408">
        <w:rPr>
          <w:rFonts w:ascii="Times New Roman" w:hAnsi="Times New Roman" w:cs="Times New Roman"/>
          <w:sz w:val="24"/>
          <w:szCs w:val="24"/>
        </w:rPr>
        <w:t xml:space="preserve">– 114), что на </w:t>
      </w:r>
      <w:r w:rsidR="00544F97" w:rsidRPr="00D33408">
        <w:rPr>
          <w:rFonts w:ascii="Times New Roman" w:hAnsi="Times New Roman" w:cs="Times New Roman"/>
          <w:sz w:val="24"/>
          <w:szCs w:val="24"/>
        </w:rPr>
        <w:t>34,5</w:t>
      </w:r>
      <w:r w:rsidRPr="00D33408">
        <w:rPr>
          <w:rFonts w:ascii="Times New Roman" w:hAnsi="Times New Roman" w:cs="Times New Roman"/>
          <w:sz w:val="24"/>
          <w:szCs w:val="24"/>
        </w:rPr>
        <w:t xml:space="preserve">%  </w:t>
      </w:r>
      <w:r w:rsidR="00544F97" w:rsidRPr="00D33408">
        <w:rPr>
          <w:rFonts w:ascii="Times New Roman" w:hAnsi="Times New Roman" w:cs="Times New Roman"/>
          <w:sz w:val="24"/>
          <w:szCs w:val="24"/>
        </w:rPr>
        <w:t>больше</w:t>
      </w:r>
      <w:r w:rsidRPr="00D33408">
        <w:rPr>
          <w:rFonts w:ascii="Times New Roman" w:hAnsi="Times New Roman" w:cs="Times New Roman"/>
          <w:sz w:val="24"/>
          <w:szCs w:val="24"/>
        </w:rPr>
        <w:t xml:space="preserve"> АППГ</w:t>
      </w:r>
      <w:r w:rsidR="00B57993" w:rsidRPr="00D33408">
        <w:rPr>
          <w:rFonts w:ascii="Times New Roman" w:hAnsi="Times New Roman" w:cs="Times New Roman"/>
          <w:sz w:val="24"/>
          <w:szCs w:val="24"/>
        </w:rPr>
        <w:t>.</w:t>
      </w:r>
    </w:p>
    <w:p w:rsidR="00F005CD" w:rsidRPr="00D33408" w:rsidRDefault="00F005CD" w:rsidP="00F005CD">
      <w:pPr>
        <w:spacing w:after="0"/>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Во исполнение  Указа Президента РФ «О применении отдельных специальных экономических мер в целях обеспечения безопасности Российской Федерации» № 560 от 06.08.2014г. осуществляется  оперативный мониторинг и контроль по состоянию </w:t>
      </w:r>
      <w:r w:rsidRPr="00D33408">
        <w:rPr>
          <w:rFonts w:ascii="Times New Roman" w:hAnsi="Times New Roman" w:cs="Times New Roman"/>
          <w:sz w:val="24"/>
          <w:szCs w:val="24"/>
        </w:rPr>
        <w:lastRenderedPageBreak/>
        <w:t xml:space="preserve">соответствующих рынков сельскохозяйственной продукции, сырья и продовольствия 2 раза в месяц.  Мониторингу подлежат 6 торговых объектов. </w:t>
      </w:r>
    </w:p>
    <w:p w:rsidR="00F005CD" w:rsidRPr="00D33408" w:rsidRDefault="00F005CD" w:rsidP="00281ACC">
      <w:pPr>
        <w:spacing w:after="0"/>
        <w:ind w:firstLine="709"/>
        <w:contextualSpacing/>
        <w:jc w:val="both"/>
        <w:rPr>
          <w:rFonts w:ascii="Times New Roman" w:hAnsi="Times New Roman" w:cs="Times New Roman"/>
          <w:color w:val="000000"/>
          <w:sz w:val="24"/>
          <w:szCs w:val="24"/>
        </w:rPr>
      </w:pPr>
      <w:r w:rsidRPr="00D33408">
        <w:rPr>
          <w:rFonts w:ascii="Times New Roman" w:hAnsi="Times New Roman" w:cs="Times New Roman"/>
          <w:sz w:val="24"/>
          <w:szCs w:val="24"/>
        </w:rPr>
        <w:t>Согласно результатам мониторинга цен на фиксированный набор товаров в Чернышевском районе состоянием на 15.12</w:t>
      </w:r>
      <w:r w:rsidR="000A61AD">
        <w:rPr>
          <w:rFonts w:ascii="Times New Roman" w:hAnsi="Times New Roman" w:cs="Times New Roman"/>
          <w:sz w:val="24"/>
          <w:szCs w:val="24"/>
        </w:rPr>
        <w:t>.2019г. в сравнении с 15.12.2019</w:t>
      </w:r>
      <w:r w:rsidR="00D747B7" w:rsidRPr="00D33408">
        <w:rPr>
          <w:rFonts w:ascii="Times New Roman" w:hAnsi="Times New Roman" w:cs="Times New Roman"/>
          <w:sz w:val="24"/>
          <w:szCs w:val="24"/>
        </w:rPr>
        <w:t xml:space="preserve">г.  отмечен незначительное снижение цен </w:t>
      </w:r>
      <w:r w:rsidRPr="00D33408">
        <w:rPr>
          <w:rFonts w:ascii="Times New Roman" w:hAnsi="Times New Roman" w:cs="Times New Roman"/>
          <w:sz w:val="24"/>
          <w:szCs w:val="24"/>
        </w:rPr>
        <w:t xml:space="preserve">  по шкале минимальных цен на </w:t>
      </w:r>
      <w:r w:rsidR="00D747B7" w:rsidRPr="00D33408">
        <w:rPr>
          <w:rFonts w:ascii="Times New Roman" w:hAnsi="Times New Roman" w:cs="Times New Roman"/>
          <w:sz w:val="24"/>
          <w:szCs w:val="24"/>
        </w:rPr>
        <w:t>6,5</w:t>
      </w:r>
      <w:r w:rsidRPr="00D33408">
        <w:rPr>
          <w:rFonts w:ascii="Times New Roman" w:hAnsi="Times New Roman" w:cs="Times New Roman"/>
          <w:sz w:val="24"/>
          <w:szCs w:val="24"/>
        </w:rPr>
        <w:t xml:space="preserve">%, по шкале </w:t>
      </w:r>
      <w:r w:rsidR="00D747B7" w:rsidRPr="00D33408">
        <w:rPr>
          <w:rFonts w:ascii="Times New Roman" w:hAnsi="Times New Roman" w:cs="Times New Roman"/>
          <w:color w:val="000000"/>
          <w:sz w:val="24"/>
          <w:szCs w:val="24"/>
        </w:rPr>
        <w:t>максимальных цен  снижение на 4,4</w:t>
      </w:r>
      <w:r w:rsidRPr="00D33408">
        <w:rPr>
          <w:rFonts w:ascii="Times New Roman" w:hAnsi="Times New Roman" w:cs="Times New Roman"/>
          <w:color w:val="000000"/>
          <w:sz w:val="24"/>
          <w:szCs w:val="24"/>
        </w:rPr>
        <w:t xml:space="preserve">%. </w:t>
      </w:r>
    </w:p>
    <w:p w:rsidR="00F83953" w:rsidRPr="007F2E23" w:rsidRDefault="00544F97" w:rsidP="00B5799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2019 год в администрацию МР «Чернышевский район» было направлено 11 обращений по нарушению прав потребителей (2018г-20, 2017г-17). В основном –это жалобы потребителей на нарушение их прав согласно с. 18 Закона РФ «О защите прав потребителей» преимущественно при приобретении некачественной</w:t>
      </w:r>
      <w:r w:rsidR="00DC36A6" w:rsidRPr="00D33408">
        <w:rPr>
          <w:rFonts w:ascii="Times New Roman" w:hAnsi="Times New Roman" w:cs="Times New Roman"/>
          <w:sz w:val="24"/>
          <w:szCs w:val="24"/>
        </w:rPr>
        <w:t xml:space="preserve"> сложно-бытовой техники. Всем обратившимся за помощью были оказаны консультации.</w:t>
      </w:r>
    </w:p>
    <w:p w:rsidR="00F005CD" w:rsidRPr="007F2E23" w:rsidRDefault="00F005CD" w:rsidP="00B57993">
      <w:pPr>
        <w:pStyle w:val="12"/>
        <w:ind w:firstLine="709"/>
        <w:jc w:val="both"/>
        <w:rPr>
          <w:rFonts w:ascii="Times New Roman" w:hAnsi="Times New Roman" w:cs="Times New Roman"/>
          <w:sz w:val="24"/>
          <w:szCs w:val="24"/>
        </w:rPr>
      </w:pPr>
    </w:p>
    <w:p w:rsidR="00A0539A" w:rsidRPr="007F2E23" w:rsidRDefault="00F83953" w:rsidP="007F2E23">
      <w:pPr>
        <w:pStyle w:val="12"/>
        <w:ind w:firstLine="709"/>
        <w:jc w:val="center"/>
        <w:rPr>
          <w:rFonts w:ascii="Times New Roman" w:hAnsi="Times New Roman" w:cs="Times New Roman"/>
          <w:b/>
          <w:sz w:val="24"/>
          <w:szCs w:val="24"/>
        </w:rPr>
      </w:pPr>
      <w:r w:rsidRPr="007F2E23">
        <w:rPr>
          <w:rFonts w:ascii="Times New Roman" w:hAnsi="Times New Roman" w:cs="Times New Roman"/>
          <w:b/>
          <w:sz w:val="24"/>
          <w:szCs w:val="24"/>
        </w:rPr>
        <w:t>3.РАЗВИТИЕ МАЛОГО ПРЕДПРИНИМАТЕЛЬСТВА</w:t>
      </w:r>
    </w:p>
    <w:p w:rsidR="00A0539A" w:rsidRPr="00D33408" w:rsidRDefault="00A0539A" w:rsidP="00A0539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Число субъектов малого и среднего предпринимательства на территории района по состоянию на 01.01.2020 года составляет 524 единиц (2018г-526 ед., 2017г. – 591), из них: </w:t>
      </w:r>
    </w:p>
    <w:p w:rsidR="00A0539A" w:rsidRPr="00D33408" w:rsidRDefault="00A0539A" w:rsidP="00A0539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- 1 среднее предприятие, </w:t>
      </w:r>
    </w:p>
    <w:p w:rsidR="00A0539A" w:rsidRPr="00D33408" w:rsidRDefault="00A0539A" w:rsidP="00A0539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- 44 малых предприятий (2018г-44, 2017г. – 60), </w:t>
      </w:r>
    </w:p>
    <w:p w:rsidR="00A0539A" w:rsidRPr="00D33408" w:rsidRDefault="00A0539A" w:rsidP="00A0539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-479индивидуальных предпринимателей (2018г-481, 2017г. – 530), в том числе  24 крестьянско-фермерских хозяйства (2018г-24, 2017г. – 30).</w:t>
      </w:r>
    </w:p>
    <w:p w:rsidR="00A0539A" w:rsidRPr="00D33408" w:rsidRDefault="00A0539A" w:rsidP="007F2E2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 сравнению с АППГ число СМСП снизилось на 0,4%, в связи с закрытием  индивидуальных предпринимателей.</w:t>
      </w:r>
      <w:r w:rsidR="003228E9" w:rsidRPr="00D33408">
        <w:rPr>
          <w:rFonts w:ascii="Times New Roman" w:hAnsi="Times New Roman" w:cs="Times New Roman"/>
          <w:sz w:val="24"/>
          <w:szCs w:val="24"/>
        </w:rPr>
        <w:t xml:space="preserve"> Вхождение на территорию Чернышевского района торговых сетей СВЕТОФОР и </w:t>
      </w:r>
      <w:r w:rsidR="00802169" w:rsidRPr="00D33408">
        <w:rPr>
          <w:rFonts w:ascii="Times New Roman" w:hAnsi="Times New Roman" w:cs="Times New Roman"/>
          <w:sz w:val="24"/>
          <w:szCs w:val="24"/>
        </w:rPr>
        <w:t>«</w:t>
      </w:r>
      <w:r w:rsidR="003228E9" w:rsidRPr="00D33408">
        <w:rPr>
          <w:rFonts w:ascii="Times New Roman" w:hAnsi="Times New Roman" w:cs="Times New Roman"/>
          <w:sz w:val="24"/>
          <w:szCs w:val="24"/>
        </w:rPr>
        <w:t>Читинка</w:t>
      </w:r>
      <w:r w:rsidR="00802169" w:rsidRPr="00D33408">
        <w:rPr>
          <w:rFonts w:ascii="Times New Roman" w:hAnsi="Times New Roman" w:cs="Times New Roman"/>
          <w:sz w:val="24"/>
          <w:szCs w:val="24"/>
        </w:rPr>
        <w:t>»</w:t>
      </w:r>
      <w:r w:rsidR="003228E9" w:rsidRPr="00D33408">
        <w:rPr>
          <w:rFonts w:ascii="Times New Roman" w:hAnsi="Times New Roman" w:cs="Times New Roman"/>
          <w:sz w:val="24"/>
          <w:szCs w:val="24"/>
        </w:rPr>
        <w:t xml:space="preserve"> сыграли свою роль, мелким магазинам конкурировать стало всё сложнее, что приводит к снижению товарооборота и как следствие закрытию ИП.</w:t>
      </w:r>
    </w:p>
    <w:p w:rsidR="00802169" w:rsidRPr="00D33408" w:rsidRDefault="006324EB" w:rsidP="00084BB9">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Согласно Реестра субъектов малого и среднего предпринимательства на территории Чернышевского района вновь зарегистрировано 84 субъекта МСП. В основном это р</w:t>
      </w:r>
      <w:r w:rsidR="00802169" w:rsidRPr="00D33408">
        <w:rPr>
          <w:rFonts w:ascii="Times New Roman" w:hAnsi="Times New Roman" w:cs="Times New Roman"/>
          <w:sz w:val="24"/>
          <w:szCs w:val="24"/>
        </w:rPr>
        <w:t>озничная торговля, услуги парик</w:t>
      </w:r>
      <w:r w:rsidRPr="00D33408">
        <w:rPr>
          <w:rFonts w:ascii="Times New Roman" w:hAnsi="Times New Roman" w:cs="Times New Roman"/>
          <w:sz w:val="24"/>
          <w:szCs w:val="24"/>
        </w:rPr>
        <w:t>махерских, услуги по перевозкам. Новые виды деятельности зарегистрированные  в качестве ИП это- строительство автомобильных дорог и автомагистралей (1 ИП),  деятельность агентства недвижимости за вознаграждение или на договорной основе (1ИП), добыча руд и цветных металлов (2ИП), строительств</w:t>
      </w:r>
      <w:r w:rsidR="00802169" w:rsidRPr="00D33408">
        <w:rPr>
          <w:rFonts w:ascii="Times New Roman" w:hAnsi="Times New Roman" w:cs="Times New Roman"/>
          <w:sz w:val="24"/>
          <w:szCs w:val="24"/>
        </w:rPr>
        <w:t>о жилых и нежилых зданий (1ИП), разработка строительных проектов (1ИП), образование в области культуры (Иванова А.А.).</w:t>
      </w:r>
    </w:p>
    <w:p w:rsidR="00312E9C" w:rsidRPr="00D33408" w:rsidRDefault="006324EB" w:rsidP="00084BB9">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2019 год зарегистрирован 1 индивидуальный предприниматель  с видом деятельности «производство хлеба и мучных кондитерских изделий»</w:t>
      </w:r>
      <w:r w:rsidR="000A61AD">
        <w:rPr>
          <w:rFonts w:ascii="Times New Roman" w:hAnsi="Times New Roman" w:cs="Times New Roman"/>
          <w:sz w:val="24"/>
          <w:szCs w:val="24"/>
        </w:rPr>
        <w:t>, 2 крес</w:t>
      </w:r>
      <w:r w:rsidRPr="00D33408">
        <w:rPr>
          <w:rFonts w:ascii="Times New Roman" w:hAnsi="Times New Roman" w:cs="Times New Roman"/>
          <w:sz w:val="24"/>
          <w:szCs w:val="24"/>
        </w:rPr>
        <w:t>тьянско-фермерских хозяйства</w:t>
      </w:r>
      <w:r w:rsidR="000A61AD">
        <w:rPr>
          <w:rFonts w:ascii="Times New Roman" w:hAnsi="Times New Roman" w:cs="Times New Roman"/>
          <w:sz w:val="24"/>
          <w:szCs w:val="24"/>
        </w:rPr>
        <w:t>.</w:t>
      </w:r>
      <w:r w:rsidRPr="00D33408">
        <w:rPr>
          <w:rFonts w:ascii="Times New Roman" w:hAnsi="Times New Roman" w:cs="Times New Roman"/>
          <w:sz w:val="24"/>
          <w:szCs w:val="24"/>
        </w:rPr>
        <w:t xml:space="preserve"> </w:t>
      </w:r>
      <w:r w:rsidR="00312E9C" w:rsidRPr="00D33408">
        <w:rPr>
          <w:rFonts w:ascii="Times New Roman" w:hAnsi="Times New Roman" w:cs="Times New Roman"/>
          <w:sz w:val="24"/>
          <w:szCs w:val="24"/>
        </w:rPr>
        <w:t>В июле 2019 года начал свою де</w:t>
      </w:r>
      <w:r w:rsidR="00EC54B9">
        <w:rPr>
          <w:rFonts w:ascii="Times New Roman" w:hAnsi="Times New Roman" w:cs="Times New Roman"/>
          <w:sz w:val="24"/>
          <w:szCs w:val="24"/>
        </w:rPr>
        <w:t>ятельность СППК «Утанский</w:t>
      </w:r>
      <w:r w:rsidR="00312E9C" w:rsidRPr="00D33408">
        <w:rPr>
          <w:rFonts w:ascii="Times New Roman" w:hAnsi="Times New Roman" w:cs="Times New Roman"/>
          <w:sz w:val="24"/>
          <w:szCs w:val="24"/>
        </w:rPr>
        <w:t>» по переработке молока.</w:t>
      </w:r>
    </w:p>
    <w:p w:rsidR="00F83953" w:rsidRPr="00D33408" w:rsidRDefault="00F83953" w:rsidP="002E2E28">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Доля занятых в экономике района в СМСП составляет 22%, по сравнению с АППГ доля занятых в СМСП снизилась на 0,3% по причине развития конкуренции в сфере торговли и выхода с рынка  субъектов МСП.</w:t>
      </w:r>
    </w:p>
    <w:p w:rsidR="00FA660F" w:rsidRPr="00D33408" w:rsidRDefault="00F83953" w:rsidP="00FA660F">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О</w:t>
      </w:r>
      <w:r w:rsidR="002E2E28" w:rsidRPr="00D33408">
        <w:rPr>
          <w:rFonts w:ascii="Times New Roman" w:hAnsi="Times New Roman" w:cs="Times New Roman"/>
          <w:sz w:val="24"/>
          <w:szCs w:val="24"/>
        </w:rPr>
        <w:t>борот малых  предприятий за 2019</w:t>
      </w:r>
      <w:r w:rsidRPr="00D33408">
        <w:rPr>
          <w:rFonts w:ascii="Times New Roman" w:hAnsi="Times New Roman" w:cs="Times New Roman"/>
          <w:sz w:val="24"/>
          <w:szCs w:val="24"/>
        </w:rPr>
        <w:t xml:space="preserve"> год составил </w:t>
      </w:r>
      <w:r w:rsidR="002E2E28" w:rsidRPr="00D33408">
        <w:rPr>
          <w:rFonts w:ascii="Times New Roman" w:hAnsi="Times New Roman" w:cs="Times New Roman"/>
          <w:sz w:val="24"/>
          <w:szCs w:val="24"/>
        </w:rPr>
        <w:t>831,8</w:t>
      </w:r>
      <w:r w:rsidRPr="00D33408">
        <w:rPr>
          <w:rFonts w:ascii="Times New Roman" w:hAnsi="Times New Roman" w:cs="Times New Roman"/>
          <w:sz w:val="24"/>
          <w:szCs w:val="24"/>
        </w:rPr>
        <w:t xml:space="preserve"> млн. руб. (</w:t>
      </w:r>
      <w:r w:rsidR="002E2E28" w:rsidRPr="00D33408">
        <w:rPr>
          <w:rFonts w:ascii="Times New Roman" w:hAnsi="Times New Roman" w:cs="Times New Roman"/>
          <w:sz w:val="24"/>
          <w:szCs w:val="24"/>
        </w:rPr>
        <w:t xml:space="preserve">2018г-2464 млн. руб., </w:t>
      </w:r>
      <w:r w:rsidRPr="00D33408">
        <w:rPr>
          <w:rFonts w:ascii="Times New Roman" w:hAnsi="Times New Roman" w:cs="Times New Roman"/>
          <w:sz w:val="24"/>
          <w:szCs w:val="24"/>
        </w:rPr>
        <w:t xml:space="preserve">2017г. – 2633,8 млн. руб.) и уменьшился на </w:t>
      </w:r>
      <w:r w:rsidR="002E2E28" w:rsidRPr="00D33408">
        <w:rPr>
          <w:rFonts w:ascii="Times New Roman" w:hAnsi="Times New Roman" w:cs="Times New Roman"/>
          <w:sz w:val="24"/>
          <w:szCs w:val="24"/>
        </w:rPr>
        <w:t>52,1</w:t>
      </w:r>
      <w:r w:rsidRPr="00D33408">
        <w:rPr>
          <w:rFonts w:ascii="Times New Roman" w:hAnsi="Times New Roman" w:cs="Times New Roman"/>
          <w:sz w:val="24"/>
          <w:szCs w:val="24"/>
        </w:rPr>
        <w:t xml:space="preserve"> % в сравнении с АППГ</w:t>
      </w:r>
      <w:r w:rsidR="002E2E28" w:rsidRPr="00D33408">
        <w:rPr>
          <w:rFonts w:ascii="Times New Roman" w:hAnsi="Times New Roman" w:cs="Times New Roman"/>
          <w:sz w:val="24"/>
          <w:szCs w:val="24"/>
        </w:rPr>
        <w:t xml:space="preserve"> в связи с увеличение  розничного товарооборота торговых сетей</w:t>
      </w:r>
      <w:r w:rsidRPr="00D33408">
        <w:rPr>
          <w:rFonts w:ascii="Times New Roman" w:hAnsi="Times New Roman" w:cs="Times New Roman"/>
          <w:sz w:val="24"/>
          <w:szCs w:val="24"/>
        </w:rPr>
        <w:t>.</w:t>
      </w:r>
    </w:p>
    <w:p w:rsidR="009F0F00" w:rsidRPr="00D33408" w:rsidRDefault="009F0F00"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Производством собственной продукции в Чернышевском районе </w:t>
      </w:r>
      <w:r w:rsidR="0037191A" w:rsidRPr="00D33408">
        <w:rPr>
          <w:rFonts w:ascii="Times New Roman" w:hAnsi="Times New Roman" w:cs="Times New Roman"/>
          <w:sz w:val="24"/>
          <w:szCs w:val="24"/>
        </w:rPr>
        <w:t xml:space="preserve">в 2019 году </w:t>
      </w:r>
      <w:r w:rsidRPr="00D33408">
        <w:rPr>
          <w:rFonts w:ascii="Times New Roman" w:hAnsi="Times New Roman" w:cs="Times New Roman"/>
          <w:sz w:val="24"/>
          <w:szCs w:val="24"/>
        </w:rPr>
        <w:t>занимались  14 ИП и 3 организации (ООО «Хлебокомбинат, Чернышевс</w:t>
      </w:r>
      <w:r w:rsidR="00153EF3">
        <w:rPr>
          <w:rFonts w:ascii="Times New Roman" w:hAnsi="Times New Roman" w:cs="Times New Roman"/>
          <w:sz w:val="24"/>
          <w:szCs w:val="24"/>
        </w:rPr>
        <w:t>кое райпо, СППК «Утанский</w:t>
      </w:r>
      <w:r w:rsidRPr="00D33408">
        <w:rPr>
          <w:rFonts w:ascii="Times New Roman" w:hAnsi="Times New Roman" w:cs="Times New Roman"/>
          <w:sz w:val="24"/>
          <w:szCs w:val="24"/>
        </w:rPr>
        <w:t>»).</w:t>
      </w:r>
    </w:p>
    <w:p w:rsidR="000334BC" w:rsidRPr="00D33408" w:rsidRDefault="000E7BB6"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Объём собственного производства субъектами МСП за 2019 год составил 63,4 млн. руб., что на 1,1% больше АППГ. Увеличение произошло за счёт </w:t>
      </w:r>
      <w:r w:rsidR="000334BC" w:rsidRPr="00D33408">
        <w:rPr>
          <w:rFonts w:ascii="Times New Roman" w:hAnsi="Times New Roman" w:cs="Times New Roman"/>
          <w:sz w:val="24"/>
          <w:szCs w:val="24"/>
        </w:rPr>
        <w:t xml:space="preserve">запуска </w:t>
      </w:r>
      <w:r w:rsidRPr="00D33408">
        <w:rPr>
          <w:rFonts w:ascii="Times New Roman" w:hAnsi="Times New Roman" w:cs="Times New Roman"/>
          <w:sz w:val="24"/>
          <w:szCs w:val="24"/>
        </w:rPr>
        <w:t xml:space="preserve"> производств</w:t>
      </w:r>
      <w:r w:rsidR="000334BC" w:rsidRPr="00D33408">
        <w:rPr>
          <w:rFonts w:ascii="Times New Roman" w:hAnsi="Times New Roman" w:cs="Times New Roman"/>
          <w:sz w:val="24"/>
          <w:szCs w:val="24"/>
        </w:rPr>
        <w:t>а по изготовлению молочной продукции и увеличение объёма производства пластиковой продукции (пластиковые окна).</w:t>
      </w:r>
    </w:p>
    <w:p w:rsidR="0037191A" w:rsidRPr="00D33408" w:rsidRDefault="0037191A" w:rsidP="0037191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В 2019 году было произведено:</w:t>
      </w:r>
    </w:p>
    <w:p w:rsidR="0037191A" w:rsidRPr="00D33408" w:rsidRDefault="0037191A" w:rsidP="0037191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хлеб и хлебобулочные изделия 895,7 тонны (2018г-940,6 тонн, 2017г. – 978,7 тонн),</w:t>
      </w:r>
    </w:p>
    <w:p w:rsidR="0037191A" w:rsidRPr="00D33408" w:rsidRDefault="0037191A" w:rsidP="0037191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кондитерские изделия 63,9 тонн (2018г-101,1 тонн, 2017г. – 85,0 тонн),</w:t>
      </w:r>
    </w:p>
    <w:p w:rsidR="0037191A" w:rsidRPr="00D33408" w:rsidRDefault="0037191A" w:rsidP="0037191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мясные полуфабрикаты  37,1 тонн (2018г-45,2 тонны, 2017г. –51,7 тонн).</w:t>
      </w:r>
    </w:p>
    <w:p w:rsidR="0037191A" w:rsidRPr="00D33408" w:rsidRDefault="0037191A" w:rsidP="0037191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общей объёме производства пищевой продукции СМП хлебобулочные изделия занимают 63%, кондитерские изделия 15,8%, мясные полуфабрикаты 17,2%.</w:t>
      </w:r>
    </w:p>
    <w:p w:rsidR="0037191A" w:rsidRPr="00D33408" w:rsidRDefault="0037191A" w:rsidP="003228E9">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За 2019 год заметно снижение по виду деятельности «производство  хлеба и хлебобулочных изделий» на 45,4 тонны по хлебобулочным изделиям и на 8,1 тонну по кондитерским изделиям. По производству мясных полуфабрикатов заметно снижение по сравнению с прошлым годом на 8,13 тонн </w:t>
      </w:r>
      <w:r w:rsidR="000A61AD">
        <w:rPr>
          <w:rFonts w:ascii="Times New Roman" w:hAnsi="Times New Roman" w:cs="Times New Roman"/>
          <w:sz w:val="24"/>
          <w:szCs w:val="24"/>
        </w:rPr>
        <w:t>.</w:t>
      </w:r>
    </w:p>
    <w:p w:rsidR="0037191A" w:rsidRPr="00D33408" w:rsidRDefault="0037191A"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декабре 2019 года приостановил свою деятельность ООО «Хлебокомбинат» в связи с тяжёлым финансовым положением. Задолженность предприятия высокая, поэтому восстановить деятельность не представляется возможным. В результате приостановки деятельности 20 человек (из них 5 пенсионеров и 3 работника предпенсионного возраста) перевел</w:t>
      </w:r>
      <w:r w:rsidR="000A61AD">
        <w:rPr>
          <w:rFonts w:ascii="Times New Roman" w:hAnsi="Times New Roman" w:cs="Times New Roman"/>
          <w:sz w:val="24"/>
          <w:szCs w:val="24"/>
        </w:rPr>
        <w:t>и на 2/3 среднего заработка в с</w:t>
      </w:r>
      <w:r w:rsidRPr="00D33408">
        <w:rPr>
          <w:rFonts w:ascii="Times New Roman" w:hAnsi="Times New Roman" w:cs="Times New Roman"/>
          <w:sz w:val="24"/>
          <w:szCs w:val="24"/>
        </w:rPr>
        <w:t>вязи с простоем по вине работодателя. В настоящее время проводится работа по трудоустройсту либо  постановки на учёт в Центр занятости данных работников</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Инвестиции в основной ка</w:t>
      </w:r>
      <w:r w:rsidR="00206BF1" w:rsidRPr="00D33408">
        <w:rPr>
          <w:rFonts w:ascii="Times New Roman" w:hAnsi="Times New Roman" w:cs="Times New Roman"/>
          <w:sz w:val="24"/>
          <w:szCs w:val="24"/>
        </w:rPr>
        <w:t>питал малых  предприятий за 2019</w:t>
      </w:r>
      <w:r w:rsidRPr="00D33408">
        <w:rPr>
          <w:rFonts w:ascii="Times New Roman" w:hAnsi="Times New Roman" w:cs="Times New Roman"/>
          <w:sz w:val="24"/>
          <w:szCs w:val="24"/>
        </w:rPr>
        <w:t xml:space="preserve">год составили </w:t>
      </w:r>
      <w:r w:rsidR="00206BF1" w:rsidRPr="00D33408">
        <w:rPr>
          <w:rFonts w:ascii="Times New Roman" w:hAnsi="Times New Roman" w:cs="Times New Roman"/>
          <w:sz w:val="24"/>
          <w:szCs w:val="24"/>
        </w:rPr>
        <w:t>12,7</w:t>
      </w:r>
      <w:r w:rsidRPr="00D33408">
        <w:rPr>
          <w:rFonts w:ascii="Times New Roman" w:hAnsi="Times New Roman" w:cs="Times New Roman"/>
          <w:sz w:val="24"/>
          <w:szCs w:val="24"/>
        </w:rPr>
        <w:t xml:space="preserve"> млн. руб. (</w:t>
      </w:r>
      <w:r w:rsidR="00206BF1" w:rsidRPr="00D33408">
        <w:rPr>
          <w:rFonts w:ascii="Times New Roman" w:hAnsi="Times New Roman" w:cs="Times New Roman"/>
          <w:sz w:val="24"/>
          <w:szCs w:val="24"/>
        </w:rPr>
        <w:t xml:space="preserve">2018г-6,7 млн. руб., </w:t>
      </w:r>
      <w:r w:rsidRPr="00D33408">
        <w:rPr>
          <w:rFonts w:ascii="Times New Roman" w:hAnsi="Times New Roman" w:cs="Times New Roman"/>
          <w:sz w:val="24"/>
          <w:szCs w:val="24"/>
        </w:rPr>
        <w:t xml:space="preserve">2017г. – 6,0 млн. руб.) или </w:t>
      </w:r>
      <w:r w:rsidR="00206BF1" w:rsidRPr="00D33408">
        <w:rPr>
          <w:rFonts w:ascii="Times New Roman" w:hAnsi="Times New Roman" w:cs="Times New Roman"/>
          <w:sz w:val="24"/>
          <w:szCs w:val="24"/>
        </w:rPr>
        <w:t>89,5</w:t>
      </w:r>
      <w:r w:rsidRPr="00D33408">
        <w:rPr>
          <w:rFonts w:ascii="Times New Roman" w:hAnsi="Times New Roman" w:cs="Times New Roman"/>
          <w:sz w:val="24"/>
          <w:szCs w:val="24"/>
        </w:rPr>
        <w:t>% к АППГ.</w:t>
      </w:r>
      <w:r w:rsidR="00206BF1" w:rsidRPr="00D33408">
        <w:rPr>
          <w:rFonts w:ascii="Times New Roman" w:hAnsi="Times New Roman" w:cs="Times New Roman"/>
          <w:sz w:val="24"/>
          <w:szCs w:val="24"/>
        </w:rPr>
        <w:t xml:space="preserve"> Рост связан с приобретением в 2019 году техники и оборудования крестьянско-фермерскими хозяйствами.</w:t>
      </w:r>
    </w:p>
    <w:p w:rsidR="00FA660F" w:rsidRPr="00D33408" w:rsidRDefault="00FA660F"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бюджет района от субъектов МСП за 2019 год поступило:</w:t>
      </w:r>
    </w:p>
    <w:p w:rsidR="00FA660F" w:rsidRPr="00D33408" w:rsidRDefault="00FA660F"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от уплаты ЕНВД 10780 тыс. руб. что составляет 102,86% к АППГ;</w:t>
      </w:r>
    </w:p>
    <w:p w:rsidR="00FA660F" w:rsidRPr="00D33408" w:rsidRDefault="00FA660F"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Доходы по налогу, взимаемого в связи с применением патентной системы налогообложения составили 542 тыс. руб. или 125,9% к АППГ.</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Сфера торговли в связи с достаточно высокой оборачиваемостью капитала является наиболее востребованной в предпринимательстве Чернышевского района. В общем количестве предприятия розничной торговли заним</w:t>
      </w:r>
      <w:r w:rsidR="00206BF1" w:rsidRPr="00D33408">
        <w:rPr>
          <w:rFonts w:ascii="Times New Roman" w:hAnsi="Times New Roman" w:cs="Times New Roman"/>
          <w:sz w:val="24"/>
          <w:szCs w:val="24"/>
        </w:rPr>
        <w:t>ают наибольший удельный вес – 70</w:t>
      </w:r>
      <w:r w:rsidRPr="00D33408">
        <w:rPr>
          <w:rFonts w:ascii="Times New Roman" w:hAnsi="Times New Roman" w:cs="Times New Roman"/>
          <w:sz w:val="24"/>
          <w:szCs w:val="24"/>
        </w:rPr>
        <w:t xml:space="preserve"> %.</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Среднесписочная численность работников субъектов малого и среднего предприним</w:t>
      </w:r>
      <w:r w:rsidR="00206BF1" w:rsidRPr="00D33408">
        <w:rPr>
          <w:rFonts w:ascii="Times New Roman" w:hAnsi="Times New Roman" w:cs="Times New Roman"/>
          <w:sz w:val="24"/>
          <w:szCs w:val="24"/>
        </w:rPr>
        <w:t>ательства за январь-декабрь 2019</w:t>
      </w:r>
      <w:r w:rsidRPr="00D33408">
        <w:rPr>
          <w:rFonts w:ascii="Times New Roman" w:hAnsi="Times New Roman" w:cs="Times New Roman"/>
          <w:sz w:val="24"/>
          <w:szCs w:val="24"/>
        </w:rPr>
        <w:t xml:space="preserve"> года составляет</w:t>
      </w:r>
      <w:r w:rsidR="00206BF1" w:rsidRPr="00D33408">
        <w:rPr>
          <w:rFonts w:ascii="Times New Roman" w:hAnsi="Times New Roman" w:cs="Times New Roman"/>
          <w:sz w:val="24"/>
          <w:szCs w:val="24"/>
        </w:rPr>
        <w:t xml:space="preserve"> 2986</w:t>
      </w:r>
      <w:r w:rsidRPr="00D33408">
        <w:rPr>
          <w:rFonts w:ascii="Times New Roman" w:hAnsi="Times New Roman" w:cs="Times New Roman"/>
          <w:sz w:val="24"/>
          <w:szCs w:val="24"/>
        </w:rPr>
        <w:t xml:space="preserve"> человек(</w:t>
      </w:r>
      <w:r w:rsidR="00206BF1" w:rsidRPr="00D33408">
        <w:rPr>
          <w:rFonts w:ascii="Times New Roman" w:hAnsi="Times New Roman" w:cs="Times New Roman"/>
          <w:sz w:val="24"/>
          <w:szCs w:val="24"/>
        </w:rPr>
        <w:t xml:space="preserve">2018г-3101, </w:t>
      </w:r>
      <w:r w:rsidRPr="00D33408">
        <w:rPr>
          <w:rFonts w:ascii="Times New Roman" w:hAnsi="Times New Roman" w:cs="Times New Roman"/>
          <w:sz w:val="24"/>
          <w:szCs w:val="24"/>
        </w:rPr>
        <w:t>2017г-3059), из них:</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 средних предприятиях </w:t>
      </w:r>
      <w:r w:rsidR="00206BF1" w:rsidRPr="00D33408">
        <w:rPr>
          <w:rFonts w:ascii="Times New Roman" w:hAnsi="Times New Roman" w:cs="Times New Roman"/>
          <w:sz w:val="24"/>
          <w:szCs w:val="24"/>
        </w:rPr>
        <w:t>247</w:t>
      </w:r>
      <w:r w:rsidRPr="00D33408">
        <w:rPr>
          <w:rFonts w:ascii="Times New Roman" w:hAnsi="Times New Roman" w:cs="Times New Roman"/>
          <w:sz w:val="24"/>
          <w:szCs w:val="24"/>
        </w:rPr>
        <w:t xml:space="preserve"> человек, </w:t>
      </w:r>
    </w:p>
    <w:p w:rsidR="00F83953" w:rsidRPr="00D33408" w:rsidRDefault="00F83953" w:rsidP="00206BF1">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в малых предприятиях - </w:t>
      </w:r>
      <w:r w:rsidR="00206BF1" w:rsidRPr="00D33408">
        <w:rPr>
          <w:rFonts w:ascii="Times New Roman" w:hAnsi="Times New Roman" w:cs="Times New Roman"/>
          <w:sz w:val="24"/>
          <w:szCs w:val="24"/>
        </w:rPr>
        <w:t>780 человек</w:t>
      </w:r>
      <w:r w:rsidRPr="00D33408">
        <w:rPr>
          <w:rFonts w:ascii="Times New Roman" w:hAnsi="Times New Roman" w:cs="Times New Roman"/>
          <w:sz w:val="24"/>
          <w:szCs w:val="24"/>
        </w:rPr>
        <w:t>,</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микропредприятия –</w:t>
      </w:r>
      <w:r w:rsidR="00206BF1" w:rsidRPr="00D33408">
        <w:rPr>
          <w:rFonts w:ascii="Times New Roman" w:hAnsi="Times New Roman" w:cs="Times New Roman"/>
          <w:sz w:val="24"/>
          <w:szCs w:val="24"/>
        </w:rPr>
        <w:t>1959</w:t>
      </w:r>
      <w:r w:rsidRPr="00D33408">
        <w:rPr>
          <w:rFonts w:ascii="Times New Roman" w:hAnsi="Times New Roman" w:cs="Times New Roman"/>
          <w:sz w:val="24"/>
          <w:szCs w:val="24"/>
        </w:rPr>
        <w:t xml:space="preserve"> человек.</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Численность работающих</w:t>
      </w:r>
      <w:r w:rsidR="00FA660F" w:rsidRPr="00D33408">
        <w:rPr>
          <w:rFonts w:ascii="Times New Roman" w:hAnsi="Times New Roman" w:cs="Times New Roman"/>
          <w:sz w:val="24"/>
          <w:szCs w:val="24"/>
        </w:rPr>
        <w:t xml:space="preserve"> </w:t>
      </w:r>
      <w:r w:rsidRPr="00D33408">
        <w:rPr>
          <w:rFonts w:ascii="Times New Roman" w:hAnsi="Times New Roman" w:cs="Times New Roman"/>
          <w:sz w:val="24"/>
          <w:szCs w:val="24"/>
        </w:rPr>
        <w:t xml:space="preserve">в СМСП по сравнению с АППГ сократилась на </w:t>
      </w:r>
      <w:r w:rsidR="00183975" w:rsidRPr="00D33408">
        <w:rPr>
          <w:rFonts w:ascii="Times New Roman" w:hAnsi="Times New Roman" w:cs="Times New Roman"/>
          <w:sz w:val="24"/>
          <w:szCs w:val="24"/>
        </w:rPr>
        <w:t>3,7</w:t>
      </w:r>
      <w:r w:rsidRPr="00D33408">
        <w:rPr>
          <w:rFonts w:ascii="Times New Roman" w:hAnsi="Times New Roman" w:cs="Times New Roman"/>
          <w:sz w:val="24"/>
          <w:szCs w:val="24"/>
        </w:rPr>
        <w:t xml:space="preserve">% в связи с закрытием микропредприятий, сокращением численности работающих в виду сложившейся экономической ситуации. Среднемесячная заработная плата по СМСП составляет </w:t>
      </w:r>
      <w:r w:rsidR="00183975" w:rsidRPr="00D33408">
        <w:rPr>
          <w:rFonts w:ascii="Times New Roman" w:hAnsi="Times New Roman" w:cs="Times New Roman"/>
          <w:b/>
          <w:sz w:val="24"/>
          <w:szCs w:val="24"/>
        </w:rPr>
        <w:t>16920</w:t>
      </w:r>
      <w:r w:rsidRPr="00D33408">
        <w:rPr>
          <w:rFonts w:ascii="Times New Roman" w:hAnsi="Times New Roman" w:cs="Times New Roman"/>
          <w:sz w:val="24"/>
          <w:szCs w:val="24"/>
        </w:rPr>
        <w:t xml:space="preserve"> рублей (</w:t>
      </w:r>
      <w:r w:rsidR="00183975" w:rsidRPr="00D33408">
        <w:rPr>
          <w:rFonts w:ascii="Times New Roman" w:hAnsi="Times New Roman" w:cs="Times New Roman"/>
          <w:sz w:val="24"/>
          <w:szCs w:val="24"/>
        </w:rPr>
        <w:t xml:space="preserve">2018г-16744, </w:t>
      </w:r>
      <w:r w:rsidRPr="00D33408">
        <w:rPr>
          <w:rFonts w:ascii="Times New Roman" w:hAnsi="Times New Roman" w:cs="Times New Roman"/>
          <w:sz w:val="24"/>
          <w:szCs w:val="24"/>
        </w:rPr>
        <w:t>2017г-11675 рублей).</w:t>
      </w:r>
      <w:r w:rsidR="00183975" w:rsidRPr="00D33408">
        <w:rPr>
          <w:rFonts w:ascii="Times New Roman" w:hAnsi="Times New Roman" w:cs="Times New Roman"/>
          <w:sz w:val="24"/>
          <w:szCs w:val="24"/>
        </w:rPr>
        <w:t xml:space="preserve"> </w:t>
      </w:r>
      <w:r w:rsidRPr="00D33408">
        <w:rPr>
          <w:rFonts w:ascii="Times New Roman" w:hAnsi="Times New Roman" w:cs="Times New Roman"/>
          <w:sz w:val="24"/>
          <w:szCs w:val="24"/>
        </w:rPr>
        <w:t xml:space="preserve">Увеличение среднемесячной заработной платы составило </w:t>
      </w:r>
      <w:r w:rsidR="00183975" w:rsidRPr="00D33408">
        <w:rPr>
          <w:rFonts w:ascii="Times New Roman" w:hAnsi="Times New Roman" w:cs="Times New Roman"/>
          <w:sz w:val="24"/>
          <w:szCs w:val="24"/>
        </w:rPr>
        <w:t>176</w:t>
      </w:r>
      <w:r w:rsidRPr="00D33408">
        <w:rPr>
          <w:rFonts w:ascii="Times New Roman" w:hAnsi="Times New Roman" w:cs="Times New Roman"/>
          <w:sz w:val="24"/>
          <w:szCs w:val="24"/>
        </w:rPr>
        <w:t xml:space="preserve"> руб. или </w:t>
      </w:r>
      <w:r w:rsidR="00183975" w:rsidRPr="00D33408">
        <w:rPr>
          <w:rFonts w:ascii="Times New Roman" w:hAnsi="Times New Roman" w:cs="Times New Roman"/>
          <w:sz w:val="24"/>
          <w:szCs w:val="24"/>
        </w:rPr>
        <w:t>1,05</w:t>
      </w:r>
      <w:r w:rsidRPr="00D33408">
        <w:rPr>
          <w:rFonts w:ascii="Times New Roman" w:hAnsi="Times New Roman" w:cs="Times New Roman"/>
          <w:sz w:val="24"/>
          <w:szCs w:val="24"/>
        </w:rPr>
        <w:t>%.</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 хлеб и хлебобулочные изделия,  кондитерские изделия, мясные полуфабрикаты.</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настоящее время структура и имеющийся потенциал малого предпринимательства в Чернышевском районе имеют недостаточный уровень развития с точки зрения требований рыночной экономики.</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Постановлением администрации МР «Чернышевский район» №656 от 26.12.2017г. утверждена муниципальная программа «Развитие малого и среднего предпринимательства на территории Чернышевского района на 2018-2020 годы», основной целью, которой, является формирование условий, способствующих улучшению экономической деятельности субъектов малого предпринимательства на территории  Чернышевского района. Финансирова</w:t>
      </w:r>
      <w:r w:rsidR="00546DF3" w:rsidRPr="00D33408">
        <w:rPr>
          <w:rFonts w:ascii="Times New Roman" w:hAnsi="Times New Roman" w:cs="Times New Roman"/>
          <w:sz w:val="24"/>
          <w:szCs w:val="24"/>
        </w:rPr>
        <w:t>ние в 2019</w:t>
      </w:r>
      <w:r w:rsidRPr="00D33408">
        <w:rPr>
          <w:rFonts w:ascii="Times New Roman" w:hAnsi="Times New Roman" w:cs="Times New Roman"/>
          <w:sz w:val="24"/>
          <w:szCs w:val="24"/>
        </w:rPr>
        <w:t xml:space="preserve">г </w:t>
      </w:r>
      <w:r w:rsidRPr="00D33408">
        <w:rPr>
          <w:rFonts w:ascii="Times New Roman" w:hAnsi="Times New Roman" w:cs="Times New Roman"/>
          <w:sz w:val="24"/>
          <w:szCs w:val="24"/>
        </w:rPr>
        <w:lastRenderedPageBreak/>
        <w:t xml:space="preserve">по данной программе </w:t>
      </w:r>
      <w:r w:rsidR="00546DF3" w:rsidRPr="00D33408">
        <w:rPr>
          <w:rFonts w:ascii="Times New Roman" w:hAnsi="Times New Roman" w:cs="Times New Roman"/>
          <w:sz w:val="24"/>
          <w:szCs w:val="24"/>
        </w:rPr>
        <w:t>составило 25,0 тыс. руб. В</w:t>
      </w:r>
      <w:r w:rsidR="00281C76" w:rsidRPr="00D33408">
        <w:rPr>
          <w:rFonts w:ascii="Times New Roman" w:hAnsi="Times New Roman" w:cs="Times New Roman"/>
          <w:sz w:val="24"/>
          <w:szCs w:val="24"/>
        </w:rPr>
        <w:t xml:space="preserve"> </w:t>
      </w:r>
      <w:r w:rsidR="00546DF3" w:rsidRPr="00D33408">
        <w:rPr>
          <w:rFonts w:ascii="Times New Roman" w:hAnsi="Times New Roman" w:cs="Times New Roman"/>
          <w:sz w:val="24"/>
          <w:szCs w:val="24"/>
        </w:rPr>
        <w:t>рамках данной программы в декабре 2019 года в целях популяризации предпринимательской деятельности  проведён конкурс «Лучший пекарь-кондитер 2019 года» в муниципальном районе «Чернышевский район».</w:t>
      </w:r>
      <w:r w:rsidR="00D80D39" w:rsidRPr="00D33408">
        <w:rPr>
          <w:rFonts w:ascii="Times New Roman" w:hAnsi="Times New Roman" w:cs="Times New Roman"/>
          <w:sz w:val="24"/>
          <w:szCs w:val="24"/>
        </w:rPr>
        <w:t xml:space="preserve"> Мастерство конкурсантов оценивалось в двух номинациях: «пекари-профессионалы» и «кондитеры-любители».</w:t>
      </w:r>
    </w:p>
    <w:p w:rsidR="00F83953" w:rsidRPr="00D33408" w:rsidRDefault="00FC42B6" w:rsidP="00F83953">
      <w:pPr>
        <w:pStyle w:val="12"/>
        <w:ind w:firstLine="709"/>
        <w:jc w:val="both"/>
        <w:rPr>
          <w:rFonts w:ascii="Times New Roman" w:hAnsi="Times New Roman" w:cs="Times New Roman"/>
          <w:sz w:val="24"/>
          <w:szCs w:val="24"/>
        </w:rPr>
      </w:pPr>
      <w:r w:rsidRPr="00D33408">
        <w:rPr>
          <w:rFonts w:ascii="Times New Roman" w:eastAsia="Arial Unicode MS" w:hAnsi="Times New Roman" w:cs="Times New Roman"/>
          <w:iCs/>
          <w:sz w:val="24"/>
          <w:szCs w:val="24"/>
        </w:rPr>
        <w:t xml:space="preserve">В рамках проведения </w:t>
      </w:r>
      <w:r w:rsidR="00F83953" w:rsidRPr="00D33408">
        <w:rPr>
          <w:rFonts w:ascii="Times New Roman" w:hAnsi="Times New Roman" w:cs="Times New Roman"/>
          <w:sz w:val="24"/>
          <w:szCs w:val="24"/>
        </w:rPr>
        <w:t xml:space="preserve">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r w:rsidRPr="00D33408">
        <w:rPr>
          <w:rFonts w:ascii="Times New Roman" w:hAnsi="Times New Roman" w:cs="Times New Roman"/>
          <w:sz w:val="24"/>
          <w:szCs w:val="24"/>
        </w:rPr>
        <w:t xml:space="preserve"> сделано 14 заключений (в 2018г-24)</w:t>
      </w:r>
      <w:r w:rsidR="00F83953" w:rsidRPr="00D33408">
        <w:rPr>
          <w:rFonts w:ascii="Times New Roman" w:hAnsi="Times New Roman" w:cs="Times New Roman"/>
          <w:sz w:val="24"/>
          <w:szCs w:val="24"/>
        </w:rPr>
        <w:t>;</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Центр Поддержки Предпринимательства  обратилось за консультаци</w:t>
      </w:r>
      <w:r w:rsidR="008D365B" w:rsidRPr="00D33408">
        <w:rPr>
          <w:rFonts w:ascii="Times New Roman" w:hAnsi="Times New Roman" w:cs="Times New Roman"/>
          <w:sz w:val="24"/>
          <w:szCs w:val="24"/>
        </w:rPr>
        <w:t>онно-информационными услугами 35</w:t>
      </w:r>
      <w:r w:rsidRPr="00D33408">
        <w:rPr>
          <w:rFonts w:ascii="Times New Roman" w:hAnsi="Times New Roman" w:cs="Times New Roman"/>
          <w:sz w:val="24"/>
          <w:szCs w:val="24"/>
        </w:rPr>
        <w:t xml:space="preserve"> СМСП, которым были оказаны консультации по вопросам поддержки СМСП, кредитования, предоставления отчетности,</w:t>
      </w:r>
      <w:r w:rsidR="00EC54B9">
        <w:rPr>
          <w:rFonts w:ascii="Times New Roman" w:hAnsi="Times New Roman" w:cs="Times New Roman"/>
          <w:sz w:val="24"/>
          <w:szCs w:val="24"/>
        </w:rPr>
        <w:t xml:space="preserve"> </w:t>
      </w:r>
      <w:r w:rsidR="008D365B" w:rsidRPr="00D33408">
        <w:rPr>
          <w:rFonts w:ascii="Times New Roman" w:hAnsi="Times New Roman" w:cs="Times New Roman"/>
          <w:sz w:val="24"/>
          <w:szCs w:val="24"/>
        </w:rPr>
        <w:t>отмене ЕНВД</w:t>
      </w:r>
      <w:r w:rsidRPr="00D33408">
        <w:rPr>
          <w:rFonts w:ascii="Times New Roman" w:hAnsi="Times New Roman" w:cs="Times New Roman"/>
          <w:sz w:val="24"/>
          <w:szCs w:val="24"/>
        </w:rPr>
        <w:t xml:space="preserve"> о МРОТ и др. Также, для СМСП было опубликовано </w:t>
      </w:r>
      <w:r w:rsidR="008D365B" w:rsidRPr="00D33408">
        <w:rPr>
          <w:rFonts w:ascii="Times New Roman" w:hAnsi="Times New Roman" w:cs="Times New Roman"/>
          <w:sz w:val="24"/>
          <w:szCs w:val="24"/>
        </w:rPr>
        <w:t>26</w:t>
      </w:r>
      <w:r w:rsidRPr="00D33408">
        <w:rPr>
          <w:rFonts w:ascii="Times New Roman" w:hAnsi="Times New Roman" w:cs="Times New Roman"/>
          <w:sz w:val="24"/>
          <w:szCs w:val="24"/>
        </w:rPr>
        <w:t xml:space="preserve"> статей в СМИ</w:t>
      </w:r>
      <w:r w:rsidR="008D365B" w:rsidRPr="00D33408">
        <w:rPr>
          <w:rFonts w:ascii="Times New Roman" w:hAnsi="Times New Roman" w:cs="Times New Roman"/>
          <w:sz w:val="24"/>
          <w:szCs w:val="24"/>
        </w:rPr>
        <w:t xml:space="preserve"> (2018г-19)</w:t>
      </w:r>
      <w:r w:rsidRPr="00D33408">
        <w:rPr>
          <w:rFonts w:ascii="Times New Roman" w:hAnsi="Times New Roman" w:cs="Times New Roman"/>
          <w:sz w:val="24"/>
          <w:szCs w:val="24"/>
        </w:rPr>
        <w:t>. Дополнительно информация размещается на сайте администрации и стенде, по сравнению с АППГ количес</w:t>
      </w:r>
      <w:r w:rsidR="008D365B" w:rsidRPr="00D33408">
        <w:rPr>
          <w:rFonts w:ascii="Times New Roman" w:hAnsi="Times New Roman" w:cs="Times New Roman"/>
          <w:sz w:val="24"/>
          <w:szCs w:val="24"/>
        </w:rPr>
        <w:t>тво обращений уменьшилось на 10,2</w:t>
      </w:r>
      <w:r w:rsidRPr="00D33408">
        <w:rPr>
          <w:rFonts w:ascii="Times New Roman" w:hAnsi="Times New Roman" w:cs="Times New Roman"/>
          <w:sz w:val="24"/>
          <w:szCs w:val="24"/>
        </w:rPr>
        <w:t xml:space="preserve">%.  </w:t>
      </w:r>
    </w:p>
    <w:p w:rsidR="00F83953" w:rsidRPr="00D33408" w:rsidRDefault="008B1D9F"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Взаимодействие субъектов МСП Чернышевского района с </w:t>
      </w:r>
      <w:r w:rsidR="00F83953" w:rsidRPr="00D33408">
        <w:rPr>
          <w:rFonts w:ascii="Times New Roman" w:hAnsi="Times New Roman" w:cs="Times New Roman"/>
          <w:sz w:val="24"/>
          <w:szCs w:val="24"/>
        </w:rPr>
        <w:t xml:space="preserve"> Центр</w:t>
      </w:r>
      <w:r w:rsidRPr="00D33408">
        <w:rPr>
          <w:rFonts w:ascii="Times New Roman" w:hAnsi="Times New Roman" w:cs="Times New Roman"/>
          <w:sz w:val="24"/>
          <w:szCs w:val="24"/>
        </w:rPr>
        <w:t>ом</w:t>
      </w:r>
      <w:r w:rsidR="00F83953" w:rsidRPr="00D33408">
        <w:rPr>
          <w:rFonts w:ascii="Times New Roman" w:hAnsi="Times New Roman" w:cs="Times New Roman"/>
          <w:sz w:val="24"/>
          <w:szCs w:val="24"/>
        </w:rPr>
        <w:t xml:space="preserve"> разви</w:t>
      </w:r>
      <w:r w:rsidRPr="00D33408">
        <w:rPr>
          <w:rFonts w:ascii="Times New Roman" w:hAnsi="Times New Roman" w:cs="Times New Roman"/>
          <w:sz w:val="24"/>
          <w:szCs w:val="24"/>
        </w:rPr>
        <w:t>тия бизнеса Забайкальского края:</w:t>
      </w:r>
    </w:p>
    <w:p w:rsidR="00EC54B9" w:rsidRDefault="008B1D9F"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ООО «Гарантийный фонд Забайкальского края» получили  поддержку 2 предпринимателя</w:t>
      </w:r>
      <w:r w:rsidR="00EC54B9">
        <w:rPr>
          <w:rFonts w:ascii="Times New Roman" w:hAnsi="Times New Roman" w:cs="Times New Roman"/>
          <w:sz w:val="24"/>
          <w:szCs w:val="24"/>
        </w:rPr>
        <w:t>.</w:t>
      </w:r>
      <w:r w:rsidRPr="00D33408">
        <w:rPr>
          <w:rFonts w:ascii="Times New Roman" w:hAnsi="Times New Roman" w:cs="Times New Roman"/>
          <w:sz w:val="24"/>
          <w:szCs w:val="24"/>
        </w:rPr>
        <w:t xml:space="preserve"> </w:t>
      </w:r>
    </w:p>
    <w:p w:rsidR="008B1D9F" w:rsidRPr="00D33408" w:rsidRDefault="008B1D9F"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в ООО МК ЗМЦ и в ООО «Забайкальскую лизинговую компанию» субъекты  МСП Чернышевского района не обращались</w:t>
      </w:r>
      <w:r w:rsidR="00151E12" w:rsidRPr="00D33408">
        <w:rPr>
          <w:rFonts w:ascii="Times New Roman" w:hAnsi="Times New Roman" w:cs="Times New Roman"/>
          <w:sz w:val="24"/>
          <w:szCs w:val="24"/>
        </w:rPr>
        <w:t>;</w:t>
      </w:r>
    </w:p>
    <w:p w:rsidR="00151E12" w:rsidRPr="00D33408" w:rsidRDefault="00151E12"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 Фонд поддержки малого предпринимательства Забайкальского </w:t>
      </w:r>
      <w:r w:rsidR="00EC54B9">
        <w:rPr>
          <w:rFonts w:ascii="Times New Roman" w:hAnsi="Times New Roman" w:cs="Times New Roman"/>
          <w:sz w:val="24"/>
          <w:szCs w:val="24"/>
        </w:rPr>
        <w:t>края обратилось 5 субъектов МСП</w:t>
      </w:r>
      <w:r w:rsidRPr="00D33408">
        <w:rPr>
          <w:rFonts w:ascii="Times New Roman" w:hAnsi="Times New Roman" w:cs="Times New Roman"/>
          <w:sz w:val="24"/>
          <w:szCs w:val="24"/>
        </w:rPr>
        <w:t>. Процентные ставки составили от 4,6% до 10%</w:t>
      </w:r>
    </w:p>
    <w:p w:rsidR="00F83953" w:rsidRPr="00D33408" w:rsidRDefault="00F83953" w:rsidP="00F83953">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Заявлений на предоставление имущества из перечня, сформированного для предпринимателей,  не поступало.</w:t>
      </w:r>
    </w:p>
    <w:p w:rsidR="00F83953" w:rsidRPr="00D33408" w:rsidRDefault="00151E12"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2019 году проведено 4 заседания Совета по развитию предпринимательской деятельности при администрации МР «Чернышевский район» и проведён День открытых дверей для предпринимателей, с приглашением специалистов надзорных органов, представителей Министерства экономического развития Забайкальского края, уполномоченного по защите прав предпринимателей Забайкальского края В.В. Бессоновой. На заседаниях были рассмотрены вопросы по работе субъектов МСП с налоговыми органами (проблемы ), вопросы маркировки товара, вопросы отмены ЕНВД и переход на УСН и другие.</w:t>
      </w:r>
    </w:p>
    <w:p w:rsidR="00151E12" w:rsidRPr="00D33408" w:rsidRDefault="00151E12"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 реализации ведомственной целевой программы «Содействие занятости населения Забайкальского края  на 2019 год» в рамках дополнительных мероприятий на рынке труда Забайкальского края в 2019 году было создано 2 СМСП.</w:t>
      </w:r>
    </w:p>
    <w:p w:rsidR="004D2F40" w:rsidRPr="007F2E23" w:rsidRDefault="004D2F40" w:rsidP="007F2E23">
      <w:pPr>
        <w:pStyle w:val="12"/>
        <w:jc w:val="both"/>
        <w:rPr>
          <w:rFonts w:ascii="Times New Roman" w:hAnsi="Times New Roman" w:cs="Times New Roman"/>
          <w:b/>
          <w:sz w:val="24"/>
          <w:szCs w:val="24"/>
        </w:rPr>
      </w:pPr>
    </w:p>
    <w:p w:rsidR="00F83953" w:rsidRPr="007F2E23" w:rsidRDefault="00F83953" w:rsidP="007F2E23">
      <w:pPr>
        <w:pStyle w:val="12"/>
        <w:ind w:firstLine="709"/>
        <w:jc w:val="both"/>
        <w:rPr>
          <w:rFonts w:ascii="Times New Roman" w:hAnsi="Times New Roman" w:cs="Times New Roman"/>
          <w:b/>
          <w:sz w:val="24"/>
          <w:szCs w:val="24"/>
        </w:rPr>
      </w:pPr>
      <w:r w:rsidRPr="007F2E23">
        <w:rPr>
          <w:rFonts w:ascii="Times New Roman" w:hAnsi="Times New Roman" w:cs="Times New Roman"/>
          <w:b/>
          <w:sz w:val="24"/>
          <w:szCs w:val="24"/>
        </w:rPr>
        <w:t>4. ИНВЕСТИЦИИ И СТРОИТЕЛЬНАЯ ДЕЯТЕЛЬНОСТЬ</w:t>
      </w: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Объем инвестиций в</w:t>
      </w:r>
      <w:r w:rsidR="0030785A" w:rsidRPr="00D33408">
        <w:rPr>
          <w:rFonts w:ascii="Times New Roman" w:hAnsi="Times New Roman" w:cs="Times New Roman"/>
          <w:sz w:val="24"/>
          <w:szCs w:val="24"/>
        </w:rPr>
        <w:t xml:space="preserve"> основной капитал по оценке 2019</w:t>
      </w:r>
      <w:r w:rsidRPr="00D33408">
        <w:rPr>
          <w:rFonts w:ascii="Times New Roman" w:hAnsi="Times New Roman" w:cs="Times New Roman"/>
          <w:sz w:val="24"/>
          <w:szCs w:val="24"/>
        </w:rPr>
        <w:t xml:space="preserve"> года </w:t>
      </w:r>
      <w:r w:rsidR="0030785A" w:rsidRPr="00D33408">
        <w:rPr>
          <w:rFonts w:ascii="Times New Roman" w:hAnsi="Times New Roman" w:cs="Times New Roman"/>
          <w:sz w:val="24"/>
          <w:szCs w:val="24"/>
        </w:rPr>
        <w:t>2577</w:t>
      </w:r>
      <w:r w:rsidRPr="00D33408">
        <w:rPr>
          <w:rFonts w:ascii="Times New Roman" w:hAnsi="Times New Roman" w:cs="Times New Roman"/>
          <w:sz w:val="24"/>
          <w:szCs w:val="24"/>
        </w:rPr>
        <w:t xml:space="preserve"> млн. руб. и составил </w:t>
      </w:r>
      <w:r w:rsidR="0030785A" w:rsidRPr="00D33408">
        <w:rPr>
          <w:rFonts w:ascii="Times New Roman" w:hAnsi="Times New Roman" w:cs="Times New Roman"/>
          <w:sz w:val="24"/>
          <w:szCs w:val="24"/>
        </w:rPr>
        <w:t>112,9</w:t>
      </w:r>
      <w:r w:rsidRPr="00D33408">
        <w:rPr>
          <w:rFonts w:ascii="Times New Roman" w:hAnsi="Times New Roman" w:cs="Times New Roman"/>
          <w:sz w:val="24"/>
          <w:szCs w:val="24"/>
        </w:rPr>
        <w:t>% к АППГ (</w:t>
      </w:r>
      <w:r w:rsidR="00FA660F" w:rsidRPr="00D33408">
        <w:rPr>
          <w:rFonts w:ascii="Times New Roman" w:hAnsi="Times New Roman" w:cs="Times New Roman"/>
          <w:sz w:val="24"/>
          <w:szCs w:val="24"/>
        </w:rPr>
        <w:t>2018г-</w:t>
      </w:r>
      <w:r w:rsidR="0030785A" w:rsidRPr="00D33408">
        <w:rPr>
          <w:rFonts w:ascii="Times New Roman" w:hAnsi="Times New Roman" w:cs="Times New Roman"/>
          <w:sz w:val="24"/>
          <w:szCs w:val="24"/>
        </w:rPr>
        <w:t>2281,8</w:t>
      </w:r>
      <w:r w:rsidR="00FA660F" w:rsidRPr="00D33408">
        <w:rPr>
          <w:rFonts w:ascii="Times New Roman" w:hAnsi="Times New Roman" w:cs="Times New Roman"/>
          <w:sz w:val="24"/>
          <w:szCs w:val="24"/>
        </w:rPr>
        <w:t xml:space="preserve"> млн. руб., </w:t>
      </w:r>
      <w:r w:rsidRPr="00D33408">
        <w:rPr>
          <w:rFonts w:ascii="Times New Roman" w:hAnsi="Times New Roman" w:cs="Times New Roman"/>
          <w:sz w:val="24"/>
          <w:szCs w:val="24"/>
        </w:rPr>
        <w:t>2017г. – 1561,5млн. руб.).</w:t>
      </w:r>
    </w:p>
    <w:p w:rsidR="00F83953" w:rsidRPr="00D33408" w:rsidRDefault="0030785A"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Основные отрасли  для инвестирования:</w:t>
      </w:r>
    </w:p>
    <w:p w:rsidR="0030785A" w:rsidRPr="00D33408" w:rsidRDefault="0030785A"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-«Транспортировка и хранение», а именно модернизация железнодорожного пути на территории района</w:t>
      </w:r>
    </w:p>
    <w:p w:rsidR="0030785A" w:rsidRPr="00D33408" w:rsidRDefault="0030785A" w:rsidP="0030785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-инвестиции АО «Племенной завод «Комсомолец»</w:t>
      </w:r>
    </w:p>
    <w:p w:rsidR="00BD3684" w:rsidRPr="00D33408" w:rsidRDefault="00BD3684" w:rsidP="00BD3684">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Инвестиционные проекты</w:t>
      </w:r>
      <w:r w:rsidR="000B1325" w:rsidRPr="00D33408">
        <w:rPr>
          <w:rFonts w:ascii="Times New Roman" w:hAnsi="Times New Roman" w:cs="Times New Roman"/>
          <w:sz w:val="24"/>
          <w:szCs w:val="24"/>
        </w:rPr>
        <w:t>,</w:t>
      </w:r>
      <w:r w:rsidRPr="00D33408">
        <w:rPr>
          <w:rFonts w:ascii="Times New Roman" w:hAnsi="Times New Roman" w:cs="Times New Roman"/>
          <w:sz w:val="24"/>
          <w:szCs w:val="24"/>
        </w:rPr>
        <w:t xml:space="preserve"> реализуемые на территории  Чернышевского района:</w:t>
      </w:r>
    </w:p>
    <w:p w:rsidR="00BD3684" w:rsidRPr="00D33408" w:rsidRDefault="00BD3684" w:rsidP="00BD3684">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 </w:t>
      </w:r>
      <w:r w:rsidRPr="00D33408">
        <w:rPr>
          <w:rFonts w:ascii="Times New Roman" w:hAnsi="Times New Roman" w:cs="Times New Roman"/>
          <w:b/>
          <w:sz w:val="24"/>
          <w:szCs w:val="24"/>
        </w:rPr>
        <w:t xml:space="preserve">Освоение Арчикойского месторождения рудного золота  АО «Прииск Соловьёвский» </w:t>
      </w:r>
      <w:r w:rsidRPr="00D33408">
        <w:rPr>
          <w:rFonts w:ascii="Times New Roman" w:hAnsi="Times New Roman" w:cs="Times New Roman"/>
          <w:sz w:val="24"/>
          <w:szCs w:val="24"/>
        </w:rPr>
        <w:t>. Планируемый объём добычи золота в год 1 тонна, создание 500 рабочих мест. Период реализации проекта 15 лет. Строительство вахтового городка. В 2020 году активно начнётся строительство, а в 2021 году уже планируют начать добычу. В 2019 году начато строительство общежития,  залили фундамент под строительство фабрики, идёт строительство столовой.</w:t>
      </w:r>
    </w:p>
    <w:p w:rsidR="00BD3684" w:rsidRPr="00D33408" w:rsidRDefault="00BD3684" w:rsidP="00BD3684">
      <w:pPr>
        <w:spacing w:after="0"/>
        <w:contextualSpacing/>
        <w:jc w:val="both"/>
        <w:rPr>
          <w:rFonts w:ascii="Times New Roman" w:hAnsi="Times New Roman" w:cs="Times New Roman"/>
          <w:b/>
          <w:sz w:val="24"/>
          <w:szCs w:val="24"/>
        </w:rPr>
      </w:pPr>
      <w:r w:rsidRPr="00D33408">
        <w:rPr>
          <w:rFonts w:ascii="Times New Roman" w:hAnsi="Times New Roman" w:cs="Times New Roman"/>
          <w:b/>
          <w:sz w:val="24"/>
          <w:szCs w:val="24"/>
        </w:rPr>
        <w:t>-Инвестиционный проект по  разработке месторождения рассыпного золота</w:t>
      </w:r>
    </w:p>
    <w:p w:rsidR="00BD3684" w:rsidRPr="00D33408" w:rsidRDefault="00BD3684" w:rsidP="00BD3684">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 xml:space="preserve"> в пгт. Аксёново-Зиловское ООО «Руда промышленная</w:t>
      </w:r>
      <w:r w:rsidRPr="00D33408">
        <w:rPr>
          <w:rFonts w:ascii="Times New Roman" w:hAnsi="Times New Roman" w:cs="Times New Roman"/>
          <w:sz w:val="24"/>
          <w:szCs w:val="24"/>
        </w:rPr>
        <w:t xml:space="preserve">». </w:t>
      </w:r>
    </w:p>
    <w:p w:rsidR="00BD3684" w:rsidRPr="00D33408" w:rsidRDefault="00BD3684" w:rsidP="002023C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-АО «Племенной завод «Комсомолец» -развитие подотраслей овцеводства, мясного скотоводства, производства рапса и зерновых культур, вовлечение земель сельских поселений.</w:t>
      </w:r>
      <w:r w:rsidRPr="00D33408">
        <w:rPr>
          <w:rFonts w:ascii="Times New Roman" w:hAnsi="Times New Roman" w:cs="Times New Roman"/>
          <w:bCs/>
          <w:sz w:val="24"/>
          <w:szCs w:val="24"/>
        </w:rPr>
        <w:t xml:space="preserve"> Для обработки земель </w:t>
      </w:r>
      <w:r w:rsidRPr="00D33408">
        <w:rPr>
          <w:rFonts w:ascii="Times New Roman" w:hAnsi="Times New Roman" w:cs="Times New Roman"/>
          <w:sz w:val="24"/>
          <w:szCs w:val="24"/>
        </w:rPr>
        <w:t>АО «Племенной завод «Комсомолец» использует передовые технологии, технические новинки для обработки земли.</w:t>
      </w:r>
      <w:r w:rsidR="002023CC" w:rsidRPr="00D33408">
        <w:rPr>
          <w:rFonts w:ascii="Times New Roman" w:hAnsi="Times New Roman" w:cs="Times New Roman"/>
          <w:sz w:val="24"/>
          <w:szCs w:val="24"/>
        </w:rPr>
        <w:t xml:space="preserve"> </w:t>
      </w:r>
      <w:r w:rsidRPr="00D33408">
        <w:rPr>
          <w:rFonts w:ascii="Times New Roman" w:hAnsi="Times New Roman" w:cs="Times New Roman"/>
          <w:sz w:val="24"/>
          <w:szCs w:val="24"/>
        </w:rPr>
        <w:t>Среднесписочная численность составляет 247 чел.</w:t>
      </w:r>
    </w:p>
    <w:p w:rsidR="00BD3684" w:rsidRPr="00D33408" w:rsidRDefault="00BD3684" w:rsidP="00B96C73">
      <w:pPr>
        <w:pStyle w:val="12"/>
        <w:jc w:val="both"/>
        <w:rPr>
          <w:rFonts w:ascii="Times New Roman" w:hAnsi="Times New Roman" w:cs="Times New Roman"/>
          <w:sz w:val="24"/>
          <w:szCs w:val="24"/>
        </w:rPr>
      </w:pPr>
    </w:p>
    <w:p w:rsidR="00F83953" w:rsidRPr="00D33408" w:rsidRDefault="00F83953"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Объем выполненных работ по вид</w:t>
      </w:r>
      <w:r w:rsidR="0030785A" w:rsidRPr="00D33408">
        <w:rPr>
          <w:rFonts w:ascii="Times New Roman" w:hAnsi="Times New Roman" w:cs="Times New Roman"/>
          <w:sz w:val="24"/>
          <w:szCs w:val="24"/>
        </w:rPr>
        <w:t>у «строительство» по оценке 2019</w:t>
      </w:r>
      <w:r w:rsidRPr="00D33408">
        <w:rPr>
          <w:rFonts w:ascii="Times New Roman" w:hAnsi="Times New Roman" w:cs="Times New Roman"/>
          <w:sz w:val="24"/>
          <w:szCs w:val="24"/>
        </w:rPr>
        <w:t xml:space="preserve"> составил </w:t>
      </w:r>
      <w:r w:rsidR="0030785A" w:rsidRPr="00D33408">
        <w:rPr>
          <w:rFonts w:ascii="Times New Roman" w:hAnsi="Times New Roman" w:cs="Times New Roman"/>
          <w:sz w:val="24"/>
          <w:szCs w:val="24"/>
        </w:rPr>
        <w:t xml:space="preserve">430 </w:t>
      </w:r>
      <w:r w:rsidRPr="00D33408">
        <w:rPr>
          <w:rFonts w:ascii="Times New Roman" w:hAnsi="Times New Roman" w:cs="Times New Roman"/>
          <w:sz w:val="24"/>
          <w:szCs w:val="24"/>
        </w:rPr>
        <w:t xml:space="preserve">млн. руб. или </w:t>
      </w:r>
      <w:r w:rsidR="0030785A" w:rsidRPr="00D33408">
        <w:rPr>
          <w:rFonts w:ascii="Times New Roman" w:hAnsi="Times New Roman" w:cs="Times New Roman"/>
          <w:sz w:val="24"/>
          <w:szCs w:val="24"/>
        </w:rPr>
        <w:t>107,5</w:t>
      </w:r>
      <w:r w:rsidRPr="00D33408">
        <w:rPr>
          <w:rFonts w:ascii="Times New Roman" w:hAnsi="Times New Roman" w:cs="Times New Roman"/>
          <w:sz w:val="24"/>
          <w:szCs w:val="24"/>
        </w:rPr>
        <w:t>% к АППГ (</w:t>
      </w:r>
      <w:r w:rsidR="0030785A" w:rsidRPr="00D33408">
        <w:rPr>
          <w:rFonts w:ascii="Times New Roman" w:hAnsi="Times New Roman" w:cs="Times New Roman"/>
          <w:sz w:val="24"/>
          <w:szCs w:val="24"/>
        </w:rPr>
        <w:t xml:space="preserve">2018г-400 млн. руб., </w:t>
      </w:r>
      <w:r w:rsidRPr="00D33408">
        <w:rPr>
          <w:rFonts w:ascii="Times New Roman" w:hAnsi="Times New Roman" w:cs="Times New Roman"/>
          <w:sz w:val="24"/>
          <w:szCs w:val="24"/>
        </w:rPr>
        <w:t>2017г.–410,0млн. руб.)</w:t>
      </w:r>
      <w:r w:rsidR="0030785A" w:rsidRPr="00D33408">
        <w:rPr>
          <w:rFonts w:ascii="Times New Roman" w:hAnsi="Times New Roman" w:cs="Times New Roman"/>
          <w:sz w:val="24"/>
          <w:szCs w:val="24"/>
        </w:rPr>
        <w:t>, в сопоставимых ценах рост составил 101,7%.</w:t>
      </w:r>
      <w:r w:rsidRPr="00D33408">
        <w:rPr>
          <w:rFonts w:ascii="Times New Roman" w:hAnsi="Times New Roman" w:cs="Times New Roman"/>
          <w:sz w:val="24"/>
          <w:szCs w:val="24"/>
        </w:rPr>
        <w:t xml:space="preserve">. </w:t>
      </w:r>
    </w:p>
    <w:p w:rsidR="0030785A" w:rsidRPr="00D33408" w:rsidRDefault="0030785A" w:rsidP="00F8395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За январь –декабрь 2019 года введено в эксплуатацию </w:t>
      </w:r>
      <w:r w:rsidR="00063DAF" w:rsidRPr="00D33408">
        <w:rPr>
          <w:rFonts w:ascii="Times New Roman" w:hAnsi="Times New Roman" w:cs="Times New Roman"/>
          <w:sz w:val="24"/>
          <w:szCs w:val="24"/>
        </w:rPr>
        <w:t>5774,76</w:t>
      </w:r>
      <w:r w:rsidRPr="00D33408">
        <w:rPr>
          <w:rFonts w:ascii="Times New Roman" w:hAnsi="Times New Roman" w:cs="Times New Roman"/>
          <w:sz w:val="24"/>
          <w:szCs w:val="24"/>
        </w:rPr>
        <w:t xml:space="preserve"> кв.м. жилья.</w:t>
      </w:r>
    </w:p>
    <w:p w:rsidR="00F83953" w:rsidRPr="00D33408" w:rsidRDefault="0030785A" w:rsidP="00BC64D8">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Площадь земельных участков, предоставленных под строительство составила 22,36 га, что на 3,5% больше АППГ.</w:t>
      </w:r>
    </w:p>
    <w:p w:rsidR="00F83953" w:rsidRPr="00D33408" w:rsidRDefault="00986866" w:rsidP="00F83953">
      <w:pPr>
        <w:tabs>
          <w:tab w:val="left" w:pos="851"/>
        </w:tabs>
        <w:ind w:firstLine="709"/>
        <w:contextualSpacing/>
        <w:jc w:val="both"/>
        <w:rPr>
          <w:rFonts w:ascii="Times New Roman" w:hAnsi="Times New Roman" w:cs="Times New Roman"/>
          <w:sz w:val="24"/>
          <w:szCs w:val="24"/>
        </w:rPr>
      </w:pPr>
      <w:r w:rsidRPr="00D33408">
        <w:rPr>
          <w:rFonts w:ascii="Times New Roman" w:hAnsi="Times New Roman" w:cs="Times New Roman"/>
          <w:b/>
          <w:sz w:val="24"/>
          <w:szCs w:val="24"/>
        </w:rPr>
        <w:t>В 2019</w:t>
      </w:r>
      <w:r w:rsidR="00F83953" w:rsidRPr="00D33408">
        <w:rPr>
          <w:rFonts w:ascii="Times New Roman" w:hAnsi="Times New Roman" w:cs="Times New Roman"/>
          <w:b/>
          <w:sz w:val="24"/>
          <w:szCs w:val="24"/>
        </w:rPr>
        <w:t xml:space="preserve"> году выдано </w:t>
      </w:r>
      <w:r w:rsidR="00065A4E" w:rsidRPr="00D33408">
        <w:rPr>
          <w:rFonts w:ascii="Times New Roman" w:hAnsi="Times New Roman" w:cs="Times New Roman"/>
          <w:b/>
          <w:sz w:val="24"/>
          <w:szCs w:val="24"/>
        </w:rPr>
        <w:t>119</w:t>
      </w:r>
      <w:r w:rsidR="00F83953" w:rsidRPr="00D33408">
        <w:rPr>
          <w:rFonts w:ascii="Times New Roman" w:hAnsi="Times New Roman" w:cs="Times New Roman"/>
          <w:b/>
          <w:sz w:val="24"/>
          <w:szCs w:val="24"/>
        </w:rPr>
        <w:t xml:space="preserve"> разрешений на строительство</w:t>
      </w:r>
      <w:r w:rsidR="00065A4E" w:rsidRPr="00D33408">
        <w:rPr>
          <w:rFonts w:ascii="Times New Roman" w:hAnsi="Times New Roman" w:cs="Times New Roman"/>
          <w:b/>
          <w:sz w:val="24"/>
          <w:szCs w:val="24"/>
        </w:rPr>
        <w:t>, из них 86 уведомлений ИЖС</w:t>
      </w:r>
      <w:r w:rsidR="00F83953" w:rsidRPr="00D33408">
        <w:rPr>
          <w:rFonts w:ascii="Times New Roman" w:hAnsi="Times New Roman" w:cs="Times New Roman"/>
          <w:sz w:val="24"/>
          <w:szCs w:val="24"/>
        </w:rPr>
        <w:t xml:space="preserve"> (</w:t>
      </w:r>
      <w:r w:rsidRPr="00D33408">
        <w:rPr>
          <w:rFonts w:ascii="Times New Roman" w:hAnsi="Times New Roman" w:cs="Times New Roman"/>
          <w:sz w:val="24"/>
          <w:szCs w:val="24"/>
        </w:rPr>
        <w:t xml:space="preserve">2018г- 109, </w:t>
      </w:r>
      <w:r w:rsidR="00F83953" w:rsidRPr="00D33408">
        <w:rPr>
          <w:rFonts w:ascii="Times New Roman" w:hAnsi="Times New Roman" w:cs="Times New Roman"/>
          <w:sz w:val="24"/>
          <w:szCs w:val="24"/>
        </w:rPr>
        <w:t xml:space="preserve">2017г. – 95) или </w:t>
      </w:r>
      <w:r w:rsidR="00065A4E" w:rsidRPr="00D33408">
        <w:rPr>
          <w:rFonts w:ascii="Times New Roman" w:hAnsi="Times New Roman" w:cs="Times New Roman"/>
          <w:sz w:val="24"/>
          <w:szCs w:val="24"/>
        </w:rPr>
        <w:t>109,1% к АППГ. В отчетном 2019</w:t>
      </w:r>
      <w:r w:rsidR="00F83953" w:rsidRPr="00D33408">
        <w:rPr>
          <w:rFonts w:ascii="Times New Roman" w:hAnsi="Times New Roman" w:cs="Times New Roman"/>
          <w:sz w:val="24"/>
          <w:szCs w:val="24"/>
        </w:rPr>
        <w:t xml:space="preserve"> году начато строительство:</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Администрация МР «Чернышевский район»</w:t>
      </w:r>
      <w:r w:rsidRPr="00D33408">
        <w:rPr>
          <w:rFonts w:ascii="Times New Roman" w:hAnsi="Times New Roman" w:cs="Times New Roman"/>
          <w:sz w:val="24"/>
          <w:szCs w:val="24"/>
        </w:rPr>
        <w:t xml:space="preserve"> - 33,  из них  27  уведомления ИЖС</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ИЖС – 27 – 2362,38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Реконструкция  магазина Старый Олов  - 1</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ФАП в с. Байгул – 190,24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ФАП в с. Комсомольское – 190,24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ФАП в с. Укурей – 190,24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ФАП в с. Старый Олов  - 190,24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ФАП в п. Багульный  - 149,13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Городское поселение «Аксеново-Зиловское»</w:t>
      </w:r>
      <w:r w:rsidRPr="00D33408">
        <w:rPr>
          <w:rFonts w:ascii="Times New Roman" w:hAnsi="Times New Roman" w:cs="Times New Roman"/>
          <w:sz w:val="24"/>
          <w:szCs w:val="24"/>
        </w:rPr>
        <w:t xml:space="preserve"> - 16, из них 5 уведомлений ИЖС 5-286,4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  206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Гараж,  72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 АО прииск «Соловьёвский» общежитие на 120 мест с КПП – 1292 м2 1 этап</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АО прииск «Соловьёвский» общежитие на 122 мест – 1292 м2 3 этап</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 АО прииск «Соловьёвский» ВЛ 110кВ протяженность линии 5,363 км</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Детский сад  на 80человек 1эт. общая площадь застройки 3697,37 кв.м.</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АО прииск «Соловьёвский» ВЛ 6 кВ протяженность линии 2,94 км</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АО прииск «Соловьёвский» баня 462,32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АО прииск «Соловьёвский» прачечная  247,83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АО прииск «Соловьёвский»  мобщежитие на 122 мест  -  2 этап</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АО прииск «Соловьёвский» строительство ПС 110 кВ «Арчикой»</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ИЖС-5 – 286,4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Городское поселение «Жирекенское»</w:t>
      </w:r>
      <w:r w:rsidRPr="00D33408">
        <w:rPr>
          <w:rFonts w:ascii="Times New Roman" w:hAnsi="Times New Roman" w:cs="Times New Roman"/>
          <w:sz w:val="24"/>
          <w:szCs w:val="24"/>
        </w:rPr>
        <w:t>- 1  + 1 уведомление</w:t>
      </w:r>
    </w:p>
    <w:p w:rsidR="005665D2" w:rsidRPr="00D33408" w:rsidRDefault="005665D2" w:rsidP="005665D2">
      <w:pPr>
        <w:numPr>
          <w:ilvl w:val="0"/>
          <w:numId w:val="13"/>
        </w:numPr>
        <w:spacing w:after="0" w:line="240" w:lineRule="auto"/>
        <w:ind w:left="0" w:firstLine="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 – 56,7 м2</w:t>
      </w:r>
    </w:p>
    <w:p w:rsidR="005665D2" w:rsidRPr="00D33408" w:rsidRDefault="005665D2" w:rsidP="005665D2">
      <w:pPr>
        <w:numPr>
          <w:ilvl w:val="0"/>
          <w:numId w:val="14"/>
        </w:numPr>
        <w:spacing w:after="0" w:line="240" w:lineRule="auto"/>
        <w:ind w:left="0" w:firstLine="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 ИЖС – 79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Городское поселение «Чернышевское»</w:t>
      </w:r>
      <w:r w:rsidRPr="00D33408">
        <w:rPr>
          <w:rFonts w:ascii="Times New Roman" w:hAnsi="Times New Roman" w:cs="Times New Roman"/>
          <w:sz w:val="24"/>
          <w:szCs w:val="24"/>
        </w:rPr>
        <w:t xml:space="preserve"> - 68, из них 53 уведомлений ИЖС</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Реконструкция жилой квартиры(пристройка балкона) </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Реконструкция многоквартирного дома-2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Реконструкция магазина</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здания для детей от 1,5 до 3-х лет, «Теремок» - 390,89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здания для детей от 1,5 до 3-х лет, МДЩУ д/с № 63  - 383,24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здания шиномонтажа -  57,12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сельскохозяйственного рынка – 659,76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lastRenderedPageBreak/>
        <w:t>Строительство многофункционального магазина – 1364,30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гаража, бани и вспомогательных помещений для дорожного кафе – 123,76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магазина «Туран» - 747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Строительство гаража – 4 ед.</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ИЖС – 53- 5481,36  м2</w:t>
      </w:r>
    </w:p>
    <w:p w:rsidR="005665D2" w:rsidRPr="00D33408" w:rsidRDefault="005665D2" w:rsidP="005665D2">
      <w:pPr>
        <w:spacing w:after="0"/>
        <w:contextualSpacing/>
        <w:jc w:val="both"/>
        <w:rPr>
          <w:rFonts w:ascii="Times New Roman" w:hAnsi="Times New Roman" w:cs="Times New Roman"/>
          <w:b/>
          <w:sz w:val="24"/>
          <w:szCs w:val="24"/>
        </w:rPr>
      </w:pPr>
      <w:r w:rsidRPr="00D33408">
        <w:rPr>
          <w:rFonts w:ascii="Times New Roman" w:hAnsi="Times New Roman" w:cs="Times New Roman"/>
          <w:b/>
          <w:sz w:val="24"/>
          <w:szCs w:val="24"/>
        </w:rPr>
        <w:t>Городское поселение «Букачачинское» - 0</w:t>
      </w:r>
    </w:p>
    <w:p w:rsidR="005665D2" w:rsidRPr="00D33408" w:rsidRDefault="005665D2" w:rsidP="005665D2">
      <w:pPr>
        <w:spacing w:after="0"/>
        <w:contextualSpacing/>
        <w:jc w:val="both"/>
        <w:rPr>
          <w:rFonts w:ascii="Times New Roman" w:hAnsi="Times New Roman" w:cs="Times New Roman"/>
          <w:b/>
          <w:sz w:val="24"/>
          <w:szCs w:val="24"/>
        </w:rPr>
      </w:pPr>
    </w:p>
    <w:p w:rsidR="00F83953" w:rsidRPr="00D33408" w:rsidRDefault="005665D2" w:rsidP="005665D2">
      <w:pPr>
        <w:pStyle w:val="a6"/>
        <w:tabs>
          <w:tab w:val="left" w:pos="851"/>
          <w:tab w:val="left" w:pos="1134"/>
        </w:tabs>
        <w:ind w:left="0" w:firstLine="0"/>
        <w:rPr>
          <w:rFonts w:ascii="Times New Roman" w:hAnsi="Times New Roman" w:cs="Times New Roman"/>
          <w:bCs/>
          <w:sz w:val="24"/>
          <w:szCs w:val="24"/>
        </w:rPr>
      </w:pPr>
      <w:r w:rsidRPr="00D33408">
        <w:rPr>
          <w:rFonts w:ascii="Times New Roman" w:hAnsi="Times New Roman" w:cs="Times New Roman"/>
          <w:b/>
          <w:sz w:val="24"/>
          <w:szCs w:val="24"/>
        </w:rPr>
        <w:t>В 2019</w:t>
      </w:r>
      <w:r w:rsidR="00F83953" w:rsidRPr="00D33408">
        <w:rPr>
          <w:rFonts w:ascii="Times New Roman" w:hAnsi="Times New Roman" w:cs="Times New Roman"/>
          <w:b/>
          <w:sz w:val="24"/>
          <w:szCs w:val="24"/>
        </w:rPr>
        <w:t xml:space="preserve"> году выдано </w:t>
      </w:r>
      <w:r w:rsidRPr="00D33408">
        <w:rPr>
          <w:rFonts w:ascii="Times New Roman" w:hAnsi="Times New Roman" w:cs="Times New Roman"/>
          <w:b/>
          <w:sz w:val="24"/>
          <w:szCs w:val="24"/>
        </w:rPr>
        <w:t>9</w:t>
      </w:r>
      <w:r w:rsidR="00F83953" w:rsidRPr="00D33408">
        <w:rPr>
          <w:rFonts w:ascii="Times New Roman" w:hAnsi="Times New Roman" w:cs="Times New Roman"/>
          <w:b/>
          <w:sz w:val="24"/>
          <w:szCs w:val="24"/>
        </w:rPr>
        <w:t>2 разрешений на ввод в эксплуатацию</w:t>
      </w:r>
      <w:r w:rsidR="00F83953" w:rsidRPr="00D33408">
        <w:rPr>
          <w:rFonts w:ascii="Times New Roman" w:hAnsi="Times New Roman" w:cs="Times New Roman"/>
          <w:sz w:val="24"/>
          <w:szCs w:val="24"/>
        </w:rPr>
        <w:t xml:space="preserve"> объектов строительства и реконструкций,</w:t>
      </w:r>
      <w:r w:rsidRPr="00D33408">
        <w:rPr>
          <w:rFonts w:ascii="Times New Roman" w:hAnsi="Times New Roman" w:cs="Times New Roman"/>
          <w:sz w:val="24"/>
          <w:szCs w:val="24"/>
        </w:rPr>
        <w:t xml:space="preserve"> из них 65 уведомлений ИЖС,</w:t>
      </w:r>
      <w:r w:rsidR="00F83953" w:rsidRPr="00D33408">
        <w:rPr>
          <w:rFonts w:ascii="Times New Roman" w:hAnsi="Times New Roman" w:cs="Times New Roman"/>
          <w:sz w:val="24"/>
          <w:szCs w:val="24"/>
        </w:rPr>
        <w:t xml:space="preserve"> что  составляет </w:t>
      </w:r>
      <w:r w:rsidRPr="00D33408">
        <w:rPr>
          <w:rFonts w:ascii="Times New Roman" w:hAnsi="Times New Roman" w:cs="Times New Roman"/>
          <w:sz w:val="24"/>
          <w:szCs w:val="24"/>
        </w:rPr>
        <w:t>287,5</w:t>
      </w:r>
      <w:r w:rsidR="00F83953" w:rsidRPr="00D33408">
        <w:rPr>
          <w:rFonts w:ascii="Times New Roman" w:hAnsi="Times New Roman" w:cs="Times New Roman"/>
          <w:sz w:val="24"/>
          <w:szCs w:val="24"/>
        </w:rPr>
        <w:t>% (</w:t>
      </w:r>
      <w:r w:rsidR="00986866" w:rsidRPr="00D33408">
        <w:rPr>
          <w:rFonts w:ascii="Times New Roman" w:hAnsi="Times New Roman" w:cs="Times New Roman"/>
          <w:sz w:val="24"/>
          <w:szCs w:val="24"/>
        </w:rPr>
        <w:t xml:space="preserve">2018г- 32, </w:t>
      </w:r>
      <w:r w:rsidR="00F83953" w:rsidRPr="00D33408">
        <w:rPr>
          <w:rFonts w:ascii="Times New Roman" w:hAnsi="Times New Roman" w:cs="Times New Roman"/>
          <w:sz w:val="24"/>
          <w:szCs w:val="24"/>
        </w:rPr>
        <w:t>2017г. - 47 разрешения).</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Администрация МР «Чернышевский район»</w:t>
      </w:r>
      <w:r w:rsidRPr="00D33408">
        <w:rPr>
          <w:rFonts w:ascii="Times New Roman" w:hAnsi="Times New Roman" w:cs="Times New Roman"/>
          <w:sz w:val="24"/>
          <w:szCs w:val="24"/>
        </w:rPr>
        <w:t xml:space="preserve"> - 28, из них 20 уведомлений ИЖС</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ФАП с. Утан – 172,5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Теплый коровник с навесом, с. Укурей – 482,0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Реконструкция магазина в с. Старый Олов – 217,3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ФАП с. Байгул – 160,0  м2 </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ФАП с. Комсомольское – 160,0 м2 </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ФАП с. Старый Олов – 160,0 м2 </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МДОУ № 63 – пгт. Чернышевск – 405,5 м2 </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ФАП с. Укурей – 160,0 м2 </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ИЖС – 20– 1598,36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Городское поселение «Аксеново-Зиловское»</w:t>
      </w:r>
      <w:r w:rsidRPr="00D33408">
        <w:rPr>
          <w:rFonts w:ascii="Times New Roman" w:hAnsi="Times New Roman" w:cs="Times New Roman"/>
          <w:sz w:val="24"/>
          <w:szCs w:val="24"/>
        </w:rPr>
        <w:t xml:space="preserve"> - 11 разрешен</w:t>
      </w:r>
      <w:r w:rsidR="00EC54B9">
        <w:rPr>
          <w:rFonts w:ascii="Times New Roman" w:hAnsi="Times New Roman" w:cs="Times New Roman"/>
          <w:sz w:val="24"/>
          <w:szCs w:val="24"/>
        </w:rPr>
        <w:t>ий</w:t>
      </w:r>
      <w:r w:rsidRPr="00D33408">
        <w:rPr>
          <w:rFonts w:ascii="Times New Roman" w:hAnsi="Times New Roman" w:cs="Times New Roman"/>
          <w:sz w:val="24"/>
          <w:szCs w:val="24"/>
        </w:rPr>
        <w:t>, из них 7 уведомлений ИЖС</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 (в комплексе склад, гараж)127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  286,8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Кафе – 70,2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Гараж – 63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ИЖС – 7 – 603,30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Городское поселение «Жирекенское»</w:t>
      </w:r>
      <w:r w:rsidRPr="00D33408">
        <w:rPr>
          <w:rFonts w:ascii="Times New Roman" w:hAnsi="Times New Roman" w:cs="Times New Roman"/>
          <w:sz w:val="24"/>
          <w:szCs w:val="24"/>
        </w:rPr>
        <w:t xml:space="preserve">  - 3 + 6 уведомлений ИЖС</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  69,1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 – 56,7 м2 (реконструкция)</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  138,6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ИЖС-6- 442,2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Городское поселение «Чернышевское»</w:t>
      </w:r>
      <w:r w:rsidRPr="00D33408">
        <w:rPr>
          <w:rFonts w:ascii="Times New Roman" w:hAnsi="Times New Roman" w:cs="Times New Roman"/>
          <w:sz w:val="24"/>
          <w:szCs w:val="24"/>
        </w:rPr>
        <w:t xml:space="preserve"> - 44, из них 32 уведомления  ИЖС</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 1441,4 м2 – 3 этажа</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Магазин «Туран»  747 м2 – 2 этажа </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Реконструкция многоквартирного жилого дома по ул. Железнодорожная 179,а – 135,1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Реконструкция многоквартирного дома по ул. Центральная 24 – 98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Реконструкция МКД – ул. 3Б Линия, д. 2 – 161,1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Реконструкция здания магазина  – 542,3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Гараж с баней и вспомогательными постройками для дорожного кафе , строение 1, 119,7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Антенно-мачтовое сооружение – 12,3 м, </w:t>
      </w:r>
      <w:r w:rsidRPr="00D33408">
        <w:rPr>
          <w:rFonts w:ascii="Times New Roman" w:hAnsi="Times New Roman" w:cs="Times New Roman"/>
          <w:sz w:val="24"/>
          <w:szCs w:val="24"/>
          <w:lang w:val="en-US"/>
        </w:rPr>
        <w:t>h</w:t>
      </w:r>
      <w:r w:rsidRPr="00D33408">
        <w:rPr>
          <w:rFonts w:ascii="Times New Roman" w:hAnsi="Times New Roman" w:cs="Times New Roman"/>
          <w:sz w:val="24"/>
          <w:szCs w:val="24"/>
        </w:rPr>
        <w:t>-30 м</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Магазин</w:t>
      </w:r>
      <w:r w:rsidR="00BC64D8" w:rsidRPr="00D33408">
        <w:rPr>
          <w:rFonts w:ascii="Times New Roman" w:hAnsi="Times New Roman" w:cs="Times New Roman"/>
          <w:sz w:val="24"/>
          <w:szCs w:val="24"/>
        </w:rPr>
        <w:t xml:space="preserve"> </w:t>
      </w:r>
      <w:r w:rsidRPr="00D33408">
        <w:rPr>
          <w:rFonts w:ascii="Times New Roman" w:hAnsi="Times New Roman" w:cs="Times New Roman"/>
          <w:sz w:val="24"/>
          <w:szCs w:val="24"/>
        </w:rPr>
        <w:t xml:space="preserve"> 99,8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Здание шиномонтажа – 46,3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Гараж – 25,2 м2</w:t>
      </w:r>
    </w:p>
    <w:p w:rsidR="005665D2" w:rsidRPr="00D33408"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ИЖС – 32 – 2930,9 м2</w:t>
      </w:r>
    </w:p>
    <w:p w:rsidR="005665D2" w:rsidRPr="007F2E23" w:rsidRDefault="005665D2" w:rsidP="005665D2">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Городское поселение «Букачачинское»</w:t>
      </w:r>
      <w:r w:rsidRPr="00D33408">
        <w:rPr>
          <w:rFonts w:ascii="Times New Roman" w:hAnsi="Times New Roman" w:cs="Times New Roman"/>
          <w:sz w:val="24"/>
          <w:szCs w:val="24"/>
        </w:rPr>
        <w:t xml:space="preserve"> - 0</w:t>
      </w:r>
    </w:p>
    <w:p w:rsidR="005665D2" w:rsidRPr="007F2E23" w:rsidRDefault="005665D2" w:rsidP="005665D2">
      <w:pPr>
        <w:ind w:left="-900"/>
        <w:jc w:val="both"/>
        <w:rPr>
          <w:b/>
          <w:sz w:val="24"/>
          <w:szCs w:val="24"/>
        </w:rPr>
      </w:pPr>
    </w:p>
    <w:p w:rsidR="00CD5BEC" w:rsidRPr="007F2E23" w:rsidRDefault="00CD5BEC" w:rsidP="00601D4F">
      <w:pPr>
        <w:pStyle w:val="12"/>
        <w:ind w:firstLine="709"/>
        <w:jc w:val="center"/>
        <w:rPr>
          <w:rFonts w:ascii="Times New Roman" w:hAnsi="Times New Roman" w:cs="Times New Roman"/>
          <w:b/>
          <w:sz w:val="24"/>
          <w:szCs w:val="24"/>
        </w:rPr>
      </w:pPr>
      <w:r w:rsidRPr="007F2E23">
        <w:rPr>
          <w:rFonts w:ascii="Times New Roman" w:hAnsi="Times New Roman" w:cs="Times New Roman"/>
          <w:b/>
          <w:sz w:val="24"/>
          <w:szCs w:val="24"/>
        </w:rPr>
        <w:t>5. СЕЛЬСКОЕ ХОЗЯЙСТВО</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 xml:space="preserve">Объем валовой продукции  сельского хозяйства </w:t>
      </w:r>
      <w:r w:rsidR="00C22DB3" w:rsidRPr="00D33408">
        <w:rPr>
          <w:rFonts w:ascii="Times New Roman" w:hAnsi="Times New Roman" w:cs="Times New Roman"/>
          <w:sz w:val="24"/>
          <w:szCs w:val="24"/>
        </w:rPr>
        <w:t>по оценке за 2019</w:t>
      </w:r>
      <w:r w:rsidRPr="00D33408">
        <w:rPr>
          <w:rFonts w:ascii="Times New Roman" w:hAnsi="Times New Roman" w:cs="Times New Roman"/>
          <w:sz w:val="24"/>
          <w:szCs w:val="24"/>
        </w:rPr>
        <w:t xml:space="preserve"> год составил </w:t>
      </w:r>
      <w:r w:rsidR="00C22DB3" w:rsidRPr="00D33408">
        <w:rPr>
          <w:rFonts w:ascii="Times New Roman" w:hAnsi="Times New Roman" w:cs="Times New Roman"/>
          <w:sz w:val="24"/>
          <w:szCs w:val="24"/>
        </w:rPr>
        <w:t>1200,0</w:t>
      </w:r>
      <w:r w:rsidRPr="00D33408">
        <w:rPr>
          <w:rFonts w:ascii="Times New Roman" w:hAnsi="Times New Roman" w:cs="Times New Roman"/>
          <w:sz w:val="24"/>
          <w:szCs w:val="24"/>
        </w:rPr>
        <w:t xml:space="preserve"> млн. руб. или </w:t>
      </w:r>
      <w:r w:rsidR="00C22DB3" w:rsidRPr="00D33408">
        <w:rPr>
          <w:rFonts w:ascii="Times New Roman" w:hAnsi="Times New Roman" w:cs="Times New Roman"/>
          <w:sz w:val="24"/>
          <w:szCs w:val="24"/>
        </w:rPr>
        <w:t>115,4</w:t>
      </w:r>
      <w:r w:rsidRPr="00D33408">
        <w:rPr>
          <w:rFonts w:ascii="Times New Roman" w:hAnsi="Times New Roman" w:cs="Times New Roman"/>
          <w:sz w:val="24"/>
          <w:szCs w:val="24"/>
        </w:rPr>
        <w:t>% к АППГ в действующих ценах (</w:t>
      </w:r>
      <w:r w:rsidR="00C22DB3" w:rsidRPr="00D33408">
        <w:rPr>
          <w:rFonts w:ascii="Times New Roman" w:hAnsi="Times New Roman" w:cs="Times New Roman"/>
          <w:sz w:val="24"/>
          <w:szCs w:val="24"/>
        </w:rPr>
        <w:t xml:space="preserve">2018г-1039,5 млн. руб., </w:t>
      </w:r>
      <w:r w:rsidR="00A949C3" w:rsidRPr="00D33408">
        <w:rPr>
          <w:rFonts w:ascii="Times New Roman" w:hAnsi="Times New Roman" w:cs="Times New Roman"/>
          <w:sz w:val="24"/>
          <w:szCs w:val="24"/>
        </w:rPr>
        <w:t>2017г. –912,3 млн. руб.), из общего объёма:</w:t>
      </w:r>
    </w:p>
    <w:p w:rsidR="00A949C3" w:rsidRPr="00D33408" w:rsidRDefault="00A949C3"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-продукция сельскохозяйственных организаций составила-456,9 млн. руб., рост к АППГ составил 96,7%;</w:t>
      </w:r>
    </w:p>
    <w:p w:rsidR="00A949C3" w:rsidRPr="00D33408" w:rsidRDefault="00A949C3"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-продукция хозяйств населения составила 710,3 млн. руб. или 91,8% к уровню прошлого года;</w:t>
      </w:r>
    </w:p>
    <w:p w:rsidR="00A949C3" w:rsidRPr="00D33408" w:rsidRDefault="00A949C3"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-продукция крестьянских(фермерских хозяйств) составила 32,8 млн. руб. или 98,5% к уровню прошлого года.</w:t>
      </w:r>
    </w:p>
    <w:p w:rsidR="00A949C3" w:rsidRPr="00D33408" w:rsidRDefault="00A949C3"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Индекс производства продукции</w:t>
      </w:r>
      <w:r w:rsidR="00AD69D1" w:rsidRPr="00D33408">
        <w:rPr>
          <w:rFonts w:ascii="Times New Roman" w:hAnsi="Times New Roman" w:cs="Times New Roman"/>
          <w:sz w:val="24"/>
          <w:szCs w:val="24"/>
        </w:rPr>
        <w:t xml:space="preserve"> сельского хозяйства в сопоставимых ценах составил 111,5%, в том числе:</w:t>
      </w:r>
    </w:p>
    <w:p w:rsidR="00AD69D1" w:rsidRPr="00D33408" w:rsidRDefault="00AD69D1"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-растениеводство-112,2%;</w:t>
      </w:r>
    </w:p>
    <w:p w:rsidR="00AD69D1" w:rsidRPr="00D33408" w:rsidRDefault="00AD69D1"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-животноводство-110,6%.</w:t>
      </w:r>
    </w:p>
    <w:p w:rsidR="00A949C3" w:rsidRPr="00D33408" w:rsidRDefault="00AD69D1" w:rsidP="00AD69D1">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Рост обеспечен за счёт динамично развивающегося предприятия АО «Племенной завод «Комсомольское».</w:t>
      </w:r>
    </w:p>
    <w:p w:rsidR="008D7F35"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На территории района в на</w:t>
      </w:r>
      <w:r w:rsidR="00B96C73" w:rsidRPr="00D33408">
        <w:rPr>
          <w:rFonts w:ascii="Times New Roman" w:hAnsi="Times New Roman" w:cs="Times New Roman"/>
          <w:sz w:val="24"/>
          <w:szCs w:val="24"/>
        </w:rPr>
        <w:t>стоящее время зарегистрировано 5</w:t>
      </w:r>
      <w:r w:rsidRPr="00D33408">
        <w:rPr>
          <w:rFonts w:ascii="Times New Roman" w:hAnsi="Times New Roman" w:cs="Times New Roman"/>
          <w:sz w:val="24"/>
          <w:szCs w:val="24"/>
        </w:rPr>
        <w:t xml:space="preserve"> сельскохозяйственных предприятий</w:t>
      </w:r>
      <w:r w:rsidR="008D7F35" w:rsidRPr="00D33408">
        <w:rPr>
          <w:rFonts w:ascii="Times New Roman" w:hAnsi="Times New Roman" w:cs="Times New Roman"/>
          <w:sz w:val="24"/>
          <w:szCs w:val="24"/>
        </w:rPr>
        <w:t xml:space="preserve"> и 24  крестьянско-фермерских хозяйств: АО «Племенной завод «Комсомольский»</w:t>
      </w:r>
      <w:r w:rsidRPr="00D33408">
        <w:rPr>
          <w:rFonts w:ascii="Times New Roman" w:hAnsi="Times New Roman" w:cs="Times New Roman"/>
          <w:sz w:val="24"/>
          <w:szCs w:val="24"/>
        </w:rPr>
        <w:t xml:space="preserve">, </w:t>
      </w:r>
      <w:r w:rsidR="008D7F35" w:rsidRPr="00D33408">
        <w:rPr>
          <w:rFonts w:ascii="Times New Roman" w:hAnsi="Times New Roman" w:cs="Times New Roman"/>
          <w:sz w:val="24"/>
          <w:szCs w:val="24"/>
        </w:rPr>
        <w:t>СПК «Кадаинский», СПК "Имени И. Ф. Деменского",</w:t>
      </w:r>
      <w:r w:rsidR="00B96C73" w:rsidRPr="00D33408">
        <w:rPr>
          <w:rFonts w:ascii="Times New Roman" w:hAnsi="Times New Roman" w:cs="Times New Roman"/>
          <w:sz w:val="24"/>
          <w:szCs w:val="24"/>
        </w:rPr>
        <w:t xml:space="preserve"> ПК «Байгульский», СПК «Кировский»</w:t>
      </w:r>
      <w:r w:rsidR="008D7F35" w:rsidRPr="00D33408">
        <w:rPr>
          <w:rFonts w:ascii="Times New Roman" w:hAnsi="Times New Roman" w:cs="Times New Roman"/>
          <w:sz w:val="24"/>
          <w:szCs w:val="24"/>
        </w:rPr>
        <w:t xml:space="preserve">  из них 1 сельскохозяйственное предприятие является племенным хозяйством</w:t>
      </w:r>
      <w:r w:rsidRPr="00D33408">
        <w:rPr>
          <w:rFonts w:ascii="Times New Roman" w:hAnsi="Times New Roman" w:cs="Times New Roman"/>
          <w:sz w:val="24"/>
          <w:szCs w:val="24"/>
        </w:rPr>
        <w:t xml:space="preserve"> АО «Племенной завод «Комсомолец»</w:t>
      </w:r>
      <w:r w:rsidR="008D7F35" w:rsidRPr="00D33408">
        <w:rPr>
          <w:rFonts w:ascii="Times New Roman" w:hAnsi="Times New Roman" w:cs="Times New Roman"/>
          <w:sz w:val="24"/>
          <w:szCs w:val="24"/>
        </w:rPr>
        <w:t>.</w:t>
      </w:r>
    </w:p>
    <w:p w:rsidR="008D7F35" w:rsidRPr="00D33408" w:rsidRDefault="00B96C73"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За период 2019 года приостановили</w:t>
      </w:r>
      <w:r w:rsidR="008D7F35" w:rsidRPr="00D33408">
        <w:rPr>
          <w:rFonts w:ascii="Times New Roman" w:hAnsi="Times New Roman" w:cs="Times New Roman"/>
          <w:sz w:val="24"/>
          <w:szCs w:val="24"/>
        </w:rPr>
        <w:t xml:space="preserve"> свою деятельность в связи с тяжёлым финансовым состоянием СПК «Кировский» с. Алеу</w:t>
      </w:r>
      <w:r w:rsidRPr="00D33408">
        <w:rPr>
          <w:rFonts w:ascii="Times New Roman" w:hAnsi="Times New Roman" w:cs="Times New Roman"/>
          <w:sz w:val="24"/>
          <w:szCs w:val="24"/>
        </w:rPr>
        <w:t>р и ПК «Байгульский»  с. Байгул с дальнейшим закрытием организаций</w:t>
      </w:r>
    </w:p>
    <w:p w:rsidR="00CD5BEC" w:rsidRPr="00D33408" w:rsidRDefault="00B96C73"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Т</w:t>
      </w:r>
      <w:r w:rsidR="008D7F35" w:rsidRPr="00D33408">
        <w:rPr>
          <w:rFonts w:ascii="Times New Roman" w:hAnsi="Times New Roman" w:cs="Times New Roman"/>
          <w:sz w:val="24"/>
          <w:szCs w:val="24"/>
        </w:rPr>
        <w:t>ри</w:t>
      </w:r>
      <w:r w:rsidR="00CD5BEC" w:rsidRPr="00D33408">
        <w:rPr>
          <w:rFonts w:ascii="Times New Roman" w:hAnsi="Times New Roman" w:cs="Times New Roman"/>
          <w:sz w:val="24"/>
          <w:szCs w:val="24"/>
        </w:rPr>
        <w:t xml:space="preserve">  хозяйства являются прибыльными - это СП</w:t>
      </w:r>
      <w:r w:rsidR="008D7F35" w:rsidRPr="00D33408">
        <w:rPr>
          <w:rFonts w:ascii="Times New Roman" w:hAnsi="Times New Roman" w:cs="Times New Roman"/>
          <w:sz w:val="24"/>
          <w:szCs w:val="24"/>
        </w:rPr>
        <w:t>К «Кадаинский»</w:t>
      </w:r>
      <w:r w:rsidR="00CD5BEC" w:rsidRPr="00D33408">
        <w:rPr>
          <w:rFonts w:ascii="Times New Roman" w:hAnsi="Times New Roman" w:cs="Times New Roman"/>
          <w:sz w:val="24"/>
          <w:szCs w:val="24"/>
        </w:rPr>
        <w:t>,  СПК "Имени И. Ф. Деменского", АО Племзавод «Комсомолец».</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Численность работающих в сфере АПК р</w:t>
      </w:r>
      <w:r w:rsidR="008D7F35" w:rsidRPr="00D33408">
        <w:rPr>
          <w:rFonts w:ascii="Times New Roman" w:hAnsi="Times New Roman" w:cs="Times New Roman"/>
          <w:sz w:val="24"/>
          <w:szCs w:val="24"/>
        </w:rPr>
        <w:t xml:space="preserve">айона по состоянию на 01.01.2020 года составила </w:t>
      </w:r>
      <w:r w:rsidR="00A949C3" w:rsidRPr="00D33408">
        <w:rPr>
          <w:rFonts w:ascii="Times New Roman" w:hAnsi="Times New Roman" w:cs="Times New Roman"/>
          <w:sz w:val="24"/>
          <w:szCs w:val="24"/>
        </w:rPr>
        <w:t>442</w:t>
      </w:r>
      <w:r w:rsidR="008D7F35" w:rsidRPr="00D33408">
        <w:rPr>
          <w:rFonts w:ascii="Times New Roman" w:hAnsi="Times New Roman" w:cs="Times New Roman"/>
          <w:sz w:val="24"/>
          <w:szCs w:val="24"/>
        </w:rPr>
        <w:t xml:space="preserve"> </w:t>
      </w:r>
      <w:r w:rsidRPr="00D33408">
        <w:rPr>
          <w:rFonts w:ascii="Times New Roman" w:hAnsi="Times New Roman" w:cs="Times New Roman"/>
          <w:sz w:val="24"/>
          <w:szCs w:val="24"/>
        </w:rPr>
        <w:t>человек</w:t>
      </w:r>
      <w:r w:rsidR="008D7F35" w:rsidRPr="00D33408">
        <w:rPr>
          <w:rFonts w:ascii="Times New Roman" w:hAnsi="Times New Roman" w:cs="Times New Roman"/>
          <w:sz w:val="24"/>
          <w:szCs w:val="24"/>
        </w:rPr>
        <w:t>а (2018г-447 чел.).</w:t>
      </w:r>
      <w:r w:rsidRPr="00D33408">
        <w:rPr>
          <w:rFonts w:ascii="Times New Roman" w:hAnsi="Times New Roman" w:cs="Times New Roman"/>
          <w:sz w:val="24"/>
          <w:szCs w:val="24"/>
        </w:rPr>
        <w:t xml:space="preserve"> </w:t>
      </w:r>
      <w:r w:rsidR="00A949C3" w:rsidRPr="00D33408">
        <w:rPr>
          <w:rFonts w:ascii="Times New Roman" w:hAnsi="Times New Roman" w:cs="Times New Roman"/>
          <w:sz w:val="24"/>
          <w:szCs w:val="24"/>
        </w:rPr>
        <w:t xml:space="preserve"> снижение  по сравнению с АППГ составил 5 чел. или 1,1%.</w:t>
      </w:r>
      <w:r w:rsidRPr="00D33408">
        <w:rPr>
          <w:rFonts w:ascii="Times New Roman" w:hAnsi="Times New Roman" w:cs="Times New Roman"/>
          <w:sz w:val="24"/>
          <w:szCs w:val="24"/>
        </w:rPr>
        <w:t xml:space="preserve">Среднемесячная заработная плата в сельском хозяйстве составила </w:t>
      </w:r>
      <w:r w:rsidR="008D7F35" w:rsidRPr="00D33408">
        <w:rPr>
          <w:rFonts w:ascii="Times New Roman" w:hAnsi="Times New Roman" w:cs="Times New Roman"/>
          <w:b/>
          <w:sz w:val="24"/>
          <w:szCs w:val="24"/>
        </w:rPr>
        <w:t>18</w:t>
      </w:r>
      <w:r w:rsidRPr="00D33408">
        <w:rPr>
          <w:rFonts w:ascii="Times New Roman" w:hAnsi="Times New Roman" w:cs="Times New Roman"/>
          <w:b/>
          <w:sz w:val="24"/>
          <w:szCs w:val="24"/>
        </w:rPr>
        <w:t>000</w:t>
      </w:r>
      <w:r w:rsidRPr="00D33408">
        <w:rPr>
          <w:rFonts w:ascii="Times New Roman" w:hAnsi="Times New Roman" w:cs="Times New Roman"/>
          <w:sz w:val="24"/>
          <w:szCs w:val="24"/>
        </w:rPr>
        <w:t>рублей.</w:t>
      </w:r>
    </w:p>
    <w:p w:rsidR="00A949C3" w:rsidRPr="00D33408" w:rsidRDefault="008D7F35"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В </w:t>
      </w:r>
      <w:r w:rsidR="00A949C3" w:rsidRPr="00D33408">
        <w:rPr>
          <w:rFonts w:ascii="Times New Roman" w:hAnsi="Times New Roman" w:cs="Times New Roman"/>
          <w:sz w:val="24"/>
          <w:szCs w:val="24"/>
        </w:rPr>
        <w:t xml:space="preserve"> июле  </w:t>
      </w:r>
      <w:r w:rsidRPr="00D33408">
        <w:rPr>
          <w:rFonts w:ascii="Times New Roman" w:hAnsi="Times New Roman" w:cs="Times New Roman"/>
          <w:sz w:val="24"/>
          <w:szCs w:val="24"/>
        </w:rPr>
        <w:t>2019 год</w:t>
      </w:r>
      <w:r w:rsidR="00A949C3" w:rsidRPr="00D33408">
        <w:rPr>
          <w:rFonts w:ascii="Times New Roman" w:hAnsi="Times New Roman" w:cs="Times New Roman"/>
          <w:sz w:val="24"/>
          <w:szCs w:val="24"/>
        </w:rPr>
        <w:t>а</w:t>
      </w:r>
      <w:r w:rsidRPr="00D33408">
        <w:rPr>
          <w:rFonts w:ascii="Times New Roman" w:hAnsi="Times New Roman" w:cs="Times New Roman"/>
          <w:sz w:val="24"/>
          <w:szCs w:val="24"/>
        </w:rPr>
        <w:t xml:space="preserve"> начал свою деятельность </w:t>
      </w:r>
      <w:r w:rsidR="00A949C3" w:rsidRPr="00D33408">
        <w:rPr>
          <w:rFonts w:ascii="Times New Roman" w:hAnsi="Times New Roman" w:cs="Times New Roman"/>
          <w:sz w:val="24"/>
          <w:szCs w:val="24"/>
        </w:rPr>
        <w:t>по переработке молока предприятиям СППК «Утанское молоко</w:t>
      </w:r>
      <w:r w:rsidR="001E6704" w:rsidRPr="00D33408">
        <w:rPr>
          <w:rFonts w:ascii="Times New Roman" w:hAnsi="Times New Roman" w:cs="Times New Roman"/>
          <w:sz w:val="24"/>
          <w:szCs w:val="24"/>
        </w:rPr>
        <w:t>»</w:t>
      </w:r>
      <w:r w:rsidR="00A949C3" w:rsidRPr="00D33408">
        <w:rPr>
          <w:rFonts w:ascii="Times New Roman" w:hAnsi="Times New Roman" w:cs="Times New Roman"/>
          <w:sz w:val="24"/>
          <w:szCs w:val="24"/>
        </w:rPr>
        <w:t xml:space="preserve">. </w:t>
      </w:r>
    </w:p>
    <w:p w:rsidR="00CD5BEC" w:rsidRPr="00D33408" w:rsidRDefault="00CD5BEC" w:rsidP="00AD69D1">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 xml:space="preserve"> </w:t>
      </w:r>
      <w:r w:rsidRPr="00D33408">
        <w:rPr>
          <w:rFonts w:ascii="Times New Roman" w:hAnsi="Times New Roman" w:cs="Times New Roman"/>
          <w:sz w:val="24"/>
          <w:szCs w:val="24"/>
        </w:rPr>
        <w:t>С</w:t>
      </w:r>
      <w:r w:rsidR="00AD69D1" w:rsidRPr="00D33408">
        <w:rPr>
          <w:rFonts w:ascii="Times New Roman" w:hAnsi="Times New Roman" w:cs="Times New Roman"/>
          <w:sz w:val="24"/>
          <w:szCs w:val="24"/>
        </w:rPr>
        <w:t>ельскохозяйственные предприятия и крестьянские(фермерские) хозяйства</w:t>
      </w:r>
      <w:r w:rsidRPr="00D33408">
        <w:rPr>
          <w:rFonts w:ascii="Times New Roman" w:hAnsi="Times New Roman" w:cs="Times New Roman"/>
          <w:sz w:val="24"/>
          <w:szCs w:val="24"/>
        </w:rPr>
        <w:t xml:space="preserve"> специализируется на животноводстве (КРС, овцы, свиньи, лошади) и растениеводстве (выращивание зерновых культур, рапса, картофеля, овощей).</w:t>
      </w:r>
    </w:p>
    <w:p w:rsidR="00AD69D1" w:rsidRPr="00D33408" w:rsidRDefault="00AD69D1" w:rsidP="00AD69D1">
      <w:pPr>
        <w:pStyle w:val="12"/>
        <w:ind w:firstLine="709"/>
        <w:jc w:val="both"/>
        <w:rPr>
          <w:rFonts w:ascii="Times New Roman" w:hAnsi="Times New Roman" w:cs="Times New Roman"/>
          <w:b/>
          <w:sz w:val="24"/>
          <w:szCs w:val="24"/>
        </w:rPr>
      </w:pPr>
      <w:r w:rsidRPr="00D33408">
        <w:rPr>
          <w:rFonts w:ascii="Times New Roman" w:hAnsi="Times New Roman" w:cs="Times New Roman"/>
          <w:b/>
          <w:sz w:val="24"/>
          <w:szCs w:val="24"/>
        </w:rPr>
        <w:t>ЖИВОТНОВОДСТВО.</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Поголовье КРС в хозяйствах всех категорий на 1 января 20</w:t>
      </w:r>
      <w:r w:rsidR="00FC7CB6" w:rsidRPr="00D33408">
        <w:rPr>
          <w:rFonts w:ascii="Times New Roman" w:hAnsi="Times New Roman" w:cs="Times New Roman"/>
          <w:sz w:val="24"/>
          <w:szCs w:val="24"/>
        </w:rPr>
        <w:t>20</w:t>
      </w:r>
      <w:r w:rsidRPr="00D33408">
        <w:rPr>
          <w:rFonts w:ascii="Times New Roman" w:hAnsi="Times New Roman" w:cs="Times New Roman"/>
          <w:sz w:val="24"/>
          <w:szCs w:val="24"/>
        </w:rPr>
        <w:t xml:space="preserve"> года составляет </w:t>
      </w:r>
      <w:r w:rsidR="004C3B64" w:rsidRPr="00D33408">
        <w:rPr>
          <w:rFonts w:ascii="Times New Roman" w:hAnsi="Times New Roman" w:cs="Times New Roman"/>
          <w:sz w:val="24"/>
          <w:szCs w:val="24"/>
        </w:rPr>
        <w:t>12958</w:t>
      </w:r>
      <w:r w:rsidRPr="00D33408">
        <w:rPr>
          <w:rFonts w:ascii="Times New Roman" w:hAnsi="Times New Roman" w:cs="Times New Roman"/>
          <w:sz w:val="24"/>
          <w:szCs w:val="24"/>
        </w:rPr>
        <w:t xml:space="preserve"> голов (</w:t>
      </w:r>
      <w:r w:rsidR="00FC7CB6" w:rsidRPr="00D33408">
        <w:rPr>
          <w:rFonts w:ascii="Times New Roman" w:hAnsi="Times New Roman" w:cs="Times New Roman"/>
          <w:sz w:val="24"/>
          <w:szCs w:val="24"/>
        </w:rPr>
        <w:t>2018г-131</w:t>
      </w:r>
      <w:r w:rsidR="004C3B64" w:rsidRPr="00D33408">
        <w:rPr>
          <w:rFonts w:ascii="Times New Roman" w:hAnsi="Times New Roman" w:cs="Times New Roman"/>
          <w:sz w:val="24"/>
          <w:szCs w:val="24"/>
        </w:rPr>
        <w:t>84</w:t>
      </w:r>
      <w:r w:rsidR="00FC7CB6" w:rsidRPr="00D33408">
        <w:rPr>
          <w:rFonts w:ascii="Times New Roman" w:hAnsi="Times New Roman" w:cs="Times New Roman"/>
          <w:sz w:val="24"/>
          <w:szCs w:val="24"/>
        </w:rPr>
        <w:t xml:space="preserve"> голов, </w:t>
      </w:r>
      <w:r w:rsidRPr="00D33408">
        <w:rPr>
          <w:rFonts w:ascii="Times New Roman" w:hAnsi="Times New Roman" w:cs="Times New Roman"/>
          <w:sz w:val="24"/>
          <w:szCs w:val="24"/>
        </w:rPr>
        <w:t xml:space="preserve">2017г. - 13759 голов), или </w:t>
      </w:r>
      <w:r w:rsidR="004C3B64" w:rsidRPr="00D33408">
        <w:rPr>
          <w:rFonts w:ascii="Times New Roman" w:hAnsi="Times New Roman" w:cs="Times New Roman"/>
          <w:sz w:val="24"/>
          <w:szCs w:val="24"/>
        </w:rPr>
        <w:t>98,2</w:t>
      </w:r>
      <w:r w:rsidRPr="00D33408">
        <w:rPr>
          <w:rFonts w:ascii="Times New Roman" w:hAnsi="Times New Roman" w:cs="Times New Roman"/>
          <w:sz w:val="24"/>
          <w:szCs w:val="24"/>
        </w:rPr>
        <w:t>% к АППГ.</w:t>
      </w:r>
    </w:p>
    <w:p w:rsidR="00CD5BEC" w:rsidRPr="00D33408" w:rsidRDefault="00CD5BEC" w:rsidP="00CD5BEC">
      <w:pPr>
        <w:pStyle w:val="12"/>
        <w:ind w:firstLine="709"/>
        <w:jc w:val="both"/>
        <w:rPr>
          <w:rFonts w:ascii="Times New Roman" w:hAnsi="Times New Roman" w:cs="Times New Roman"/>
          <w:color w:val="000000"/>
          <w:sz w:val="24"/>
          <w:szCs w:val="24"/>
        </w:rPr>
      </w:pPr>
      <w:r w:rsidRPr="00D33408">
        <w:rPr>
          <w:rFonts w:ascii="Times New Roman" w:hAnsi="Times New Roman" w:cs="Times New Roman"/>
          <w:color w:val="000000"/>
          <w:sz w:val="24"/>
          <w:szCs w:val="24"/>
        </w:rPr>
        <w:t>Перспективное помесное и племенное животноводство Чернышевского  района основывается на разведении КРС мясных пород казахской белоголовой, мясной породы овец</w:t>
      </w:r>
      <w:r w:rsidRPr="00D33408">
        <w:rPr>
          <w:rFonts w:ascii="Times New Roman" w:hAnsi="Times New Roman" w:cs="Times New Roman"/>
          <w:sz w:val="24"/>
          <w:szCs w:val="24"/>
        </w:rPr>
        <w:t xml:space="preserve">  «Эдильбаевской» </w:t>
      </w:r>
      <w:r w:rsidRPr="00D33408">
        <w:rPr>
          <w:rFonts w:ascii="Times New Roman" w:hAnsi="Times New Roman" w:cs="Times New Roman"/>
          <w:color w:val="000000"/>
          <w:sz w:val="24"/>
          <w:szCs w:val="24"/>
        </w:rPr>
        <w:t xml:space="preserve">- ПК «Байгульский». </w:t>
      </w:r>
    </w:p>
    <w:p w:rsidR="00CD5BEC" w:rsidRPr="00D33408" w:rsidRDefault="00CD5BEC" w:rsidP="004C3B64">
      <w:pPr>
        <w:pStyle w:val="12"/>
        <w:ind w:firstLine="709"/>
        <w:jc w:val="both"/>
        <w:rPr>
          <w:rFonts w:ascii="Times New Roman" w:hAnsi="Times New Roman" w:cs="Times New Roman"/>
          <w:color w:val="000000"/>
          <w:sz w:val="24"/>
          <w:szCs w:val="24"/>
        </w:rPr>
      </w:pPr>
      <w:r w:rsidRPr="00D33408">
        <w:rPr>
          <w:rFonts w:ascii="Times New Roman" w:hAnsi="Times New Roman" w:cs="Times New Roman"/>
          <w:color w:val="000000"/>
          <w:sz w:val="24"/>
          <w:szCs w:val="24"/>
        </w:rPr>
        <w:t>Для обеспечения устойчивого аграрного производства в районе целесообразно формирование, в первую очередь, мясного кластера. Этому способствует наличие естественных кормовых угодий, а также возможность использования апробированной малозатратной интенсивно-пастбищной технологии в овцеводстве, табунном коневодстве, мясном скотоводстве.</w:t>
      </w:r>
    </w:p>
    <w:p w:rsidR="00CD5BEC" w:rsidRPr="00D33408" w:rsidRDefault="00CD5BEC" w:rsidP="00CD5BEC">
      <w:pPr>
        <w:contextualSpacing/>
        <w:jc w:val="center"/>
        <w:rPr>
          <w:rFonts w:ascii="Times New Roman" w:hAnsi="Times New Roman" w:cs="Times New Roman"/>
          <w:b/>
          <w:sz w:val="24"/>
          <w:szCs w:val="24"/>
        </w:rPr>
      </w:pPr>
      <w:r w:rsidRPr="00D33408">
        <w:rPr>
          <w:rFonts w:ascii="Times New Roman" w:hAnsi="Times New Roman" w:cs="Times New Roman"/>
          <w:b/>
          <w:sz w:val="24"/>
          <w:szCs w:val="24"/>
        </w:rPr>
        <w:t>Анализ поголовья сельс</w:t>
      </w:r>
      <w:r w:rsidR="004C3B64" w:rsidRPr="00D33408">
        <w:rPr>
          <w:rFonts w:ascii="Times New Roman" w:hAnsi="Times New Roman" w:cs="Times New Roman"/>
          <w:b/>
          <w:sz w:val="24"/>
          <w:szCs w:val="24"/>
        </w:rPr>
        <w:t>кохозяйственных животных за 2019</w:t>
      </w:r>
      <w:r w:rsidRPr="00D33408">
        <w:rPr>
          <w:rFonts w:ascii="Times New Roman" w:hAnsi="Times New Roman" w:cs="Times New Roman"/>
          <w:b/>
          <w:sz w:val="24"/>
          <w:szCs w:val="24"/>
        </w:rPr>
        <w:t xml:space="preserve"> год</w:t>
      </w:r>
    </w:p>
    <w:p w:rsidR="00CD5BEC" w:rsidRPr="00D33408" w:rsidRDefault="00CD5BEC" w:rsidP="00CD5BEC">
      <w:pPr>
        <w:ind w:firstLine="709"/>
        <w:contextualSpacing/>
        <w:jc w:val="right"/>
        <w:rPr>
          <w:rFonts w:ascii="Times New Roman" w:hAnsi="Times New Roman" w:cs="Times New Roman"/>
          <w:sz w:val="24"/>
          <w:szCs w:val="24"/>
        </w:rPr>
      </w:pPr>
      <w:r w:rsidRPr="00D33408">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992"/>
        <w:gridCol w:w="850"/>
        <w:gridCol w:w="861"/>
        <w:gridCol w:w="850"/>
        <w:gridCol w:w="992"/>
        <w:gridCol w:w="1266"/>
      </w:tblGrid>
      <w:tr w:rsidR="00CD5BEC" w:rsidRPr="00D33408" w:rsidTr="00FB72A8">
        <w:tc>
          <w:tcPr>
            <w:tcW w:w="3936" w:type="dxa"/>
            <w:vMerge w:val="restart"/>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Категории хозяйств</w:t>
            </w:r>
          </w:p>
        </w:tc>
        <w:tc>
          <w:tcPr>
            <w:tcW w:w="2703" w:type="dxa"/>
            <w:gridSpan w:val="3"/>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КРС, голов</w:t>
            </w:r>
          </w:p>
        </w:tc>
        <w:tc>
          <w:tcPr>
            <w:tcW w:w="3108" w:type="dxa"/>
            <w:gridSpan w:val="3"/>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в том числе коров, голов</w:t>
            </w:r>
          </w:p>
        </w:tc>
      </w:tr>
      <w:tr w:rsidR="00CD5BEC" w:rsidRPr="00D33408" w:rsidTr="00FB72A8">
        <w:trPr>
          <w:trHeight w:val="311"/>
        </w:trPr>
        <w:tc>
          <w:tcPr>
            <w:tcW w:w="3936" w:type="dxa"/>
            <w:vMerge/>
          </w:tcPr>
          <w:p w:rsidR="00CD5BEC" w:rsidRPr="00D33408" w:rsidRDefault="00CD5BEC" w:rsidP="001E16DD">
            <w:pPr>
              <w:pStyle w:val="12"/>
              <w:rPr>
                <w:rFonts w:ascii="Times New Roman" w:hAnsi="Times New Roman" w:cs="Times New Roman"/>
                <w:sz w:val="24"/>
                <w:szCs w:val="24"/>
              </w:rPr>
            </w:pPr>
          </w:p>
        </w:tc>
        <w:tc>
          <w:tcPr>
            <w:tcW w:w="992" w:type="dxa"/>
          </w:tcPr>
          <w:p w:rsidR="00CD5BEC"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2018</w:t>
            </w:r>
          </w:p>
        </w:tc>
        <w:tc>
          <w:tcPr>
            <w:tcW w:w="850" w:type="dxa"/>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201</w:t>
            </w:r>
            <w:r w:rsidR="004C3B64" w:rsidRPr="00D33408">
              <w:rPr>
                <w:rFonts w:ascii="Times New Roman" w:hAnsi="Times New Roman" w:cs="Times New Roman"/>
                <w:sz w:val="24"/>
                <w:szCs w:val="24"/>
              </w:rPr>
              <w:t>9</w:t>
            </w:r>
          </w:p>
        </w:tc>
        <w:tc>
          <w:tcPr>
            <w:tcW w:w="861" w:type="dxa"/>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w:t>
            </w:r>
          </w:p>
        </w:tc>
        <w:tc>
          <w:tcPr>
            <w:tcW w:w="850" w:type="dxa"/>
          </w:tcPr>
          <w:p w:rsidR="00CD5BEC"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2018</w:t>
            </w:r>
          </w:p>
        </w:tc>
        <w:tc>
          <w:tcPr>
            <w:tcW w:w="992" w:type="dxa"/>
          </w:tcPr>
          <w:p w:rsidR="00CD5BEC"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2019</w:t>
            </w:r>
          </w:p>
        </w:tc>
        <w:tc>
          <w:tcPr>
            <w:tcW w:w="1266" w:type="dxa"/>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w:t>
            </w:r>
          </w:p>
        </w:tc>
      </w:tr>
      <w:tr w:rsidR="004C3B64" w:rsidRPr="00D33408" w:rsidTr="00FB72A8">
        <w:trPr>
          <w:trHeight w:val="403"/>
        </w:trPr>
        <w:tc>
          <w:tcPr>
            <w:tcW w:w="3936" w:type="dxa"/>
          </w:tcPr>
          <w:p w:rsidR="004C3B64"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lastRenderedPageBreak/>
              <w:t xml:space="preserve">Сельскохозяйственные организации   </w:t>
            </w:r>
          </w:p>
        </w:tc>
        <w:tc>
          <w:tcPr>
            <w:tcW w:w="992"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1158</w:t>
            </w:r>
          </w:p>
        </w:tc>
        <w:tc>
          <w:tcPr>
            <w:tcW w:w="850" w:type="dxa"/>
          </w:tcPr>
          <w:p w:rsidR="004C3B64" w:rsidRPr="00D33408" w:rsidRDefault="002B467D" w:rsidP="001E16DD">
            <w:pPr>
              <w:pStyle w:val="12"/>
              <w:rPr>
                <w:rFonts w:ascii="Times New Roman" w:hAnsi="Times New Roman" w:cs="Times New Roman"/>
                <w:sz w:val="24"/>
                <w:szCs w:val="24"/>
              </w:rPr>
            </w:pPr>
            <w:r w:rsidRPr="00D33408">
              <w:rPr>
                <w:rFonts w:ascii="Times New Roman" w:hAnsi="Times New Roman" w:cs="Times New Roman"/>
                <w:sz w:val="24"/>
                <w:szCs w:val="24"/>
              </w:rPr>
              <w:t>519</w:t>
            </w:r>
          </w:p>
        </w:tc>
        <w:tc>
          <w:tcPr>
            <w:tcW w:w="861" w:type="dxa"/>
          </w:tcPr>
          <w:p w:rsidR="004C3B64" w:rsidRPr="00D33408" w:rsidRDefault="002B467D" w:rsidP="001E16DD">
            <w:pPr>
              <w:pStyle w:val="12"/>
              <w:rPr>
                <w:rFonts w:ascii="Times New Roman" w:hAnsi="Times New Roman" w:cs="Times New Roman"/>
                <w:sz w:val="24"/>
                <w:szCs w:val="24"/>
              </w:rPr>
            </w:pPr>
            <w:r w:rsidRPr="00D33408">
              <w:rPr>
                <w:rFonts w:ascii="Times New Roman" w:hAnsi="Times New Roman" w:cs="Times New Roman"/>
                <w:sz w:val="24"/>
                <w:szCs w:val="24"/>
              </w:rPr>
              <w:t>44,8</w:t>
            </w:r>
          </w:p>
        </w:tc>
        <w:tc>
          <w:tcPr>
            <w:tcW w:w="850"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549</w:t>
            </w:r>
          </w:p>
        </w:tc>
        <w:tc>
          <w:tcPr>
            <w:tcW w:w="992" w:type="dxa"/>
          </w:tcPr>
          <w:p w:rsidR="004C3B64" w:rsidRPr="00D33408" w:rsidRDefault="002B467D" w:rsidP="001E16DD">
            <w:pPr>
              <w:pStyle w:val="12"/>
              <w:rPr>
                <w:rFonts w:ascii="Times New Roman" w:hAnsi="Times New Roman" w:cs="Times New Roman"/>
                <w:sz w:val="24"/>
                <w:szCs w:val="24"/>
              </w:rPr>
            </w:pPr>
            <w:r w:rsidRPr="00D33408">
              <w:rPr>
                <w:rFonts w:ascii="Times New Roman" w:hAnsi="Times New Roman" w:cs="Times New Roman"/>
                <w:sz w:val="24"/>
                <w:szCs w:val="24"/>
              </w:rPr>
              <w:t>285</w:t>
            </w:r>
          </w:p>
        </w:tc>
        <w:tc>
          <w:tcPr>
            <w:tcW w:w="1266" w:type="dxa"/>
          </w:tcPr>
          <w:p w:rsidR="004C3B64" w:rsidRPr="00D33408" w:rsidRDefault="002B467D" w:rsidP="001E16DD">
            <w:pPr>
              <w:pStyle w:val="12"/>
              <w:rPr>
                <w:rFonts w:ascii="Times New Roman" w:hAnsi="Times New Roman" w:cs="Times New Roman"/>
                <w:sz w:val="24"/>
                <w:szCs w:val="24"/>
              </w:rPr>
            </w:pPr>
            <w:r w:rsidRPr="00D33408">
              <w:rPr>
                <w:rFonts w:ascii="Times New Roman" w:hAnsi="Times New Roman" w:cs="Times New Roman"/>
                <w:sz w:val="24"/>
                <w:szCs w:val="24"/>
              </w:rPr>
              <w:t>47,1</w:t>
            </w:r>
          </w:p>
        </w:tc>
      </w:tr>
      <w:tr w:rsidR="004C3B64" w:rsidRPr="00D33408" w:rsidTr="00FB72A8">
        <w:trPr>
          <w:trHeight w:val="339"/>
        </w:trPr>
        <w:tc>
          <w:tcPr>
            <w:tcW w:w="3936" w:type="dxa"/>
          </w:tcPr>
          <w:p w:rsidR="004C3B64"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Крестьянские (фермерские) хозяйства</w:t>
            </w:r>
          </w:p>
        </w:tc>
        <w:tc>
          <w:tcPr>
            <w:tcW w:w="992"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1061</w:t>
            </w:r>
          </w:p>
        </w:tc>
        <w:tc>
          <w:tcPr>
            <w:tcW w:w="850" w:type="dxa"/>
          </w:tcPr>
          <w:p w:rsidR="004C3B64" w:rsidRPr="00D33408" w:rsidRDefault="00DA0CC1" w:rsidP="001E16DD">
            <w:pPr>
              <w:pStyle w:val="12"/>
              <w:rPr>
                <w:rFonts w:ascii="Times New Roman" w:hAnsi="Times New Roman" w:cs="Times New Roman"/>
                <w:sz w:val="24"/>
                <w:szCs w:val="24"/>
              </w:rPr>
            </w:pPr>
            <w:r w:rsidRPr="00D33408">
              <w:rPr>
                <w:rFonts w:ascii="Times New Roman" w:hAnsi="Times New Roman" w:cs="Times New Roman"/>
                <w:sz w:val="24"/>
                <w:szCs w:val="24"/>
              </w:rPr>
              <w:t>1550</w:t>
            </w:r>
          </w:p>
        </w:tc>
        <w:tc>
          <w:tcPr>
            <w:tcW w:w="861" w:type="dxa"/>
          </w:tcPr>
          <w:p w:rsidR="004C3B64" w:rsidRPr="00D33408" w:rsidRDefault="00DA0CC1" w:rsidP="001E16DD">
            <w:pPr>
              <w:pStyle w:val="12"/>
              <w:rPr>
                <w:rFonts w:ascii="Times New Roman" w:hAnsi="Times New Roman" w:cs="Times New Roman"/>
                <w:sz w:val="24"/>
                <w:szCs w:val="24"/>
              </w:rPr>
            </w:pPr>
            <w:r w:rsidRPr="00D33408">
              <w:rPr>
                <w:rFonts w:ascii="Times New Roman" w:hAnsi="Times New Roman" w:cs="Times New Roman"/>
                <w:sz w:val="24"/>
                <w:szCs w:val="24"/>
              </w:rPr>
              <w:t>146,1</w:t>
            </w:r>
          </w:p>
        </w:tc>
        <w:tc>
          <w:tcPr>
            <w:tcW w:w="850" w:type="dxa"/>
          </w:tcPr>
          <w:p w:rsidR="004C3B64" w:rsidRPr="00D33408" w:rsidRDefault="00DA0CC1" w:rsidP="005F64D6">
            <w:pPr>
              <w:pStyle w:val="12"/>
              <w:rPr>
                <w:rFonts w:ascii="Times New Roman" w:hAnsi="Times New Roman" w:cs="Times New Roman"/>
                <w:sz w:val="24"/>
                <w:szCs w:val="24"/>
              </w:rPr>
            </w:pPr>
            <w:r w:rsidRPr="00D33408">
              <w:rPr>
                <w:rFonts w:ascii="Times New Roman" w:hAnsi="Times New Roman" w:cs="Times New Roman"/>
                <w:sz w:val="24"/>
                <w:szCs w:val="24"/>
              </w:rPr>
              <w:t>574</w:t>
            </w:r>
          </w:p>
        </w:tc>
        <w:tc>
          <w:tcPr>
            <w:tcW w:w="992" w:type="dxa"/>
          </w:tcPr>
          <w:p w:rsidR="004C3B64" w:rsidRPr="00D33408" w:rsidRDefault="00DA0CC1" w:rsidP="001E16DD">
            <w:pPr>
              <w:pStyle w:val="12"/>
              <w:rPr>
                <w:rFonts w:ascii="Times New Roman" w:hAnsi="Times New Roman" w:cs="Times New Roman"/>
                <w:sz w:val="24"/>
                <w:szCs w:val="24"/>
              </w:rPr>
            </w:pPr>
            <w:r w:rsidRPr="00D33408">
              <w:rPr>
                <w:rFonts w:ascii="Times New Roman" w:hAnsi="Times New Roman" w:cs="Times New Roman"/>
                <w:sz w:val="24"/>
                <w:szCs w:val="24"/>
              </w:rPr>
              <w:t>1016</w:t>
            </w:r>
          </w:p>
        </w:tc>
        <w:tc>
          <w:tcPr>
            <w:tcW w:w="1266" w:type="dxa"/>
          </w:tcPr>
          <w:p w:rsidR="004C3B64" w:rsidRPr="00D33408" w:rsidRDefault="00DA0CC1" w:rsidP="001E16DD">
            <w:pPr>
              <w:pStyle w:val="12"/>
              <w:rPr>
                <w:rFonts w:ascii="Times New Roman" w:hAnsi="Times New Roman" w:cs="Times New Roman"/>
                <w:sz w:val="24"/>
                <w:szCs w:val="24"/>
              </w:rPr>
            </w:pPr>
            <w:r w:rsidRPr="00D33408">
              <w:rPr>
                <w:rFonts w:ascii="Times New Roman" w:hAnsi="Times New Roman" w:cs="Times New Roman"/>
                <w:sz w:val="24"/>
                <w:szCs w:val="24"/>
              </w:rPr>
              <w:t>177</w:t>
            </w:r>
          </w:p>
        </w:tc>
      </w:tr>
      <w:tr w:rsidR="004C3B64" w:rsidRPr="00D33408" w:rsidTr="00FB72A8">
        <w:trPr>
          <w:trHeight w:val="162"/>
        </w:trPr>
        <w:tc>
          <w:tcPr>
            <w:tcW w:w="3936" w:type="dxa"/>
          </w:tcPr>
          <w:p w:rsidR="004C3B64"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Личные подсобные хозяйства</w:t>
            </w:r>
          </w:p>
        </w:tc>
        <w:tc>
          <w:tcPr>
            <w:tcW w:w="992"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10965</w:t>
            </w:r>
          </w:p>
        </w:tc>
        <w:tc>
          <w:tcPr>
            <w:tcW w:w="850" w:type="dxa"/>
          </w:tcPr>
          <w:p w:rsidR="004C3B64" w:rsidRPr="00D33408" w:rsidRDefault="004C3B64" w:rsidP="004C3B64">
            <w:pPr>
              <w:pStyle w:val="12"/>
              <w:rPr>
                <w:rFonts w:ascii="Times New Roman" w:hAnsi="Times New Roman" w:cs="Times New Roman"/>
                <w:sz w:val="24"/>
                <w:szCs w:val="24"/>
              </w:rPr>
            </w:pPr>
            <w:r w:rsidRPr="00D33408">
              <w:rPr>
                <w:rFonts w:ascii="Times New Roman" w:hAnsi="Times New Roman" w:cs="Times New Roman"/>
                <w:sz w:val="24"/>
                <w:szCs w:val="24"/>
              </w:rPr>
              <w:t>10902</w:t>
            </w:r>
          </w:p>
        </w:tc>
        <w:tc>
          <w:tcPr>
            <w:tcW w:w="861" w:type="dxa"/>
          </w:tcPr>
          <w:p w:rsidR="004C3B64"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99,4</w:t>
            </w:r>
          </w:p>
        </w:tc>
        <w:tc>
          <w:tcPr>
            <w:tcW w:w="850"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4350</w:t>
            </w:r>
          </w:p>
        </w:tc>
        <w:tc>
          <w:tcPr>
            <w:tcW w:w="992" w:type="dxa"/>
          </w:tcPr>
          <w:p w:rsidR="004C3B64" w:rsidRPr="00D33408" w:rsidRDefault="00FB72A8" w:rsidP="001E16DD">
            <w:pPr>
              <w:pStyle w:val="12"/>
              <w:rPr>
                <w:rFonts w:ascii="Times New Roman" w:hAnsi="Times New Roman" w:cs="Times New Roman"/>
                <w:sz w:val="24"/>
                <w:szCs w:val="24"/>
              </w:rPr>
            </w:pPr>
            <w:r w:rsidRPr="00D33408">
              <w:rPr>
                <w:rFonts w:ascii="Times New Roman" w:hAnsi="Times New Roman" w:cs="Times New Roman"/>
                <w:sz w:val="24"/>
                <w:szCs w:val="24"/>
              </w:rPr>
              <w:t>4290</w:t>
            </w:r>
          </w:p>
        </w:tc>
        <w:tc>
          <w:tcPr>
            <w:tcW w:w="1266" w:type="dxa"/>
          </w:tcPr>
          <w:p w:rsidR="004C3B64" w:rsidRPr="00D33408" w:rsidRDefault="00FB72A8" w:rsidP="001E16DD">
            <w:pPr>
              <w:pStyle w:val="12"/>
              <w:rPr>
                <w:rFonts w:ascii="Times New Roman" w:hAnsi="Times New Roman" w:cs="Times New Roman"/>
                <w:sz w:val="24"/>
                <w:szCs w:val="24"/>
              </w:rPr>
            </w:pPr>
            <w:r w:rsidRPr="00D33408">
              <w:rPr>
                <w:rFonts w:ascii="Times New Roman" w:hAnsi="Times New Roman" w:cs="Times New Roman"/>
                <w:sz w:val="24"/>
                <w:szCs w:val="24"/>
              </w:rPr>
              <w:t>98,6</w:t>
            </w:r>
          </w:p>
        </w:tc>
      </w:tr>
      <w:tr w:rsidR="004C3B64" w:rsidRPr="00D33408" w:rsidTr="00FB72A8">
        <w:tc>
          <w:tcPr>
            <w:tcW w:w="3936" w:type="dxa"/>
          </w:tcPr>
          <w:p w:rsidR="004C3B64" w:rsidRPr="00D33408" w:rsidRDefault="004C3B64" w:rsidP="001E16DD">
            <w:pPr>
              <w:pStyle w:val="12"/>
              <w:rPr>
                <w:rFonts w:ascii="Times New Roman" w:hAnsi="Times New Roman" w:cs="Times New Roman"/>
                <w:b/>
                <w:sz w:val="24"/>
                <w:szCs w:val="24"/>
              </w:rPr>
            </w:pPr>
            <w:r w:rsidRPr="00D33408">
              <w:rPr>
                <w:rFonts w:ascii="Times New Roman" w:hAnsi="Times New Roman" w:cs="Times New Roman"/>
                <w:b/>
                <w:sz w:val="24"/>
                <w:szCs w:val="24"/>
              </w:rPr>
              <w:t>Все категории сельскохозяйственных организаций</w:t>
            </w:r>
          </w:p>
        </w:tc>
        <w:tc>
          <w:tcPr>
            <w:tcW w:w="992" w:type="dxa"/>
            <w:vAlign w:val="center"/>
          </w:tcPr>
          <w:p w:rsidR="004C3B64" w:rsidRPr="00D33408" w:rsidRDefault="004C3B64" w:rsidP="005F64D6">
            <w:pPr>
              <w:pStyle w:val="12"/>
              <w:rPr>
                <w:rFonts w:ascii="Times New Roman" w:hAnsi="Times New Roman" w:cs="Times New Roman"/>
                <w:b/>
                <w:bCs/>
                <w:sz w:val="24"/>
                <w:szCs w:val="24"/>
              </w:rPr>
            </w:pPr>
            <w:r w:rsidRPr="00D33408">
              <w:rPr>
                <w:rFonts w:ascii="Times New Roman" w:hAnsi="Times New Roman" w:cs="Times New Roman"/>
                <w:b/>
                <w:bCs/>
                <w:sz w:val="24"/>
                <w:szCs w:val="24"/>
              </w:rPr>
              <w:t>13184</w:t>
            </w:r>
          </w:p>
        </w:tc>
        <w:tc>
          <w:tcPr>
            <w:tcW w:w="850" w:type="dxa"/>
            <w:vAlign w:val="center"/>
          </w:tcPr>
          <w:p w:rsidR="004C3B64" w:rsidRPr="00D33408" w:rsidRDefault="002B467D" w:rsidP="001E16DD">
            <w:pPr>
              <w:pStyle w:val="12"/>
              <w:rPr>
                <w:rFonts w:ascii="Times New Roman" w:hAnsi="Times New Roman" w:cs="Times New Roman"/>
                <w:b/>
                <w:bCs/>
                <w:sz w:val="24"/>
                <w:szCs w:val="24"/>
              </w:rPr>
            </w:pPr>
            <w:r w:rsidRPr="00D33408">
              <w:rPr>
                <w:rFonts w:ascii="Times New Roman" w:hAnsi="Times New Roman" w:cs="Times New Roman"/>
                <w:b/>
                <w:bCs/>
                <w:sz w:val="24"/>
                <w:szCs w:val="24"/>
              </w:rPr>
              <w:t>12971</w:t>
            </w:r>
          </w:p>
        </w:tc>
        <w:tc>
          <w:tcPr>
            <w:tcW w:w="861" w:type="dxa"/>
            <w:vAlign w:val="center"/>
          </w:tcPr>
          <w:p w:rsidR="004C3B64" w:rsidRPr="00D33408" w:rsidRDefault="002B467D" w:rsidP="001E16DD">
            <w:pPr>
              <w:pStyle w:val="12"/>
              <w:rPr>
                <w:rFonts w:ascii="Times New Roman" w:hAnsi="Times New Roman" w:cs="Times New Roman"/>
                <w:b/>
                <w:sz w:val="24"/>
                <w:szCs w:val="24"/>
              </w:rPr>
            </w:pPr>
            <w:r w:rsidRPr="00D33408">
              <w:rPr>
                <w:rFonts w:ascii="Times New Roman" w:hAnsi="Times New Roman" w:cs="Times New Roman"/>
                <w:b/>
                <w:sz w:val="24"/>
                <w:szCs w:val="24"/>
              </w:rPr>
              <w:t>98,3</w:t>
            </w:r>
          </w:p>
        </w:tc>
        <w:tc>
          <w:tcPr>
            <w:tcW w:w="850" w:type="dxa"/>
            <w:vAlign w:val="center"/>
          </w:tcPr>
          <w:p w:rsidR="004C3B64" w:rsidRPr="00D33408" w:rsidRDefault="004C3B64" w:rsidP="005F64D6">
            <w:pPr>
              <w:pStyle w:val="12"/>
              <w:rPr>
                <w:rFonts w:ascii="Times New Roman" w:hAnsi="Times New Roman" w:cs="Times New Roman"/>
                <w:b/>
                <w:bCs/>
                <w:sz w:val="24"/>
                <w:szCs w:val="24"/>
              </w:rPr>
            </w:pPr>
            <w:r w:rsidRPr="00D33408">
              <w:rPr>
                <w:rFonts w:ascii="Times New Roman" w:hAnsi="Times New Roman" w:cs="Times New Roman"/>
                <w:b/>
                <w:bCs/>
                <w:sz w:val="24"/>
                <w:szCs w:val="24"/>
              </w:rPr>
              <w:t>5429</w:t>
            </w:r>
          </w:p>
        </w:tc>
        <w:tc>
          <w:tcPr>
            <w:tcW w:w="992" w:type="dxa"/>
            <w:vAlign w:val="center"/>
          </w:tcPr>
          <w:p w:rsidR="004C3B64" w:rsidRPr="00D33408" w:rsidRDefault="002B467D" w:rsidP="001E16DD">
            <w:pPr>
              <w:pStyle w:val="12"/>
              <w:rPr>
                <w:rFonts w:ascii="Times New Roman" w:hAnsi="Times New Roman" w:cs="Times New Roman"/>
                <w:b/>
                <w:bCs/>
                <w:sz w:val="24"/>
                <w:szCs w:val="24"/>
              </w:rPr>
            </w:pPr>
            <w:r w:rsidRPr="00D33408">
              <w:rPr>
                <w:rFonts w:ascii="Times New Roman" w:hAnsi="Times New Roman" w:cs="Times New Roman"/>
                <w:b/>
                <w:bCs/>
                <w:sz w:val="24"/>
                <w:szCs w:val="24"/>
              </w:rPr>
              <w:t>5591</w:t>
            </w:r>
          </w:p>
        </w:tc>
        <w:tc>
          <w:tcPr>
            <w:tcW w:w="1266" w:type="dxa"/>
            <w:vAlign w:val="center"/>
          </w:tcPr>
          <w:p w:rsidR="004C3B64" w:rsidRPr="00D33408" w:rsidRDefault="002B467D" w:rsidP="001E16DD">
            <w:pPr>
              <w:pStyle w:val="12"/>
              <w:rPr>
                <w:rFonts w:ascii="Times New Roman" w:hAnsi="Times New Roman" w:cs="Times New Roman"/>
                <w:b/>
                <w:sz w:val="24"/>
                <w:szCs w:val="24"/>
              </w:rPr>
            </w:pPr>
            <w:r w:rsidRPr="00D33408">
              <w:rPr>
                <w:rFonts w:ascii="Times New Roman" w:hAnsi="Times New Roman" w:cs="Times New Roman"/>
                <w:b/>
                <w:sz w:val="24"/>
                <w:szCs w:val="24"/>
              </w:rPr>
              <w:t>102,9</w:t>
            </w:r>
          </w:p>
        </w:tc>
      </w:tr>
    </w:tbl>
    <w:p w:rsidR="00CD5BEC" w:rsidRPr="00D33408" w:rsidRDefault="00CD5BEC" w:rsidP="00CD5BEC">
      <w:pPr>
        <w:contextualSpacing/>
        <w:rPr>
          <w:rFonts w:ascii="Times New Roman" w:hAnsi="Times New Roman" w:cs="Times New Roman"/>
          <w:sz w:val="24"/>
          <w:szCs w:val="24"/>
        </w:rPr>
      </w:pPr>
    </w:p>
    <w:p w:rsidR="00CD5BEC" w:rsidRPr="00D33408" w:rsidRDefault="00CD5BEC" w:rsidP="00CD5BEC">
      <w:pPr>
        <w:ind w:firstLine="709"/>
        <w:contextualSpacing/>
        <w:jc w:val="right"/>
        <w:rPr>
          <w:rFonts w:ascii="Times New Roman" w:hAnsi="Times New Roman" w:cs="Times New Roman"/>
          <w:sz w:val="24"/>
          <w:szCs w:val="24"/>
        </w:rPr>
      </w:pPr>
      <w:r w:rsidRPr="00D33408">
        <w:rPr>
          <w:rFonts w:ascii="Times New Roman" w:hAnsi="Times New Roman" w:cs="Times New Roman"/>
          <w:sz w:val="24"/>
          <w:szCs w:val="24"/>
        </w:rPr>
        <w:t>Продолжение таблицы1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992"/>
        <w:gridCol w:w="850"/>
        <w:gridCol w:w="851"/>
        <w:gridCol w:w="850"/>
        <w:gridCol w:w="992"/>
        <w:gridCol w:w="1276"/>
      </w:tblGrid>
      <w:tr w:rsidR="00CD5BEC" w:rsidRPr="00D33408" w:rsidTr="00FB72A8">
        <w:tc>
          <w:tcPr>
            <w:tcW w:w="3936" w:type="dxa"/>
            <w:vMerge w:val="restart"/>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Категории хозяйств</w:t>
            </w:r>
          </w:p>
        </w:tc>
        <w:tc>
          <w:tcPr>
            <w:tcW w:w="2693" w:type="dxa"/>
            <w:gridSpan w:val="3"/>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свиней, голов</w:t>
            </w:r>
          </w:p>
        </w:tc>
        <w:tc>
          <w:tcPr>
            <w:tcW w:w="3118" w:type="dxa"/>
            <w:gridSpan w:val="3"/>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овец, голов</w:t>
            </w:r>
          </w:p>
        </w:tc>
      </w:tr>
      <w:tr w:rsidR="00CD5BEC" w:rsidRPr="00D33408" w:rsidTr="00FB72A8">
        <w:tc>
          <w:tcPr>
            <w:tcW w:w="3936" w:type="dxa"/>
            <w:vMerge/>
          </w:tcPr>
          <w:p w:rsidR="00CD5BEC" w:rsidRPr="00D33408" w:rsidRDefault="00CD5BEC" w:rsidP="001E16DD">
            <w:pPr>
              <w:pStyle w:val="12"/>
              <w:rPr>
                <w:rFonts w:ascii="Times New Roman" w:hAnsi="Times New Roman" w:cs="Times New Roman"/>
                <w:sz w:val="24"/>
                <w:szCs w:val="24"/>
              </w:rPr>
            </w:pPr>
          </w:p>
        </w:tc>
        <w:tc>
          <w:tcPr>
            <w:tcW w:w="992" w:type="dxa"/>
          </w:tcPr>
          <w:p w:rsidR="00CD5BEC"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2018</w:t>
            </w:r>
          </w:p>
        </w:tc>
        <w:tc>
          <w:tcPr>
            <w:tcW w:w="850" w:type="dxa"/>
          </w:tcPr>
          <w:p w:rsidR="00CD5BEC"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2019</w:t>
            </w:r>
          </w:p>
        </w:tc>
        <w:tc>
          <w:tcPr>
            <w:tcW w:w="851" w:type="dxa"/>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w:t>
            </w:r>
          </w:p>
        </w:tc>
        <w:tc>
          <w:tcPr>
            <w:tcW w:w="850" w:type="dxa"/>
          </w:tcPr>
          <w:p w:rsidR="00CD5BEC"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2018</w:t>
            </w:r>
          </w:p>
        </w:tc>
        <w:tc>
          <w:tcPr>
            <w:tcW w:w="992" w:type="dxa"/>
          </w:tcPr>
          <w:p w:rsidR="00CD5BEC"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2019</w:t>
            </w:r>
          </w:p>
        </w:tc>
        <w:tc>
          <w:tcPr>
            <w:tcW w:w="1276" w:type="dxa"/>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w:t>
            </w:r>
          </w:p>
        </w:tc>
      </w:tr>
      <w:tr w:rsidR="004C3B64" w:rsidRPr="00D33408" w:rsidTr="00FB72A8">
        <w:tc>
          <w:tcPr>
            <w:tcW w:w="3936" w:type="dxa"/>
          </w:tcPr>
          <w:p w:rsidR="004C3B64"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Сельскохозяйственные организации</w:t>
            </w:r>
          </w:p>
        </w:tc>
        <w:tc>
          <w:tcPr>
            <w:tcW w:w="992"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850" w:type="dxa"/>
          </w:tcPr>
          <w:p w:rsidR="004C3B64"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851" w:type="dxa"/>
          </w:tcPr>
          <w:p w:rsidR="004C3B64" w:rsidRPr="00D33408" w:rsidRDefault="00FB72A8"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850"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7269</w:t>
            </w:r>
          </w:p>
        </w:tc>
        <w:tc>
          <w:tcPr>
            <w:tcW w:w="992" w:type="dxa"/>
          </w:tcPr>
          <w:p w:rsidR="004C3B64" w:rsidRPr="00D33408" w:rsidRDefault="002B467D" w:rsidP="001E16DD">
            <w:pPr>
              <w:pStyle w:val="12"/>
              <w:rPr>
                <w:rFonts w:ascii="Times New Roman" w:hAnsi="Times New Roman" w:cs="Times New Roman"/>
                <w:sz w:val="24"/>
                <w:szCs w:val="24"/>
              </w:rPr>
            </w:pPr>
            <w:r w:rsidRPr="00D33408">
              <w:rPr>
                <w:rFonts w:ascii="Times New Roman" w:hAnsi="Times New Roman" w:cs="Times New Roman"/>
                <w:sz w:val="24"/>
                <w:szCs w:val="24"/>
              </w:rPr>
              <w:t>6319</w:t>
            </w:r>
          </w:p>
        </w:tc>
        <w:tc>
          <w:tcPr>
            <w:tcW w:w="1276" w:type="dxa"/>
          </w:tcPr>
          <w:p w:rsidR="004C3B64" w:rsidRPr="00D33408" w:rsidRDefault="002B467D" w:rsidP="001E16DD">
            <w:pPr>
              <w:pStyle w:val="12"/>
              <w:rPr>
                <w:rFonts w:ascii="Times New Roman" w:hAnsi="Times New Roman" w:cs="Times New Roman"/>
                <w:sz w:val="24"/>
                <w:szCs w:val="24"/>
              </w:rPr>
            </w:pPr>
            <w:r w:rsidRPr="00D33408">
              <w:rPr>
                <w:rFonts w:ascii="Times New Roman" w:hAnsi="Times New Roman" w:cs="Times New Roman"/>
                <w:sz w:val="24"/>
                <w:szCs w:val="24"/>
              </w:rPr>
              <w:t>86,9</w:t>
            </w:r>
          </w:p>
        </w:tc>
      </w:tr>
      <w:tr w:rsidR="004C3B64" w:rsidRPr="00D33408" w:rsidTr="00FB72A8">
        <w:tc>
          <w:tcPr>
            <w:tcW w:w="3936" w:type="dxa"/>
          </w:tcPr>
          <w:p w:rsidR="004C3B64"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Крестьянские (фермерские) хозяйства</w:t>
            </w:r>
          </w:p>
        </w:tc>
        <w:tc>
          <w:tcPr>
            <w:tcW w:w="992"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126</w:t>
            </w:r>
          </w:p>
        </w:tc>
        <w:tc>
          <w:tcPr>
            <w:tcW w:w="850" w:type="dxa"/>
          </w:tcPr>
          <w:p w:rsidR="004C3B64" w:rsidRPr="00D33408" w:rsidRDefault="00DA0CC1" w:rsidP="001E16DD">
            <w:pPr>
              <w:pStyle w:val="12"/>
              <w:rPr>
                <w:rFonts w:ascii="Times New Roman" w:hAnsi="Times New Roman" w:cs="Times New Roman"/>
                <w:sz w:val="24"/>
                <w:szCs w:val="24"/>
              </w:rPr>
            </w:pPr>
            <w:r w:rsidRPr="00D33408">
              <w:rPr>
                <w:rFonts w:ascii="Times New Roman" w:hAnsi="Times New Roman" w:cs="Times New Roman"/>
                <w:sz w:val="24"/>
                <w:szCs w:val="24"/>
              </w:rPr>
              <w:t>202</w:t>
            </w:r>
          </w:p>
        </w:tc>
        <w:tc>
          <w:tcPr>
            <w:tcW w:w="851" w:type="dxa"/>
          </w:tcPr>
          <w:p w:rsidR="004C3B64" w:rsidRPr="00D33408" w:rsidRDefault="00DA0CC1" w:rsidP="001E16DD">
            <w:pPr>
              <w:pStyle w:val="12"/>
              <w:rPr>
                <w:rFonts w:ascii="Times New Roman" w:hAnsi="Times New Roman" w:cs="Times New Roman"/>
                <w:sz w:val="24"/>
                <w:szCs w:val="24"/>
              </w:rPr>
            </w:pPr>
            <w:r w:rsidRPr="00D33408">
              <w:rPr>
                <w:rFonts w:ascii="Times New Roman" w:hAnsi="Times New Roman" w:cs="Times New Roman"/>
                <w:sz w:val="24"/>
                <w:szCs w:val="24"/>
              </w:rPr>
              <w:t>160</w:t>
            </w:r>
          </w:p>
        </w:tc>
        <w:tc>
          <w:tcPr>
            <w:tcW w:w="850"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507</w:t>
            </w:r>
          </w:p>
        </w:tc>
        <w:tc>
          <w:tcPr>
            <w:tcW w:w="992" w:type="dxa"/>
          </w:tcPr>
          <w:p w:rsidR="004C3B64" w:rsidRPr="00D33408" w:rsidRDefault="00DA0CC1" w:rsidP="001E16DD">
            <w:pPr>
              <w:pStyle w:val="12"/>
              <w:rPr>
                <w:rFonts w:ascii="Times New Roman" w:hAnsi="Times New Roman" w:cs="Times New Roman"/>
                <w:sz w:val="24"/>
                <w:szCs w:val="24"/>
              </w:rPr>
            </w:pPr>
            <w:r w:rsidRPr="00D33408">
              <w:rPr>
                <w:rFonts w:ascii="Times New Roman" w:hAnsi="Times New Roman" w:cs="Times New Roman"/>
                <w:sz w:val="24"/>
                <w:szCs w:val="24"/>
              </w:rPr>
              <w:t>653</w:t>
            </w:r>
          </w:p>
        </w:tc>
        <w:tc>
          <w:tcPr>
            <w:tcW w:w="1276" w:type="dxa"/>
          </w:tcPr>
          <w:p w:rsidR="004C3B64" w:rsidRPr="00D33408" w:rsidRDefault="00DA0CC1" w:rsidP="001E16DD">
            <w:pPr>
              <w:pStyle w:val="12"/>
              <w:rPr>
                <w:rFonts w:ascii="Times New Roman" w:hAnsi="Times New Roman" w:cs="Times New Roman"/>
                <w:sz w:val="24"/>
                <w:szCs w:val="24"/>
              </w:rPr>
            </w:pPr>
            <w:r w:rsidRPr="00D33408">
              <w:rPr>
                <w:rFonts w:ascii="Times New Roman" w:hAnsi="Times New Roman" w:cs="Times New Roman"/>
                <w:sz w:val="24"/>
                <w:szCs w:val="24"/>
              </w:rPr>
              <w:t>129</w:t>
            </w:r>
          </w:p>
        </w:tc>
      </w:tr>
      <w:tr w:rsidR="004C3B64" w:rsidRPr="00D33408" w:rsidTr="00FB72A8">
        <w:tc>
          <w:tcPr>
            <w:tcW w:w="3936" w:type="dxa"/>
          </w:tcPr>
          <w:p w:rsidR="004C3B64" w:rsidRPr="00D33408" w:rsidRDefault="004C3B64" w:rsidP="001E16DD">
            <w:pPr>
              <w:pStyle w:val="12"/>
              <w:rPr>
                <w:rFonts w:ascii="Times New Roman" w:hAnsi="Times New Roman" w:cs="Times New Roman"/>
                <w:sz w:val="24"/>
                <w:szCs w:val="24"/>
              </w:rPr>
            </w:pPr>
            <w:r w:rsidRPr="00D33408">
              <w:rPr>
                <w:rFonts w:ascii="Times New Roman" w:hAnsi="Times New Roman" w:cs="Times New Roman"/>
                <w:sz w:val="24"/>
                <w:szCs w:val="24"/>
              </w:rPr>
              <w:t>Личные подсобные хозяйства</w:t>
            </w:r>
          </w:p>
        </w:tc>
        <w:tc>
          <w:tcPr>
            <w:tcW w:w="992"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2805</w:t>
            </w:r>
          </w:p>
        </w:tc>
        <w:tc>
          <w:tcPr>
            <w:tcW w:w="850" w:type="dxa"/>
          </w:tcPr>
          <w:p w:rsidR="004C3B64" w:rsidRPr="00D33408" w:rsidRDefault="00FB72A8" w:rsidP="001E16DD">
            <w:pPr>
              <w:pStyle w:val="12"/>
              <w:rPr>
                <w:rFonts w:ascii="Times New Roman" w:hAnsi="Times New Roman" w:cs="Times New Roman"/>
                <w:sz w:val="24"/>
                <w:szCs w:val="24"/>
              </w:rPr>
            </w:pPr>
            <w:r w:rsidRPr="00D33408">
              <w:rPr>
                <w:rFonts w:ascii="Times New Roman" w:hAnsi="Times New Roman" w:cs="Times New Roman"/>
                <w:sz w:val="24"/>
                <w:szCs w:val="24"/>
              </w:rPr>
              <w:t>2802</w:t>
            </w:r>
          </w:p>
        </w:tc>
        <w:tc>
          <w:tcPr>
            <w:tcW w:w="851" w:type="dxa"/>
          </w:tcPr>
          <w:p w:rsidR="004C3B64" w:rsidRPr="00D33408" w:rsidRDefault="00FB72A8" w:rsidP="001E16DD">
            <w:pPr>
              <w:pStyle w:val="12"/>
              <w:rPr>
                <w:rFonts w:ascii="Times New Roman" w:hAnsi="Times New Roman" w:cs="Times New Roman"/>
                <w:sz w:val="24"/>
                <w:szCs w:val="24"/>
              </w:rPr>
            </w:pPr>
            <w:r w:rsidRPr="00D33408">
              <w:rPr>
                <w:rFonts w:ascii="Times New Roman" w:hAnsi="Times New Roman" w:cs="Times New Roman"/>
                <w:sz w:val="24"/>
                <w:szCs w:val="24"/>
              </w:rPr>
              <w:t>100</w:t>
            </w:r>
          </w:p>
        </w:tc>
        <w:tc>
          <w:tcPr>
            <w:tcW w:w="850" w:type="dxa"/>
          </w:tcPr>
          <w:p w:rsidR="004C3B64" w:rsidRPr="00D33408" w:rsidRDefault="004C3B64" w:rsidP="005F64D6">
            <w:pPr>
              <w:pStyle w:val="12"/>
              <w:rPr>
                <w:rFonts w:ascii="Times New Roman" w:hAnsi="Times New Roman" w:cs="Times New Roman"/>
                <w:sz w:val="24"/>
                <w:szCs w:val="24"/>
              </w:rPr>
            </w:pPr>
            <w:r w:rsidRPr="00D33408">
              <w:rPr>
                <w:rFonts w:ascii="Times New Roman" w:hAnsi="Times New Roman" w:cs="Times New Roman"/>
                <w:sz w:val="24"/>
                <w:szCs w:val="24"/>
              </w:rPr>
              <w:t>2394</w:t>
            </w:r>
          </w:p>
        </w:tc>
        <w:tc>
          <w:tcPr>
            <w:tcW w:w="992" w:type="dxa"/>
          </w:tcPr>
          <w:p w:rsidR="004C3B64" w:rsidRPr="00D33408" w:rsidRDefault="00FB72A8" w:rsidP="001E16DD">
            <w:pPr>
              <w:pStyle w:val="12"/>
              <w:rPr>
                <w:rFonts w:ascii="Times New Roman" w:hAnsi="Times New Roman" w:cs="Times New Roman"/>
                <w:sz w:val="24"/>
                <w:szCs w:val="24"/>
              </w:rPr>
            </w:pPr>
            <w:r w:rsidRPr="00D33408">
              <w:rPr>
                <w:rFonts w:ascii="Times New Roman" w:hAnsi="Times New Roman" w:cs="Times New Roman"/>
                <w:sz w:val="24"/>
                <w:szCs w:val="24"/>
              </w:rPr>
              <w:t>2394</w:t>
            </w:r>
          </w:p>
        </w:tc>
        <w:tc>
          <w:tcPr>
            <w:tcW w:w="1276" w:type="dxa"/>
          </w:tcPr>
          <w:p w:rsidR="004C3B64" w:rsidRPr="00D33408" w:rsidRDefault="00FB72A8" w:rsidP="001E16DD">
            <w:pPr>
              <w:pStyle w:val="12"/>
              <w:rPr>
                <w:rFonts w:ascii="Times New Roman" w:hAnsi="Times New Roman" w:cs="Times New Roman"/>
                <w:sz w:val="24"/>
                <w:szCs w:val="24"/>
              </w:rPr>
            </w:pPr>
            <w:r w:rsidRPr="00D33408">
              <w:rPr>
                <w:rFonts w:ascii="Times New Roman" w:hAnsi="Times New Roman" w:cs="Times New Roman"/>
                <w:sz w:val="24"/>
                <w:szCs w:val="24"/>
              </w:rPr>
              <w:t>100</w:t>
            </w:r>
          </w:p>
        </w:tc>
      </w:tr>
      <w:tr w:rsidR="004C3B64" w:rsidRPr="00D33408" w:rsidTr="00FB72A8">
        <w:trPr>
          <w:trHeight w:val="357"/>
        </w:trPr>
        <w:tc>
          <w:tcPr>
            <w:tcW w:w="3936" w:type="dxa"/>
          </w:tcPr>
          <w:p w:rsidR="004C3B64" w:rsidRPr="00D33408" w:rsidRDefault="004C3B64" w:rsidP="001E16DD">
            <w:pPr>
              <w:pStyle w:val="12"/>
              <w:rPr>
                <w:rFonts w:ascii="Times New Roman" w:hAnsi="Times New Roman" w:cs="Times New Roman"/>
                <w:b/>
                <w:sz w:val="24"/>
                <w:szCs w:val="24"/>
              </w:rPr>
            </w:pPr>
            <w:r w:rsidRPr="00D33408">
              <w:rPr>
                <w:rFonts w:ascii="Times New Roman" w:hAnsi="Times New Roman" w:cs="Times New Roman"/>
                <w:b/>
                <w:sz w:val="24"/>
                <w:szCs w:val="24"/>
              </w:rPr>
              <w:t>Все категории сельскохозяйственных организаций</w:t>
            </w:r>
          </w:p>
        </w:tc>
        <w:tc>
          <w:tcPr>
            <w:tcW w:w="992" w:type="dxa"/>
            <w:vAlign w:val="center"/>
          </w:tcPr>
          <w:p w:rsidR="004C3B64" w:rsidRPr="00D33408" w:rsidRDefault="004C3B64" w:rsidP="005F64D6">
            <w:pPr>
              <w:pStyle w:val="12"/>
              <w:rPr>
                <w:rFonts w:ascii="Times New Roman" w:hAnsi="Times New Roman" w:cs="Times New Roman"/>
                <w:b/>
                <w:bCs/>
                <w:sz w:val="24"/>
                <w:szCs w:val="24"/>
              </w:rPr>
            </w:pPr>
            <w:r w:rsidRPr="00D33408">
              <w:rPr>
                <w:rFonts w:ascii="Times New Roman" w:hAnsi="Times New Roman" w:cs="Times New Roman"/>
                <w:b/>
                <w:bCs/>
                <w:sz w:val="24"/>
                <w:szCs w:val="24"/>
              </w:rPr>
              <w:t>2931</w:t>
            </w:r>
          </w:p>
        </w:tc>
        <w:tc>
          <w:tcPr>
            <w:tcW w:w="850" w:type="dxa"/>
            <w:vAlign w:val="center"/>
          </w:tcPr>
          <w:p w:rsidR="004C3B64" w:rsidRPr="00D33408" w:rsidRDefault="00FB72A8" w:rsidP="001E16DD">
            <w:pPr>
              <w:pStyle w:val="12"/>
              <w:rPr>
                <w:rFonts w:ascii="Times New Roman" w:hAnsi="Times New Roman" w:cs="Times New Roman"/>
                <w:b/>
                <w:bCs/>
                <w:sz w:val="24"/>
                <w:szCs w:val="24"/>
              </w:rPr>
            </w:pPr>
            <w:r w:rsidRPr="00D33408">
              <w:rPr>
                <w:rFonts w:ascii="Times New Roman" w:hAnsi="Times New Roman" w:cs="Times New Roman"/>
                <w:b/>
                <w:bCs/>
                <w:sz w:val="24"/>
                <w:szCs w:val="24"/>
              </w:rPr>
              <w:t>301</w:t>
            </w:r>
            <w:r w:rsidR="005B5952" w:rsidRPr="00D33408">
              <w:rPr>
                <w:rFonts w:ascii="Times New Roman" w:hAnsi="Times New Roman" w:cs="Times New Roman"/>
                <w:b/>
                <w:bCs/>
                <w:sz w:val="24"/>
                <w:szCs w:val="24"/>
              </w:rPr>
              <w:t>5</w:t>
            </w:r>
          </w:p>
        </w:tc>
        <w:tc>
          <w:tcPr>
            <w:tcW w:w="851" w:type="dxa"/>
            <w:vAlign w:val="center"/>
          </w:tcPr>
          <w:p w:rsidR="004C3B64" w:rsidRPr="00D33408" w:rsidRDefault="00FB72A8" w:rsidP="001E16DD">
            <w:pPr>
              <w:pStyle w:val="12"/>
              <w:rPr>
                <w:rFonts w:ascii="Times New Roman" w:hAnsi="Times New Roman" w:cs="Times New Roman"/>
                <w:b/>
                <w:sz w:val="24"/>
                <w:szCs w:val="24"/>
              </w:rPr>
            </w:pPr>
            <w:r w:rsidRPr="00D33408">
              <w:rPr>
                <w:rFonts w:ascii="Times New Roman" w:hAnsi="Times New Roman" w:cs="Times New Roman"/>
                <w:b/>
                <w:sz w:val="24"/>
                <w:szCs w:val="24"/>
              </w:rPr>
              <w:t>102,9</w:t>
            </w:r>
          </w:p>
        </w:tc>
        <w:tc>
          <w:tcPr>
            <w:tcW w:w="850" w:type="dxa"/>
            <w:vAlign w:val="center"/>
          </w:tcPr>
          <w:p w:rsidR="004C3B64" w:rsidRPr="00D33408" w:rsidRDefault="004C3B64" w:rsidP="005F64D6">
            <w:pPr>
              <w:pStyle w:val="12"/>
              <w:rPr>
                <w:rFonts w:ascii="Times New Roman" w:hAnsi="Times New Roman" w:cs="Times New Roman"/>
                <w:b/>
                <w:bCs/>
                <w:sz w:val="24"/>
                <w:szCs w:val="24"/>
              </w:rPr>
            </w:pPr>
            <w:r w:rsidRPr="00D33408">
              <w:rPr>
                <w:rFonts w:ascii="Times New Roman" w:hAnsi="Times New Roman" w:cs="Times New Roman"/>
                <w:b/>
                <w:bCs/>
                <w:sz w:val="24"/>
                <w:szCs w:val="24"/>
              </w:rPr>
              <w:t>10170</w:t>
            </w:r>
          </w:p>
        </w:tc>
        <w:tc>
          <w:tcPr>
            <w:tcW w:w="992" w:type="dxa"/>
            <w:vAlign w:val="center"/>
          </w:tcPr>
          <w:p w:rsidR="004C3B64" w:rsidRPr="00D33408" w:rsidRDefault="002B467D" w:rsidP="001E16DD">
            <w:pPr>
              <w:pStyle w:val="12"/>
              <w:rPr>
                <w:rFonts w:ascii="Times New Roman" w:hAnsi="Times New Roman" w:cs="Times New Roman"/>
                <w:b/>
                <w:bCs/>
                <w:sz w:val="24"/>
                <w:szCs w:val="24"/>
              </w:rPr>
            </w:pPr>
            <w:r w:rsidRPr="00D33408">
              <w:rPr>
                <w:rFonts w:ascii="Times New Roman" w:hAnsi="Times New Roman" w:cs="Times New Roman"/>
                <w:b/>
                <w:bCs/>
                <w:sz w:val="24"/>
                <w:szCs w:val="24"/>
              </w:rPr>
              <w:t>9366</w:t>
            </w:r>
          </w:p>
        </w:tc>
        <w:tc>
          <w:tcPr>
            <w:tcW w:w="1276" w:type="dxa"/>
            <w:vAlign w:val="center"/>
          </w:tcPr>
          <w:p w:rsidR="004C3B64" w:rsidRPr="00D33408" w:rsidRDefault="002B467D" w:rsidP="001E16DD">
            <w:pPr>
              <w:pStyle w:val="12"/>
              <w:rPr>
                <w:rFonts w:ascii="Times New Roman" w:hAnsi="Times New Roman" w:cs="Times New Roman"/>
                <w:b/>
                <w:sz w:val="24"/>
                <w:szCs w:val="24"/>
              </w:rPr>
            </w:pPr>
            <w:r w:rsidRPr="00D33408">
              <w:rPr>
                <w:rFonts w:ascii="Times New Roman" w:hAnsi="Times New Roman" w:cs="Times New Roman"/>
                <w:b/>
                <w:sz w:val="24"/>
                <w:szCs w:val="24"/>
              </w:rPr>
              <w:t>92,1</w:t>
            </w:r>
          </w:p>
        </w:tc>
      </w:tr>
    </w:tbl>
    <w:p w:rsidR="00CD5BEC" w:rsidRPr="00D33408" w:rsidRDefault="00CD5BEC" w:rsidP="007F2E23">
      <w:pPr>
        <w:contextualSpacing/>
        <w:jc w:val="both"/>
        <w:rPr>
          <w:rFonts w:ascii="Times New Roman" w:hAnsi="Times New Roman" w:cs="Times New Roman"/>
          <w:color w:val="FF0000"/>
          <w:sz w:val="24"/>
          <w:szCs w:val="24"/>
        </w:rPr>
      </w:pP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Поголовье КРС в хозяйствах всех категорий на 1 января 20</w:t>
      </w:r>
      <w:r w:rsidR="00E80AB3" w:rsidRPr="00D33408">
        <w:rPr>
          <w:rFonts w:ascii="Times New Roman" w:hAnsi="Times New Roman" w:cs="Times New Roman"/>
          <w:sz w:val="24"/>
          <w:szCs w:val="24"/>
        </w:rPr>
        <w:t>20</w:t>
      </w:r>
      <w:r w:rsidRPr="00D33408">
        <w:rPr>
          <w:rFonts w:ascii="Times New Roman" w:hAnsi="Times New Roman" w:cs="Times New Roman"/>
          <w:sz w:val="24"/>
          <w:szCs w:val="24"/>
        </w:rPr>
        <w:t xml:space="preserve"> года составляет </w:t>
      </w:r>
      <w:r w:rsidR="002B467D" w:rsidRPr="00D33408">
        <w:rPr>
          <w:rFonts w:ascii="Times New Roman" w:hAnsi="Times New Roman" w:cs="Times New Roman"/>
          <w:sz w:val="24"/>
          <w:szCs w:val="24"/>
        </w:rPr>
        <w:t>12971</w:t>
      </w:r>
      <w:r w:rsidRPr="00D33408">
        <w:rPr>
          <w:rFonts w:ascii="Times New Roman" w:hAnsi="Times New Roman" w:cs="Times New Roman"/>
          <w:sz w:val="24"/>
          <w:szCs w:val="24"/>
        </w:rPr>
        <w:t xml:space="preserve"> голов (</w:t>
      </w:r>
      <w:r w:rsidR="00E80AB3" w:rsidRPr="00D33408">
        <w:rPr>
          <w:rFonts w:ascii="Times New Roman" w:hAnsi="Times New Roman" w:cs="Times New Roman"/>
          <w:sz w:val="24"/>
          <w:szCs w:val="24"/>
        </w:rPr>
        <w:t xml:space="preserve">2018г-13184, </w:t>
      </w:r>
      <w:r w:rsidRPr="00D33408">
        <w:rPr>
          <w:rFonts w:ascii="Times New Roman" w:hAnsi="Times New Roman" w:cs="Times New Roman"/>
          <w:sz w:val="24"/>
          <w:szCs w:val="24"/>
        </w:rPr>
        <w:t xml:space="preserve">2017г. - 13759 голов), или </w:t>
      </w:r>
      <w:r w:rsidR="00E80AB3" w:rsidRPr="00D33408">
        <w:rPr>
          <w:rFonts w:ascii="Times New Roman" w:hAnsi="Times New Roman" w:cs="Times New Roman"/>
          <w:sz w:val="24"/>
          <w:szCs w:val="24"/>
        </w:rPr>
        <w:t>98,2</w:t>
      </w:r>
      <w:r w:rsidR="002B467D" w:rsidRPr="00D33408">
        <w:rPr>
          <w:rFonts w:ascii="Times New Roman" w:hAnsi="Times New Roman" w:cs="Times New Roman"/>
          <w:sz w:val="24"/>
          <w:szCs w:val="24"/>
        </w:rPr>
        <w:t>3</w:t>
      </w:r>
      <w:r w:rsidRPr="00D33408">
        <w:rPr>
          <w:rFonts w:ascii="Times New Roman" w:hAnsi="Times New Roman" w:cs="Times New Roman"/>
          <w:sz w:val="24"/>
          <w:szCs w:val="24"/>
        </w:rPr>
        <w:t>% к АППГ</w:t>
      </w:r>
      <w:r w:rsidR="00E80AB3" w:rsidRPr="00D33408">
        <w:rPr>
          <w:rFonts w:ascii="Times New Roman" w:hAnsi="Times New Roman" w:cs="Times New Roman"/>
          <w:sz w:val="24"/>
          <w:szCs w:val="24"/>
        </w:rPr>
        <w:t xml:space="preserve">. Снижение КРС наблюдается по сельскохозяйственным </w:t>
      </w:r>
      <w:r w:rsidR="00203504" w:rsidRPr="00D33408">
        <w:rPr>
          <w:rFonts w:ascii="Times New Roman" w:hAnsi="Times New Roman" w:cs="Times New Roman"/>
          <w:sz w:val="24"/>
          <w:szCs w:val="24"/>
        </w:rPr>
        <w:t>организациям,</w:t>
      </w:r>
      <w:r w:rsidRPr="00D33408">
        <w:rPr>
          <w:rFonts w:ascii="Times New Roman" w:hAnsi="Times New Roman" w:cs="Times New Roman"/>
          <w:sz w:val="24"/>
          <w:szCs w:val="24"/>
        </w:rPr>
        <w:t xml:space="preserve"> это связано с тем, что </w:t>
      </w:r>
      <w:r w:rsidR="00E80AB3" w:rsidRPr="00D33408">
        <w:rPr>
          <w:rFonts w:ascii="Times New Roman" w:hAnsi="Times New Roman" w:cs="Times New Roman"/>
          <w:sz w:val="24"/>
          <w:szCs w:val="24"/>
        </w:rPr>
        <w:t xml:space="preserve">за анализируемый период </w:t>
      </w:r>
      <w:r w:rsidR="000650BF" w:rsidRPr="00D33408">
        <w:rPr>
          <w:rFonts w:ascii="Times New Roman" w:hAnsi="Times New Roman" w:cs="Times New Roman"/>
          <w:sz w:val="24"/>
          <w:szCs w:val="24"/>
        </w:rPr>
        <w:t>приостановили свою деятельность</w:t>
      </w:r>
      <w:r w:rsidR="00E80AB3" w:rsidRPr="00D33408">
        <w:rPr>
          <w:rFonts w:ascii="Times New Roman" w:hAnsi="Times New Roman" w:cs="Times New Roman"/>
          <w:sz w:val="24"/>
          <w:szCs w:val="24"/>
        </w:rPr>
        <w:t xml:space="preserve"> в связи с финансовым положением 2 сельскохозяйственных предприятий ПК «Байгульский» и СПК «Кировский».</w:t>
      </w:r>
      <w:r w:rsidR="007B1D93" w:rsidRPr="00D33408">
        <w:rPr>
          <w:rFonts w:ascii="Times New Roman" w:hAnsi="Times New Roman" w:cs="Times New Roman"/>
          <w:sz w:val="24"/>
          <w:szCs w:val="24"/>
        </w:rPr>
        <w:t xml:space="preserve"> Увеличение КРС по КФХ объясняется переводом в КФХ из сельскохозяйственных организаций.</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св</w:t>
      </w:r>
      <w:r w:rsidR="00203504" w:rsidRPr="00D33408">
        <w:rPr>
          <w:rFonts w:ascii="Times New Roman" w:hAnsi="Times New Roman" w:cs="Times New Roman"/>
          <w:sz w:val="24"/>
          <w:szCs w:val="24"/>
        </w:rPr>
        <w:t>иноводстве наблюдается  рост</w:t>
      </w:r>
      <w:r w:rsidRPr="00D33408">
        <w:rPr>
          <w:rFonts w:ascii="Times New Roman" w:hAnsi="Times New Roman" w:cs="Times New Roman"/>
          <w:sz w:val="24"/>
          <w:szCs w:val="24"/>
        </w:rPr>
        <w:t xml:space="preserve"> поголовья на </w:t>
      </w:r>
      <w:r w:rsidR="007B1D93" w:rsidRPr="00D33408">
        <w:rPr>
          <w:rFonts w:ascii="Times New Roman" w:hAnsi="Times New Roman" w:cs="Times New Roman"/>
          <w:sz w:val="24"/>
          <w:szCs w:val="24"/>
        </w:rPr>
        <w:t>2,9</w:t>
      </w:r>
      <w:r w:rsidR="000908D4" w:rsidRPr="00D33408">
        <w:rPr>
          <w:rFonts w:ascii="Times New Roman" w:hAnsi="Times New Roman" w:cs="Times New Roman"/>
          <w:sz w:val="24"/>
          <w:szCs w:val="24"/>
        </w:rPr>
        <w:t>% по сравнению с</w:t>
      </w:r>
      <w:r w:rsidR="00203504" w:rsidRPr="00D33408">
        <w:rPr>
          <w:rFonts w:ascii="Times New Roman" w:hAnsi="Times New Roman" w:cs="Times New Roman"/>
          <w:sz w:val="24"/>
          <w:szCs w:val="24"/>
        </w:rPr>
        <w:t xml:space="preserve"> АППГ. Рост  произошёл за счёт доступности кормов</w:t>
      </w:r>
      <w:r w:rsidR="000908D4" w:rsidRPr="00D33408">
        <w:rPr>
          <w:rFonts w:ascii="Times New Roman" w:hAnsi="Times New Roman" w:cs="Times New Roman"/>
          <w:sz w:val="24"/>
          <w:szCs w:val="24"/>
        </w:rPr>
        <w:t xml:space="preserve"> в результате развития АО «Племенной завод «Комсомольский».</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овцеводс</w:t>
      </w:r>
      <w:r w:rsidR="005B5952" w:rsidRPr="00D33408">
        <w:rPr>
          <w:rFonts w:ascii="Times New Roman" w:hAnsi="Times New Roman" w:cs="Times New Roman"/>
          <w:sz w:val="24"/>
          <w:szCs w:val="24"/>
        </w:rPr>
        <w:t xml:space="preserve">тве так же заметно </w:t>
      </w:r>
      <w:r w:rsidRPr="00D33408">
        <w:rPr>
          <w:rFonts w:ascii="Times New Roman" w:hAnsi="Times New Roman" w:cs="Times New Roman"/>
          <w:sz w:val="24"/>
          <w:szCs w:val="24"/>
        </w:rPr>
        <w:t xml:space="preserve"> </w:t>
      </w:r>
      <w:r w:rsidR="007B1D93" w:rsidRPr="00D33408">
        <w:rPr>
          <w:rFonts w:ascii="Times New Roman" w:hAnsi="Times New Roman" w:cs="Times New Roman"/>
          <w:sz w:val="24"/>
          <w:szCs w:val="24"/>
        </w:rPr>
        <w:t>снижение поголовья на 7,9</w:t>
      </w:r>
      <w:r w:rsidR="005B5952" w:rsidRPr="00D33408">
        <w:rPr>
          <w:rFonts w:ascii="Times New Roman" w:hAnsi="Times New Roman" w:cs="Times New Roman"/>
          <w:sz w:val="24"/>
          <w:szCs w:val="24"/>
        </w:rPr>
        <w:t>%</w:t>
      </w:r>
      <w:r w:rsidRPr="00D33408">
        <w:rPr>
          <w:rFonts w:ascii="Times New Roman" w:hAnsi="Times New Roman" w:cs="Times New Roman"/>
          <w:sz w:val="24"/>
          <w:szCs w:val="24"/>
        </w:rPr>
        <w:t xml:space="preserve">, </w:t>
      </w:r>
      <w:r w:rsidR="005B5952" w:rsidRPr="00D33408">
        <w:rPr>
          <w:rFonts w:ascii="Times New Roman" w:hAnsi="Times New Roman" w:cs="Times New Roman"/>
          <w:sz w:val="24"/>
          <w:szCs w:val="24"/>
        </w:rPr>
        <w:t>в том числе  наибольший рост составил 27% по КФХ.</w:t>
      </w:r>
    </w:p>
    <w:p w:rsidR="00CD5BEC" w:rsidRPr="00D33408" w:rsidRDefault="009C3BB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2019</w:t>
      </w:r>
      <w:r w:rsidR="00CD5BEC" w:rsidRPr="00D33408">
        <w:rPr>
          <w:rFonts w:ascii="Times New Roman" w:hAnsi="Times New Roman" w:cs="Times New Roman"/>
          <w:sz w:val="24"/>
          <w:szCs w:val="24"/>
        </w:rPr>
        <w:t xml:space="preserve"> году в овцеводстве получено приплод ягнят в количестве </w:t>
      </w:r>
      <w:r w:rsidRPr="00D33408">
        <w:rPr>
          <w:rFonts w:ascii="Times New Roman" w:hAnsi="Times New Roman" w:cs="Times New Roman"/>
          <w:sz w:val="24"/>
          <w:szCs w:val="24"/>
        </w:rPr>
        <w:t>3746</w:t>
      </w:r>
      <w:r w:rsidR="00CD5BEC" w:rsidRPr="00D33408">
        <w:rPr>
          <w:rFonts w:ascii="Times New Roman" w:hAnsi="Times New Roman" w:cs="Times New Roman"/>
          <w:sz w:val="24"/>
          <w:szCs w:val="24"/>
        </w:rPr>
        <w:t xml:space="preserve"> голов (</w:t>
      </w:r>
      <w:r w:rsidRPr="00D33408">
        <w:rPr>
          <w:rFonts w:ascii="Times New Roman" w:hAnsi="Times New Roman" w:cs="Times New Roman"/>
          <w:sz w:val="24"/>
          <w:szCs w:val="24"/>
        </w:rPr>
        <w:t xml:space="preserve">2018г-3433, </w:t>
      </w:r>
      <w:r w:rsidR="00CD5BEC" w:rsidRPr="00D33408">
        <w:rPr>
          <w:rFonts w:ascii="Times New Roman" w:hAnsi="Times New Roman" w:cs="Times New Roman"/>
          <w:sz w:val="24"/>
          <w:szCs w:val="24"/>
        </w:rPr>
        <w:t>2017 - 2488 голов), ч</w:t>
      </w:r>
      <w:r w:rsidR="004C3B64" w:rsidRPr="00D33408">
        <w:rPr>
          <w:rFonts w:ascii="Times New Roman" w:hAnsi="Times New Roman" w:cs="Times New Roman"/>
          <w:sz w:val="24"/>
          <w:szCs w:val="24"/>
        </w:rPr>
        <w:t xml:space="preserve">то соответствует </w:t>
      </w:r>
      <w:r w:rsidRPr="00D33408">
        <w:rPr>
          <w:rFonts w:ascii="Times New Roman" w:hAnsi="Times New Roman" w:cs="Times New Roman"/>
          <w:sz w:val="24"/>
          <w:szCs w:val="24"/>
        </w:rPr>
        <w:t>109,1</w:t>
      </w:r>
      <w:r w:rsidR="004C3B64" w:rsidRPr="00D33408">
        <w:rPr>
          <w:rFonts w:ascii="Times New Roman" w:hAnsi="Times New Roman" w:cs="Times New Roman"/>
          <w:sz w:val="24"/>
          <w:szCs w:val="24"/>
        </w:rPr>
        <w:t>% к АППГ.</w:t>
      </w:r>
      <w:r w:rsidR="002758EF" w:rsidRPr="00D33408">
        <w:rPr>
          <w:rFonts w:ascii="Times New Roman" w:hAnsi="Times New Roman" w:cs="Times New Roman"/>
          <w:sz w:val="24"/>
          <w:szCs w:val="24"/>
        </w:rPr>
        <w:t xml:space="preserve"> Приплод телят по сельскохозяйственным организациям практически остался на уровне прошлого года и составил 418 голо или 98,1% к  АППГ. Приплод телят по КФХ составил за 2019 год </w:t>
      </w:r>
      <w:r w:rsidR="00DA0CC1" w:rsidRPr="00D33408">
        <w:rPr>
          <w:rFonts w:ascii="Times New Roman" w:hAnsi="Times New Roman" w:cs="Times New Roman"/>
          <w:sz w:val="24"/>
          <w:szCs w:val="24"/>
        </w:rPr>
        <w:t>432</w:t>
      </w:r>
      <w:r w:rsidR="002758EF" w:rsidRPr="00D33408">
        <w:rPr>
          <w:rFonts w:ascii="Times New Roman" w:hAnsi="Times New Roman" w:cs="Times New Roman"/>
          <w:sz w:val="24"/>
          <w:szCs w:val="24"/>
        </w:rPr>
        <w:t xml:space="preserve"> голов или </w:t>
      </w:r>
      <w:r w:rsidR="00AA14CD" w:rsidRPr="00D33408">
        <w:rPr>
          <w:rFonts w:ascii="Times New Roman" w:hAnsi="Times New Roman" w:cs="Times New Roman"/>
          <w:sz w:val="24"/>
          <w:szCs w:val="24"/>
        </w:rPr>
        <w:t>110,7</w:t>
      </w:r>
      <w:r w:rsidR="002758EF" w:rsidRPr="00D33408">
        <w:rPr>
          <w:rFonts w:ascii="Times New Roman" w:hAnsi="Times New Roman" w:cs="Times New Roman"/>
          <w:sz w:val="24"/>
          <w:szCs w:val="24"/>
        </w:rPr>
        <w:t>% к АППГ.</w:t>
      </w:r>
    </w:p>
    <w:p w:rsidR="00CD5BEC" w:rsidRPr="00D33408" w:rsidRDefault="00CD5BEC" w:rsidP="00CD5BEC">
      <w:pPr>
        <w:pStyle w:val="12"/>
        <w:ind w:firstLine="709"/>
        <w:jc w:val="both"/>
        <w:rPr>
          <w:rFonts w:ascii="Times New Roman" w:hAnsi="Times New Roman" w:cs="Times New Roman"/>
          <w:b/>
          <w:sz w:val="24"/>
          <w:szCs w:val="24"/>
        </w:rPr>
      </w:pPr>
    </w:p>
    <w:p w:rsidR="00CD5BEC" w:rsidRPr="00D33408" w:rsidRDefault="00CD5BEC" w:rsidP="00CD5BEC">
      <w:pPr>
        <w:ind w:firstLine="709"/>
        <w:contextualSpacing/>
        <w:jc w:val="center"/>
        <w:rPr>
          <w:rFonts w:ascii="Times New Roman" w:hAnsi="Times New Roman" w:cs="Times New Roman"/>
          <w:b/>
          <w:sz w:val="24"/>
          <w:szCs w:val="24"/>
        </w:rPr>
      </w:pPr>
      <w:r w:rsidRPr="00D33408">
        <w:rPr>
          <w:rFonts w:ascii="Times New Roman" w:hAnsi="Times New Roman" w:cs="Times New Roman"/>
          <w:b/>
          <w:sz w:val="24"/>
          <w:szCs w:val="24"/>
        </w:rPr>
        <w:t>Анализ производ</w:t>
      </w:r>
      <w:r w:rsidR="001603F4" w:rsidRPr="00D33408">
        <w:rPr>
          <w:rFonts w:ascii="Times New Roman" w:hAnsi="Times New Roman" w:cs="Times New Roman"/>
          <w:b/>
          <w:sz w:val="24"/>
          <w:szCs w:val="24"/>
        </w:rPr>
        <w:t>ства молока  за 2019</w:t>
      </w:r>
      <w:r w:rsidRPr="00D33408">
        <w:rPr>
          <w:rFonts w:ascii="Times New Roman" w:hAnsi="Times New Roman" w:cs="Times New Roman"/>
          <w:b/>
          <w:sz w:val="24"/>
          <w:szCs w:val="24"/>
        </w:rPr>
        <w:t xml:space="preserve"> год</w:t>
      </w:r>
    </w:p>
    <w:p w:rsidR="00CD5BEC" w:rsidRPr="00D33408" w:rsidRDefault="00CD5BEC" w:rsidP="00CD5BEC">
      <w:pPr>
        <w:ind w:firstLine="709"/>
        <w:contextualSpacing/>
        <w:jc w:val="right"/>
        <w:rPr>
          <w:rFonts w:ascii="Times New Roman" w:hAnsi="Times New Roman" w:cs="Times New Roman"/>
          <w:sz w:val="24"/>
          <w:szCs w:val="24"/>
        </w:rPr>
      </w:pPr>
      <w:r w:rsidRPr="00D33408">
        <w:rPr>
          <w:rFonts w:ascii="Times New Roman" w:hAnsi="Times New Roman" w:cs="Times New Roman"/>
          <w:sz w:val="24"/>
          <w:szCs w:val="24"/>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276"/>
        <w:gridCol w:w="1559"/>
        <w:gridCol w:w="1134"/>
      </w:tblGrid>
      <w:tr w:rsidR="001603F4" w:rsidRPr="00D33408" w:rsidTr="001603F4">
        <w:tc>
          <w:tcPr>
            <w:tcW w:w="5778" w:type="dxa"/>
            <w:vMerge w:val="restart"/>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Категории хозяйств</w:t>
            </w:r>
          </w:p>
        </w:tc>
        <w:tc>
          <w:tcPr>
            <w:tcW w:w="3969" w:type="dxa"/>
            <w:gridSpan w:val="3"/>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Молоко, тонн</w:t>
            </w:r>
          </w:p>
        </w:tc>
      </w:tr>
      <w:tr w:rsidR="001603F4" w:rsidRPr="00D33408" w:rsidTr="001603F4">
        <w:tc>
          <w:tcPr>
            <w:tcW w:w="5778" w:type="dxa"/>
            <w:vMerge/>
          </w:tcPr>
          <w:p w:rsidR="001603F4" w:rsidRPr="00D33408" w:rsidRDefault="001603F4" w:rsidP="001E16DD">
            <w:pPr>
              <w:pStyle w:val="12"/>
              <w:rPr>
                <w:rFonts w:ascii="Times New Roman" w:hAnsi="Times New Roman" w:cs="Times New Roman"/>
                <w:sz w:val="24"/>
                <w:szCs w:val="24"/>
              </w:rPr>
            </w:pPr>
          </w:p>
        </w:tc>
        <w:tc>
          <w:tcPr>
            <w:tcW w:w="1276"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2018г.</w:t>
            </w:r>
          </w:p>
        </w:tc>
        <w:tc>
          <w:tcPr>
            <w:tcW w:w="1559"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2019г.</w:t>
            </w:r>
          </w:p>
        </w:tc>
        <w:tc>
          <w:tcPr>
            <w:tcW w:w="1134"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w:t>
            </w:r>
          </w:p>
        </w:tc>
      </w:tr>
      <w:tr w:rsidR="001603F4" w:rsidRPr="00D33408" w:rsidTr="001603F4">
        <w:trPr>
          <w:trHeight w:val="415"/>
        </w:trPr>
        <w:tc>
          <w:tcPr>
            <w:tcW w:w="5778"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Сельскохозяйственные организации</w:t>
            </w:r>
          </w:p>
        </w:tc>
        <w:tc>
          <w:tcPr>
            <w:tcW w:w="1276" w:type="dxa"/>
          </w:tcPr>
          <w:p w:rsidR="001603F4" w:rsidRPr="00D33408" w:rsidRDefault="001603F4" w:rsidP="005F64D6">
            <w:pPr>
              <w:pStyle w:val="12"/>
              <w:rPr>
                <w:rFonts w:ascii="Times New Roman" w:hAnsi="Times New Roman" w:cs="Times New Roman"/>
                <w:sz w:val="24"/>
                <w:szCs w:val="24"/>
              </w:rPr>
            </w:pPr>
            <w:r w:rsidRPr="00D33408">
              <w:rPr>
                <w:rFonts w:ascii="Times New Roman" w:hAnsi="Times New Roman" w:cs="Times New Roman"/>
                <w:sz w:val="24"/>
                <w:szCs w:val="24"/>
              </w:rPr>
              <w:t>66,0</w:t>
            </w:r>
          </w:p>
        </w:tc>
        <w:tc>
          <w:tcPr>
            <w:tcW w:w="1559"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54,3</w:t>
            </w:r>
          </w:p>
        </w:tc>
        <w:tc>
          <w:tcPr>
            <w:tcW w:w="1134"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82,2</w:t>
            </w:r>
          </w:p>
        </w:tc>
      </w:tr>
      <w:tr w:rsidR="001603F4" w:rsidRPr="00D33408" w:rsidTr="001603F4">
        <w:trPr>
          <w:trHeight w:val="364"/>
        </w:trPr>
        <w:tc>
          <w:tcPr>
            <w:tcW w:w="5778"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Крестьянско-фермерские хозяйства</w:t>
            </w:r>
          </w:p>
        </w:tc>
        <w:tc>
          <w:tcPr>
            <w:tcW w:w="1276" w:type="dxa"/>
          </w:tcPr>
          <w:p w:rsidR="001603F4" w:rsidRPr="00D33408" w:rsidRDefault="001603F4" w:rsidP="005F64D6">
            <w:pPr>
              <w:pStyle w:val="12"/>
              <w:rPr>
                <w:rFonts w:ascii="Times New Roman" w:hAnsi="Times New Roman" w:cs="Times New Roman"/>
                <w:sz w:val="24"/>
                <w:szCs w:val="24"/>
              </w:rPr>
            </w:pPr>
            <w:r w:rsidRPr="00D33408">
              <w:rPr>
                <w:rFonts w:ascii="Times New Roman" w:hAnsi="Times New Roman" w:cs="Times New Roman"/>
                <w:sz w:val="24"/>
                <w:szCs w:val="24"/>
              </w:rPr>
              <w:t>186,9</w:t>
            </w:r>
          </w:p>
        </w:tc>
        <w:tc>
          <w:tcPr>
            <w:tcW w:w="1559"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266,8</w:t>
            </w:r>
          </w:p>
        </w:tc>
        <w:tc>
          <w:tcPr>
            <w:tcW w:w="1134"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142,7</w:t>
            </w:r>
          </w:p>
        </w:tc>
      </w:tr>
      <w:tr w:rsidR="001603F4" w:rsidRPr="00D33408" w:rsidTr="001603F4">
        <w:tc>
          <w:tcPr>
            <w:tcW w:w="5778" w:type="dxa"/>
          </w:tcPr>
          <w:p w:rsidR="001603F4" w:rsidRPr="00D33408" w:rsidRDefault="001603F4" w:rsidP="001E16DD">
            <w:pPr>
              <w:pStyle w:val="12"/>
              <w:rPr>
                <w:rFonts w:ascii="Times New Roman" w:hAnsi="Times New Roman" w:cs="Times New Roman"/>
                <w:sz w:val="24"/>
                <w:szCs w:val="24"/>
              </w:rPr>
            </w:pPr>
            <w:r w:rsidRPr="00D33408">
              <w:rPr>
                <w:rFonts w:ascii="Times New Roman" w:hAnsi="Times New Roman" w:cs="Times New Roman"/>
                <w:sz w:val="24"/>
                <w:szCs w:val="24"/>
              </w:rPr>
              <w:t>Личные подсобные хозяйства</w:t>
            </w:r>
          </w:p>
        </w:tc>
        <w:tc>
          <w:tcPr>
            <w:tcW w:w="1276" w:type="dxa"/>
          </w:tcPr>
          <w:p w:rsidR="001603F4" w:rsidRPr="00D33408" w:rsidRDefault="001603F4" w:rsidP="005F64D6">
            <w:pPr>
              <w:pStyle w:val="12"/>
              <w:rPr>
                <w:rFonts w:ascii="Times New Roman" w:hAnsi="Times New Roman" w:cs="Times New Roman"/>
                <w:sz w:val="24"/>
                <w:szCs w:val="24"/>
              </w:rPr>
            </w:pPr>
            <w:r w:rsidRPr="00D33408">
              <w:rPr>
                <w:rFonts w:ascii="Times New Roman" w:hAnsi="Times New Roman" w:cs="Times New Roman"/>
                <w:sz w:val="24"/>
                <w:szCs w:val="24"/>
              </w:rPr>
              <w:t>11183,4</w:t>
            </w:r>
          </w:p>
        </w:tc>
        <w:tc>
          <w:tcPr>
            <w:tcW w:w="1559" w:type="dxa"/>
          </w:tcPr>
          <w:p w:rsidR="001603F4" w:rsidRPr="00D33408" w:rsidRDefault="005F64D6" w:rsidP="001E16DD">
            <w:pPr>
              <w:pStyle w:val="12"/>
              <w:rPr>
                <w:rFonts w:ascii="Times New Roman" w:hAnsi="Times New Roman" w:cs="Times New Roman"/>
                <w:sz w:val="24"/>
                <w:szCs w:val="24"/>
              </w:rPr>
            </w:pPr>
            <w:r w:rsidRPr="00D33408">
              <w:rPr>
                <w:rFonts w:ascii="Times New Roman" w:hAnsi="Times New Roman" w:cs="Times New Roman"/>
                <w:sz w:val="24"/>
                <w:szCs w:val="24"/>
              </w:rPr>
              <w:t>11071,5</w:t>
            </w:r>
          </w:p>
        </w:tc>
        <w:tc>
          <w:tcPr>
            <w:tcW w:w="1134" w:type="dxa"/>
          </w:tcPr>
          <w:p w:rsidR="001603F4" w:rsidRPr="00D33408" w:rsidRDefault="005F64D6" w:rsidP="001E16DD">
            <w:pPr>
              <w:pStyle w:val="12"/>
              <w:rPr>
                <w:rFonts w:ascii="Times New Roman" w:hAnsi="Times New Roman" w:cs="Times New Roman"/>
                <w:sz w:val="24"/>
                <w:szCs w:val="24"/>
              </w:rPr>
            </w:pPr>
            <w:r w:rsidRPr="00D33408">
              <w:rPr>
                <w:rFonts w:ascii="Times New Roman" w:hAnsi="Times New Roman" w:cs="Times New Roman"/>
                <w:sz w:val="24"/>
                <w:szCs w:val="24"/>
              </w:rPr>
              <w:t>98,9</w:t>
            </w:r>
          </w:p>
        </w:tc>
      </w:tr>
      <w:tr w:rsidR="001603F4" w:rsidRPr="00D33408" w:rsidTr="001603F4">
        <w:tc>
          <w:tcPr>
            <w:tcW w:w="5778" w:type="dxa"/>
          </w:tcPr>
          <w:p w:rsidR="001603F4" w:rsidRPr="00D33408" w:rsidRDefault="001603F4" w:rsidP="001E16DD">
            <w:pPr>
              <w:pStyle w:val="12"/>
              <w:rPr>
                <w:rFonts w:ascii="Times New Roman" w:hAnsi="Times New Roman" w:cs="Times New Roman"/>
                <w:b/>
                <w:sz w:val="24"/>
                <w:szCs w:val="24"/>
              </w:rPr>
            </w:pPr>
            <w:r w:rsidRPr="00D33408">
              <w:rPr>
                <w:rFonts w:ascii="Times New Roman" w:hAnsi="Times New Roman" w:cs="Times New Roman"/>
                <w:b/>
                <w:sz w:val="24"/>
                <w:szCs w:val="24"/>
              </w:rPr>
              <w:t>Все категории сельскохозяйственных организаций</w:t>
            </w:r>
          </w:p>
        </w:tc>
        <w:tc>
          <w:tcPr>
            <w:tcW w:w="1276" w:type="dxa"/>
          </w:tcPr>
          <w:p w:rsidR="001603F4" w:rsidRPr="00D33408" w:rsidRDefault="001603F4" w:rsidP="005F64D6">
            <w:pPr>
              <w:pStyle w:val="12"/>
              <w:rPr>
                <w:rFonts w:ascii="Times New Roman" w:hAnsi="Times New Roman" w:cs="Times New Roman"/>
                <w:b/>
                <w:sz w:val="24"/>
                <w:szCs w:val="24"/>
              </w:rPr>
            </w:pPr>
            <w:r w:rsidRPr="00D33408">
              <w:rPr>
                <w:rFonts w:ascii="Times New Roman" w:hAnsi="Times New Roman" w:cs="Times New Roman"/>
                <w:b/>
                <w:sz w:val="24"/>
                <w:szCs w:val="24"/>
              </w:rPr>
              <w:t>11436,3</w:t>
            </w:r>
          </w:p>
        </w:tc>
        <w:tc>
          <w:tcPr>
            <w:tcW w:w="1559" w:type="dxa"/>
          </w:tcPr>
          <w:p w:rsidR="001603F4" w:rsidRPr="00D33408" w:rsidRDefault="005F64D6" w:rsidP="001E16DD">
            <w:pPr>
              <w:pStyle w:val="12"/>
              <w:rPr>
                <w:rFonts w:ascii="Times New Roman" w:hAnsi="Times New Roman" w:cs="Times New Roman"/>
                <w:b/>
                <w:sz w:val="24"/>
                <w:szCs w:val="24"/>
              </w:rPr>
            </w:pPr>
            <w:r w:rsidRPr="00D33408">
              <w:rPr>
                <w:rFonts w:ascii="Times New Roman" w:hAnsi="Times New Roman" w:cs="Times New Roman"/>
                <w:b/>
                <w:sz w:val="24"/>
                <w:szCs w:val="24"/>
              </w:rPr>
              <w:t>11392,6</w:t>
            </w:r>
          </w:p>
        </w:tc>
        <w:tc>
          <w:tcPr>
            <w:tcW w:w="1134" w:type="dxa"/>
          </w:tcPr>
          <w:p w:rsidR="001603F4" w:rsidRPr="00D33408" w:rsidRDefault="005F64D6" w:rsidP="001E16DD">
            <w:pPr>
              <w:pStyle w:val="12"/>
              <w:rPr>
                <w:rFonts w:ascii="Times New Roman" w:hAnsi="Times New Roman" w:cs="Times New Roman"/>
                <w:b/>
                <w:sz w:val="24"/>
                <w:szCs w:val="24"/>
              </w:rPr>
            </w:pPr>
            <w:r w:rsidRPr="00D33408">
              <w:rPr>
                <w:rFonts w:ascii="Times New Roman" w:hAnsi="Times New Roman" w:cs="Times New Roman"/>
                <w:b/>
                <w:sz w:val="24"/>
                <w:szCs w:val="24"/>
              </w:rPr>
              <w:t>99,6</w:t>
            </w:r>
          </w:p>
        </w:tc>
      </w:tr>
    </w:tbl>
    <w:p w:rsidR="00CD5BEC" w:rsidRPr="00D33408" w:rsidRDefault="00CD5BEC" w:rsidP="00CD5BEC">
      <w:pPr>
        <w:ind w:firstLine="709"/>
        <w:contextualSpacing/>
        <w:jc w:val="both"/>
        <w:rPr>
          <w:rFonts w:ascii="Times New Roman" w:hAnsi="Times New Roman" w:cs="Times New Roman"/>
          <w:sz w:val="24"/>
          <w:szCs w:val="24"/>
        </w:rPr>
      </w:pPr>
    </w:p>
    <w:p w:rsidR="00CD5BEC" w:rsidRPr="00D33408" w:rsidRDefault="005F64D6" w:rsidP="005F64D6">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В 2019</w:t>
      </w:r>
      <w:r w:rsidR="00CD5BEC" w:rsidRPr="00D33408">
        <w:rPr>
          <w:rFonts w:ascii="Times New Roman" w:hAnsi="Times New Roman" w:cs="Times New Roman"/>
          <w:sz w:val="24"/>
          <w:szCs w:val="24"/>
        </w:rPr>
        <w:t xml:space="preserve"> году было произведено</w:t>
      </w:r>
      <w:r w:rsidRPr="00D33408">
        <w:rPr>
          <w:rFonts w:ascii="Times New Roman" w:hAnsi="Times New Roman" w:cs="Times New Roman"/>
          <w:sz w:val="24"/>
          <w:szCs w:val="24"/>
        </w:rPr>
        <w:t xml:space="preserve"> молока </w:t>
      </w:r>
      <w:r w:rsidR="00CD5BEC" w:rsidRPr="00D33408">
        <w:rPr>
          <w:rFonts w:ascii="Times New Roman" w:hAnsi="Times New Roman" w:cs="Times New Roman"/>
          <w:sz w:val="24"/>
          <w:szCs w:val="24"/>
        </w:rPr>
        <w:t xml:space="preserve"> всеми категориями с</w:t>
      </w:r>
      <w:r w:rsidRPr="00D33408">
        <w:rPr>
          <w:rFonts w:ascii="Times New Roman" w:hAnsi="Times New Roman" w:cs="Times New Roman"/>
          <w:sz w:val="24"/>
          <w:szCs w:val="24"/>
        </w:rPr>
        <w:t xml:space="preserve">ельскохозяйственных организаций 11392,6 тонн или 99,6% к АППГ </w:t>
      </w:r>
      <w:r w:rsidR="00CD5BEC" w:rsidRPr="00D33408">
        <w:rPr>
          <w:rFonts w:ascii="Times New Roman" w:hAnsi="Times New Roman" w:cs="Times New Roman"/>
          <w:color w:val="000000"/>
          <w:sz w:val="24"/>
          <w:szCs w:val="24"/>
        </w:rPr>
        <w:t>(</w:t>
      </w:r>
      <w:r w:rsidRPr="00D33408">
        <w:rPr>
          <w:rFonts w:ascii="Times New Roman" w:hAnsi="Times New Roman" w:cs="Times New Roman"/>
          <w:color w:val="000000"/>
          <w:sz w:val="24"/>
          <w:szCs w:val="24"/>
        </w:rPr>
        <w:t xml:space="preserve">2018г-11436,3, </w:t>
      </w:r>
      <w:r w:rsidR="00CD5BEC" w:rsidRPr="00D33408">
        <w:rPr>
          <w:rFonts w:ascii="Times New Roman" w:hAnsi="Times New Roman" w:cs="Times New Roman"/>
          <w:color w:val="000000"/>
          <w:sz w:val="24"/>
          <w:szCs w:val="24"/>
        </w:rPr>
        <w:t>2017г. – 11933,1тонн);</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сельскохозяйственных организ</w:t>
      </w:r>
      <w:r w:rsidR="005F64D6" w:rsidRPr="00D33408">
        <w:rPr>
          <w:rFonts w:ascii="Times New Roman" w:hAnsi="Times New Roman" w:cs="Times New Roman"/>
          <w:sz w:val="24"/>
          <w:szCs w:val="24"/>
        </w:rPr>
        <w:t xml:space="preserve">ациях наблюдается </w:t>
      </w:r>
      <w:r w:rsidRPr="00D33408">
        <w:rPr>
          <w:rFonts w:ascii="Times New Roman" w:hAnsi="Times New Roman" w:cs="Times New Roman"/>
          <w:sz w:val="24"/>
          <w:szCs w:val="24"/>
        </w:rPr>
        <w:t xml:space="preserve"> снижение производства молока на </w:t>
      </w:r>
      <w:r w:rsidR="005F64D6" w:rsidRPr="00D33408">
        <w:rPr>
          <w:rFonts w:ascii="Times New Roman" w:hAnsi="Times New Roman" w:cs="Times New Roman"/>
          <w:sz w:val="24"/>
          <w:szCs w:val="24"/>
        </w:rPr>
        <w:t>11,7 тонн</w:t>
      </w:r>
      <w:r w:rsidRPr="00D33408">
        <w:rPr>
          <w:rFonts w:ascii="Times New Roman" w:hAnsi="Times New Roman" w:cs="Times New Roman"/>
          <w:sz w:val="24"/>
          <w:szCs w:val="24"/>
        </w:rPr>
        <w:t xml:space="preserve">, что соответствует </w:t>
      </w:r>
      <w:r w:rsidR="005F64D6" w:rsidRPr="00D33408">
        <w:rPr>
          <w:rFonts w:ascii="Times New Roman" w:hAnsi="Times New Roman" w:cs="Times New Roman"/>
          <w:sz w:val="24"/>
          <w:szCs w:val="24"/>
        </w:rPr>
        <w:t>82,2</w:t>
      </w:r>
      <w:r w:rsidRPr="00D33408">
        <w:rPr>
          <w:rFonts w:ascii="Times New Roman" w:hAnsi="Times New Roman" w:cs="Times New Roman"/>
          <w:sz w:val="24"/>
          <w:szCs w:val="24"/>
        </w:rPr>
        <w:t>%</w:t>
      </w:r>
      <w:r w:rsidR="005F64D6" w:rsidRPr="00D33408">
        <w:rPr>
          <w:rFonts w:ascii="Times New Roman" w:hAnsi="Times New Roman" w:cs="Times New Roman"/>
          <w:sz w:val="24"/>
          <w:szCs w:val="24"/>
        </w:rPr>
        <w:t xml:space="preserve"> к АППГ</w:t>
      </w:r>
      <w:r w:rsidRPr="00D33408">
        <w:rPr>
          <w:rFonts w:ascii="Times New Roman" w:hAnsi="Times New Roman" w:cs="Times New Roman"/>
          <w:sz w:val="24"/>
          <w:szCs w:val="24"/>
        </w:rPr>
        <w:t xml:space="preserve">. </w:t>
      </w:r>
      <w:r w:rsidR="005F64D6" w:rsidRPr="00D33408">
        <w:rPr>
          <w:rFonts w:ascii="Times New Roman" w:hAnsi="Times New Roman" w:cs="Times New Roman"/>
          <w:sz w:val="24"/>
          <w:szCs w:val="24"/>
        </w:rPr>
        <w:t xml:space="preserve">Так же наблюдается рост производства молока по КФХ на 42,7%. или на 79,9 тонн.   Снижение по сельскохозяйственным организациям произошло вследствие </w:t>
      </w:r>
      <w:r w:rsidR="004B051E" w:rsidRPr="00D33408">
        <w:rPr>
          <w:rFonts w:ascii="Times New Roman" w:hAnsi="Times New Roman" w:cs="Times New Roman"/>
          <w:sz w:val="24"/>
          <w:szCs w:val="24"/>
        </w:rPr>
        <w:t>приостановки деятельности</w:t>
      </w:r>
      <w:r w:rsidR="005F64D6" w:rsidRPr="00D33408">
        <w:rPr>
          <w:rFonts w:ascii="Times New Roman" w:hAnsi="Times New Roman" w:cs="Times New Roman"/>
          <w:sz w:val="24"/>
          <w:szCs w:val="24"/>
        </w:rPr>
        <w:t xml:space="preserve">  СПК  «Кировский» и ПК «Байгульский». </w:t>
      </w:r>
      <w:r w:rsidRPr="00D33408">
        <w:rPr>
          <w:rFonts w:ascii="Times New Roman" w:hAnsi="Times New Roman" w:cs="Times New Roman"/>
          <w:sz w:val="24"/>
          <w:szCs w:val="24"/>
        </w:rPr>
        <w:t>В стру</w:t>
      </w:r>
      <w:r w:rsidR="005F64D6" w:rsidRPr="00D33408">
        <w:rPr>
          <w:rFonts w:ascii="Times New Roman" w:hAnsi="Times New Roman" w:cs="Times New Roman"/>
          <w:sz w:val="24"/>
          <w:szCs w:val="24"/>
        </w:rPr>
        <w:t xml:space="preserve">ктуре производства молока </w:t>
      </w:r>
      <w:r w:rsidRPr="00D33408">
        <w:rPr>
          <w:rFonts w:ascii="Times New Roman" w:hAnsi="Times New Roman" w:cs="Times New Roman"/>
          <w:sz w:val="24"/>
          <w:szCs w:val="24"/>
        </w:rPr>
        <w:t xml:space="preserve"> наибольший удельный вес приходится на:</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-личные подсобные хозяйства молоко- </w:t>
      </w:r>
      <w:r w:rsidR="005F64D6" w:rsidRPr="00D33408">
        <w:rPr>
          <w:rFonts w:ascii="Times New Roman" w:hAnsi="Times New Roman" w:cs="Times New Roman"/>
          <w:sz w:val="24"/>
          <w:szCs w:val="24"/>
        </w:rPr>
        <w:t>97,1%</w:t>
      </w:r>
      <w:r w:rsidRPr="00D33408">
        <w:rPr>
          <w:rFonts w:ascii="Times New Roman" w:hAnsi="Times New Roman" w:cs="Times New Roman"/>
          <w:sz w:val="24"/>
          <w:szCs w:val="24"/>
        </w:rPr>
        <w:t xml:space="preserve">, </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сельскохозяйственные предприятия производят молока –</w:t>
      </w:r>
      <w:r w:rsidR="00BB357C" w:rsidRPr="00D33408">
        <w:rPr>
          <w:rFonts w:ascii="Times New Roman" w:hAnsi="Times New Roman" w:cs="Times New Roman"/>
          <w:sz w:val="24"/>
          <w:szCs w:val="24"/>
        </w:rPr>
        <w:t>0,4%,</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крестьянские  (фермерские) хозяйства молока –</w:t>
      </w:r>
      <w:r w:rsidR="00BB357C" w:rsidRPr="00D33408">
        <w:rPr>
          <w:rFonts w:ascii="Times New Roman" w:hAnsi="Times New Roman" w:cs="Times New Roman"/>
          <w:sz w:val="24"/>
          <w:szCs w:val="24"/>
        </w:rPr>
        <w:t>2,3%</w:t>
      </w:r>
      <w:r w:rsidRPr="00D33408">
        <w:rPr>
          <w:rFonts w:ascii="Times New Roman" w:hAnsi="Times New Roman" w:cs="Times New Roman"/>
          <w:sz w:val="24"/>
          <w:szCs w:val="24"/>
        </w:rPr>
        <w:t>.</w:t>
      </w:r>
    </w:p>
    <w:p w:rsidR="00CD5BEC" w:rsidRPr="00D33408" w:rsidRDefault="00CD5BEC" w:rsidP="00BB357C">
      <w:pPr>
        <w:pStyle w:val="12"/>
        <w:jc w:val="both"/>
        <w:rPr>
          <w:rFonts w:ascii="Times New Roman" w:hAnsi="Times New Roman" w:cs="Times New Roman"/>
          <w:b/>
          <w:sz w:val="24"/>
          <w:szCs w:val="24"/>
        </w:rPr>
      </w:pPr>
      <w:r w:rsidRPr="00D33408">
        <w:rPr>
          <w:rFonts w:ascii="Times New Roman" w:hAnsi="Times New Roman" w:cs="Times New Roman"/>
          <w:sz w:val="24"/>
          <w:szCs w:val="24"/>
        </w:rPr>
        <w:tab/>
      </w:r>
      <w:r w:rsidR="00BB357C" w:rsidRPr="00D33408">
        <w:rPr>
          <w:rFonts w:ascii="Times New Roman" w:hAnsi="Times New Roman" w:cs="Times New Roman"/>
          <w:b/>
          <w:sz w:val="24"/>
          <w:szCs w:val="24"/>
        </w:rPr>
        <w:t>РАСТЕНИЕВОДСТВО</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Посевная кампания в районе прошла немного с опозданием в установленные агротехнические сроки, в основном по кормовым культурам в виду погодных условий.  Хозяйства района были на 100% обеспечены семенным материалом.</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Посеяно </w:t>
      </w:r>
      <w:r w:rsidR="00E17209" w:rsidRPr="00D33408">
        <w:rPr>
          <w:rFonts w:ascii="Times New Roman" w:hAnsi="Times New Roman" w:cs="Times New Roman"/>
          <w:sz w:val="24"/>
          <w:szCs w:val="24"/>
        </w:rPr>
        <w:t>15399</w:t>
      </w:r>
      <w:r w:rsidRPr="00D33408">
        <w:rPr>
          <w:rFonts w:ascii="Times New Roman" w:hAnsi="Times New Roman" w:cs="Times New Roman"/>
          <w:sz w:val="24"/>
          <w:szCs w:val="24"/>
        </w:rPr>
        <w:t xml:space="preserve"> га зерновых и зернобобовых</w:t>
      </w:r>
      <w:r w:rsidR="00E17209" w:rsidRPr="00D33408">
        <w:rPr>
          <w:rFonts w:ascii="Times New Roman" w:hAnsi="Times New Roman" w:cs="Times New Roman"/>
          <w:sz w:val="24"/>
          <w:szCs w:val="24"/>
        </w:rPr>
        <w:t xml:space="preserve"> при плане 17429 га</w:t>
      </w:r>
      <w:r w:rsidRPr="00D33408">
        <w:rPr>
          <w:rFonts w:ascii="Times New Roman" w:hAnsi="Times New Roman" w:cs="Times New Roman"/>
          <w:sz w:val="24"/>
          <w:szCs w:val="24"/>
        </w:rPr>
        <w:t>, рапса -</w:t>
      </w:r>
      <w:r w:rsidR="00E17209" w:rsidRPr="00D33408">
        <w:rPr>
          <w:rFonts w:ascii="Times New Roman" w:hAnsi="Times New Roman" w:cs="Times New Roman"/>
          <w:sz w:val="24"/>
          <w:szCs w:val="24"/>
        </w:rPr>
        <w:t>14794</w:t>
      </w:r>
      <w:r w:rsidRPr="00D33408">
        <w:rPr>
          <w:rFonts w:ascii="Times New Roman" w:hAnsi="Times New Roman" w:cs="Times New Roman"/>
          <w:sz w:val="24"/>
          <w:szCs w:val="24"/>
        </w:rPr>
        <w:t xml:space="preserve"> га</w:t>
      </w:r>
      <w:r w:rsidR="00E17209" w:rsidRPr="00D33408">
        <w:rPr>
          <w:rFonts w:ascii="Times New Roman" w:hAnsi="Times New Roman" w:cs="Times New Roman"/>
          <w:sz w:val="24"/>
          <w:szCs w:val="24"/>
        </w:rPr>
        <w:t xml:space="preserve"> при плане 15361 га</w:t>
      </w:r>
      <w:r w:rsidRPr="00D33408">
        <w:rPr>
          <w:rFonts w:ascii="Times New Roman" w:hAnsi="Times New Roman" w:cs="Times New Roman"/>
          <w:sz w:val="24"/>
          <w:szCs w:val="24"/>
        </w:rPr>
        <w:t xml:space="preserve">, однолетних трав       </w:t>
      </w:r>
      <w:r w:rsidR="00E17209" w:rsidRPr="00D33408">
        <w:rPr>
          <w:rFonts w:ascii="Times New Roman" w:hAnsi="Times New Roman" w:cs="Times New Roman"/>
          <w:sz w:val="24"/>
          <w:szCs w:val="24"/>
        </w:rPr>
        <w:t>914</w:t>
      </w:r>
      <w:r w:rsidRPr="00D33408">
        <w:rPr>
          <w:rFonts w:ascii="Times New Roman" w:hAnsi="Times New Roman" w:cs="Times New Roman"/>
          <w:sz w:val="24"/>
          <w:szCs w:val="24"/>
        </w:rPr>
        <w:t xml:space="preserve"> га</w:t>
      </w:r>
      <w:r w:rsidR="00E17209" w:rsidRPr="00D33408">
        <w:rPr>
          <w:rFonts w:ascii="Times New Roman" w:hAnsi="Times New Roman" w:cs="Times New Roman"/>
          <w:sz w:val="24"/>
          <w:szCs w:val="24"/>
        </w:rPr>
        <w:t xml:space="preserve"> при плане 2388 га</w:t>
      </w:r>
      <w:r w:rsidRPr="00D33408">
        <w:rPr>
          <w:rFonts w:ascii="Times New Roman" w:hAnsi="Times New Roman" w:cs="Times New Roman"/>
          <w:sz w:val="24"/>
          <w:szCs w:val="24"/>
        </w:rPr>
        <w:t xml:space="preserve">, </w:t>
      </w:r>
      <w:r w:rsidR="00E17209" w:rsidRPr="00D33408">
        <w:rPr>
          <w:rFonts w:ascii="Times New Roman" w:hAnsi="Times New Roman" w:cs="Times New Roman"/>
          <w:sz w:val="24"/>
          <w:szCs w:val="24"/>
        </w:rPr>
        <w:t>1984га льна</w:t>
      </w:r>
      <w:r w:rsidRPr="00D33408">
        <w:rPr>
          <w:rFonts w:ascii="Times New Roman" w:hAnsi="Times New Roman" w:cs="Times New Roman"/>
          <w:sz w:val="24"/>
          <w:szCs w:val="24"/>
        </w:rPr>
        <w:t>.</w:t>
      </w:r>
      <w:r w:rsidR="00E17209" w:rsidRPr="00D33408">
        <w:rPr>
          <w:rFonts w:ascii="Times New Roman" w:hAnsi="Times New Roman" w:cs="Times New Roman"/>
          <w:sz w:val="24"/>
          <w:szCs w:val="24"/>
        </w:rPr>
        <w:t xml:space="preserve"> Невыполнение плана  посевных площадей произошло по ПК «Байгульский» ввиду неоформленных сельскохозяйственных земельных участков</w:t>
      </w:r>
      <w:r w:rsidR="009214D3" w:rsidRPr="00D33408">
        <w:rPr>
          <w:rFonts w:ascii="Times New Roman" w:hAnsi="Times New Roman" w:cs="Times New Roman"/>
          <w:sz w:val="24"/>
          <w:szCs w:val="24"/>
        </w:rPr>
        <w:t>.</w:t>
      </w:r>
    </w:p>
    <w:p w:rsidR="009214D3" w:rsidRPr="00D33408" w:rsidRDefault="009214D3"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Кроме вспашки паров в районе в АО «Племенной завод «Комсомольский» и КФХ Черников был подъём залежей на площади 13182 га  из которых 12812 га  АО «Племенной завод «Комсомольский». На 2019 год было запланировано подъём залежей 22849,64 га. Процент выполнения плана по подъёму залежных земель составил 57,7%.</w:t>
      </w:r>
    </w:p>
    <w:p w:rsidR="00CD5BEC" w:rsidRPr="00D33408" w:rsidRDefault="009214D3" w:rsidP="00D553F6">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 растениеводстве района в 2019 году были заняты  3 сельскохозяйственных организаций и 2 КФХ. По состоянию на 01.01.2020г -2 сельскохозяйственные организации (АО «Племенной завод «Комсомольский» и СПК «Кадаинский») и 2 КФХ </w:t>
      </w:r>
      <w:r w:rsidR="00D553F6" w:rsidRPr="00D33408">
        <w:rPr>
          <w:rFonts w:ascii="Times New Roman" w:hAnsi="Times New Roman" w:cs="Times New Roman"/>
          <w:sz w:val="24"/>
          <w:szCs w:val="24"/>
        </w:rPr>
        <w:t>(КФХ Колесников и КФХ ЧЕрников).</w:t>
      </w:r>
    </w:p>
    <w:p w:rsidR="009214D3" w:rsidRPr="00D33408" w:rsidRDefault="00CD5BEC" w:rsidP="0082037C">
      <w:pPr>
        <w:spacing w:before="100" w:beforeAutospacing="1" w:after="100" w:afterAutospacing="1"/>
        <w:jc w:val="center"/>
        <w:rPr>
          <w:rFonts w:ascii="Times New Roman" w:hAnsi="Times New Roman" w:cs="Times New Roman"/>
          <w:sz w:val="24"/>
          <w:szCs w:val="24"/>
        </w:rPr>
      </w:pPr>
      <w:r w:rsidRPr="00D33408">
        <w:rPr>
          <w:rFonts w:ascii="Times New Roman" w:hAnsi="Times New Roman" w:cs="Times New Roman"/>
          <w:sz w:val="24"/>
          <w:szCs w:val="24"/>
        </w:rPr>
        <w:t>Ва</w:t>
      </w:r>
      <w:r w:rsidR="009214D3" w:rsidRPr="00D33408">
        <w:rPr>
          <w:rFonts w:ascii="Times New Roman" w:hAnsi="Times New Roman" w:cs="Times New Roman"/>
          <w:sz w:val="24"/>
          <w:szCs w:val="24"/>
        </w:rPr>
        <w:t>ловой сбор зерна  и рапса в 2019</w:t>
      </w:r>
      <w:r w:rsidRPr="00D33408">
        <w:rPr>
          <w:rFonts w:ascii="Times New Roman" w:hAnsi="Times New Roman" w:cs="Times New Roman"/>
          <w:sz w:val="24"/>
          <w:szCs w:val="24"/>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4"/>
        <w:gridCol w:w="1126"/>
        <w:gridCol w:w="1112"/>
        <w:gridCol w:w="1164"/>
        <w:gridCol w:w="1126"/>
        <w:gridCol w:w="1166"/>
        <w:gridCol w:w="1329"/>
      </w:tblGrid>
      <w:tr w:rsidR="00CD5BEC" w:rsidRPr="00D33408" w:rsidTr="0082037C">
        <w:trPr>
          <w:trHeight w:val="430"/>
        </w:trPr>
        <w:tc>
          <w:tcPr>
            <w:tcW w:w="2974" w:type="dxa"/>
            <w:vMerge w:val="restart"/>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Хозяйства</w:t>
            </w:r>
          </w:p>
        </w:tc>
        <w:tc>
          <w:tcPr>
            <w:tcW w:w="3402" w:type="dxa"/>
            <w:gridSpan w:val="3"/>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Зерновые (тонн)</w:t>
            </w:r>
          </w:p>
        </w:tc>
        <w:tc>
          <w:tcPr>
            <w:tcW w:w="3621" w:type="dxa"/>
            <w:gridSpan w:val="3"/>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Рапс  (тонн)</w:t>
            </w:r>
          </w:p>
        </w:tc>
      </w:tr>
      <w:tr w:rsidR="00CD5BEC" w:rsidRPr="00D33408" w:rsidTr="0082037C">
        <w:trPr>
          <w:trHeight w:val="352"/>
        </w:trPr>
        <w:tc>
          <w:tcPr>
            <w:tcW w:w="2974" w:type="dxa"/>
            <w:vMerge/>
          </w:tcPr>
          <w:p w:rsidR="00CD5BEC" w:rsidRPr="00D33408" w:rsidRDefault="00CD5BEC" w:rsidP="001E16DD">
            <w:pPr>
              <w:pStyle w:val="12"/>
              <w:rPr>
                <w:rFonts w:ascii="Times New Roman" w:hAnsi="Times New Roman" w:cs="Times New Roman"/>
                <w:sz w:val="24"/>
                <w:szCs w:val="24"/>
              </w:rPr>
            </w:pPr>
          </w:p>
        </w:tc>
        <w:tc>
          <w:tcPr>
            <w:tcW w:w="1126" w:type="dxa"/>
          </w:tcPr>
          <w:p w:rsidR="00CD5BE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2018</w:t>
            </w:r>
            <w:r w:rsidR="00CD5BEC" w:rsidRPr="00D33408">
              <w:rPr>
                <w:rFonts w:ascii="Times New Roman" w:hAnsi="Times New Roman" w:cs="Times New Roman"/>
                <w:sz w:val="24"/>
                <w:szCs w:val="24"/>
              </w:rPr>
              <w:t>г.</w:t>
            </w:r>
          </w:p>
        </w:tc>
        <w:tc>
          <w:tcPr>
            <w:tcW w:w="1112" w:type="dxa"/>
          </w:tcPr>
          <w:p w:rsidR="00CD5BE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2019</w:t>
            </w:r>
            <w:r w:rsidR="00CD5BEC" w:rsidRPr="00D33408">
              <w:rPr>
                <w:rFonts w:ascii="Times New Roman" w:hAnsi="Times New Roman" w:cs="Times New Roman"/>
                <w:sz w:val="24"/>
                <w:szCs w:val="24"/>
              </w:rPr>
              <w:t>г.</w:t>
            </w:r>
          </w:p>
        </w:tc>
        <w:tc>
          <w:tcPr>
            <w:tcW w:w="1164" w:type="dxa"/>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w:t>
            </w:r>
          </w:p>
        </w:tc>
        <w:tc>
          <w:tcPr>
            <w:tcW w:w="1126" w:type="dxa"/>
          </w:tcPr>
          <w:p w:rsidR="00CD5BE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2018</w:t>
            </w:r>
            <w:r w:rsidR="00CD5BEC" w:rsidRPr="00D33408">
              <w:rPr>
                <w:rFonts w:ascii="Times New Roman" w:hAnsi="Times New Roman" w:cs="Times New Roman"/>
                <w:sz w:val="24"/>
                <w:szCs w:val="24"/>
              </w:rPr>
              <w:t xml:space="preserve"> г.</w:t>
            </w:r>
          </w:p>
        </w:tc>
        <w:tc>
          <w:tcPr>
            <w:tcW w:w="1166" w:type="dxa"/>
          </w:tcPr>
          <w:p w:rsidR="00CD5BE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2019</w:t>
            </w:r>
            <w:r w:rsidR="00CD5BEC" w:rsidRPr="00D33408">
              <w:rPr>
                <w:rFonts w:ascii="Times New Roman" w:hAnsi="Times New Roman" w:cs="Times New Roman"/>
                <w:sz w:val="24"/>
                <w:szCs w:val="24"/>
              </w:rPr>
              <w:t xml:space="preserve"> г.</w:t>
            </w:r>
          </w:p>
        </w:tc>
        <w:tc>
          <w:tcPr>
            <w:tcW w:w="1329" w:type="dxa"/>
          </w:tcPr>
          <w:p w:rsidR="00CD5BEC" w:rsidRPr="00D33408" w:rsidRDefault="00CD5BEC" w:rsidP="001E16DD">
            <w:pPr>
              <w:pStyle w:val="12"/>
              <w:rPr>
                <w:rFonts w:ascii="Times New Roman" w:hAnsi="Times New Roman" w:cs="Times New Roman"/>
                <w:sz w:val="24"/>
                <w:szCs w:val="24"/>
              </w:rPr>
            </w:pPr>
            <w:r w:rsidRPr="00D33408">
              <w:rPr>
                <w:rFonts w:ascii="Times New Roman" w:hAnsi="Times New Roman" w:cs="Times New Roman"/>
                <w:sz w:val="24"/>
                <w:szCs w:val="24"/>
              </w:rPr>
              <w:t xml:space="preserve">  %</w:t>
            </w:r>
          </w:p>
        </w:tc>
      </w:tr>
      <w:tr w:rsidR="0082037C" w:rsidRPr="00D33408" w:rsidTr="0082037C">
        <w:trPr>
          <w:trHeight w:val="279"/>
        </w:trPr>
        <w:tc>
          <w:tcPr>
            <w:tcW w:w="297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СПК «Кировский»</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100</w:t>
            </w:r>
          </w:p>
        </w:tc>
        <w:tc>
          <w:tcPr>
            <w:tcW w:w="1112"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16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166"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329"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r>
      <w:tr w:rsidR="0082037C" w:rsidRPr="00D33408" w:rsidTr="0082037C">
        <w:trPr>
          <w:trHeight w:val="273"/>
        </w:trPr>
        <w:tc>
          <w:tcPr>
            <w:tcW w:w="297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СПК «Кадаинский»</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1750</w:t>
            </w:r>
          </w:p>
        </w:tc>
        <w:tc>
          <w:tcPr>
            <w:tcW w:w="1112"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650</w:t>
            </w:r>
          </w:p>
        </w:tc>
        <w:tc>
          <w:tcPr>
            <w:tcW w:w="116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37,1</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166"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329"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r>
      <w:tr w:rsidR="0082037C" w:rsidRPr="00D33408" w:rsidTr="0082037C">
        <w:tc>
          <w:tcPr>
            <w:tcW w:w="297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ПК «Байгульский»</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1910</w:t>
            </w:r>
          </w:p>
        </w:tc>
        <w:tc>
          <w:tcPr>
            <w:tcW w:w="1112"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16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313</w:t>
            </w:r>
          </w:p>
        </w:tc>
        <w:tc>
          <w:tcPr>
            <w:tcW w:w="1166"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329"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r>
      <w:tr w:rsidR="0082037C" w:rsidRPr="00D33408" w:rsidTr="0082037C">
        <w:trPr>
          <w:trHeight w:val="620"/>
        </w:trPr>
        <w:tc>
          <w:tcPr>
            <w:tcW w:w="297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ГУП «Племзавод Комсомолец»</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20452</w:t>
            </w:r>
          </w:p>
        </w:tc>
        <w:tc>
          <w:tcPr>
            <w:tcW w:w="1112"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21416</w:t>
            </w:r>
          </w:p>
        </w:tc>
        <w:tc>
          <w:tcPr>
            <w:tcW w:w="116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104,7</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21226</w:t>
            </w:r>
          </w:p>
        </w:tc>
        <w:tc>
          <w:tcPr>
            <w:tcW w:w="1166"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9964</w:t>
            </w:r>
          </w:p>
        </w:tc>
        <w:tc>
          <w:tcPr>
            <w:tcW w:w="1329"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46,9</w:t>
            </w:r>
          </w:p>
        </w:tc>
      </w:tr>
      <w:tr w:rsidR="0082037C" w:rsidRPr="00D33408" w:rsidTr="0082037C">
        <w:tc>
          <w:tcPr>
            <w:tcW w:w="297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КФХ Черников К.Д.</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380</w:t>
            </w:r>
          </w:p>
        </w:tc>
        <w:tc>
          <w:tcPr>
            <w:tcW w:w="1112"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320</w:t>
            </w:r>
          </w:p>
        </w:tc>
        <w:tc>
          <w:tcPr>
            <w:tcW w:w="116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84,2</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166"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329" w:type="dxa"/>
          </w:tcPr>
          <w:p w:rsidR="0082037C" w:rsidRPr="00D33408" w:rsidRDefault="00D553F6"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r>
      <w:tr w:rsidR="0082037C" w:rsidRPr="00D33408" w:rsidTr="0082037C">
        <w:tc>
          <w:tcPr>
            <w:tcW w:w="297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КФХ Колесников С.Б.</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75</w:t>
            </w:r>
          </w:p>
        </w:tc>
        <w:tc>
          <w:tcPr>
            <w:tcW w:w="1112"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76</w:t>
            </w:r>
          </w:p>
        </w:tc>
        <w:tc>
          <w:tcPr>
            <w:tcW w:w="116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101,3</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166"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c>
          <w:tcPr>
            <w:tcW w:w="1329" w:type="dxa"/>
          </w:tcPr>
          <w:p w:rsidR="0082037C" w:rsidRPr="00D33408" w:rsidRDefault="00D553F6" w:rsidP="001E16DD">
            <w:pPr>
              <w:pStyle w:val="12"/>
              <w:rPr>
                <w:rFonts w:ascii="Times New Roman" w:hAnsi="Times New Roman" w:cs="Times New Roman"/>
                <w:sz w:val="24"/>
                <w:szCs w:val="24"/>
              </w:rPr>
            </w:pPr>
            <w:r w:rsidRPr="00D33408">
              <w:rPr>
                <w:rFonts w:ascii="Times New Roman" w:hAnsi="Times New Roman" w:cs="Times New Roman"/>
                <w:sz w:val="24"/>
                <w:szCs w:val="24"/>
              </w:rPr>
              <w:t>0</w:t>
            </w:r>
          </w:p>
        </w:tc>
      </w:tr>
      <w:tr w:rsidR="0082037C" w:rsidRPr="00D33408" w:rsidTr="0082037C">
        <w:trPr>
          <w:trHeight w:val="168"/>
        </w:trPr>
        <w:tc>
          <w:tcPr>
            <w:tcW w:w="297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ИТОГО</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24667</w:t>
            </w:r>
          </w:p>
        </w:tc>
        <w:tc>
          <w:tcPr>
            <w:tcW w:w="1112"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22462</w:t>
            </w:r>
          </w:p>
        </w:tc>
        <w:tc>
          <w:tcPr>
            <w:tcW w:w="1164"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91,1</w:t>
            </w:r>
          </w:p>
        </w:tc>
        <w:tc>
          <w:tcPr>
            <w:tcW w:w="1126" w:type="dxa"/>
          </w:tcPr>
          <w:p w:rsidR="0082037C" w:rsidRPr="00D33408" w:rsidRDefault="0082037C" w:rsidP="0082037C">
            <w:pPr>
              <w:pStyle w:val="12"/>
              <w:rPr>
                <w:rFonts w:ascii="Times New Roman" w:hAnsi="Times New Roman" w:cs="Times New Roman"/>
                <w:sz w:val="24"/>
                <w:szCs w:val="24"/>
              </w:rPr>
            </w:pPr>
            <w:r w:rsidRPr="00D33408">
              <w:rPr>
                <w:rFonts w:ascii="Times New Roman" w:hAnsi="Times New Roman" w:cs="Times New Roman"/>
                <w:sz w:val="24"/>
                <w:szCs w:val="24"/>
              </w:rPr>
              <w:t>21539</w:t>
            </w:r>
          </w:p>
        </w:tc>
        <w:tc>
          <w:tcPr>
            <w:tcW w:w="1166" w:type="dxa"/>
          </w:tcPr>
          <w:p w:rsidR="0082037C" w:rsidRPr="00D33408" w:rsidRDefault="0082037C" w:rsidP="001E16DD">
            <w:pPr>
              <w:pStyle w:val="12"/>
              <w:rPr>
                <w:rFonts w:ascii="Times New Roman" w:hAnsi="Times New Roman" w:cs="Times New Roman"/>
                <w:sz w:val="24"/>
                <w:szCs w:val="24"/>
              </w:rPr>
            </w:pPr>
            <w:r w:rsidRPr="00D33408">
              <w:rPr>
                <w:rFonts w:ascii="Times New Roman" w:hAnsi="Times New Roman" w:cs="Times New Roman"/>
                <w:sz w:val="24"/>
                <w:szCs w:val="24"/>
              </w:rPr>
              <w:t>9964</w:t>
            </w:r>
          </w:p>
        </w:tc>
        <w:tc>
          <w:tcPr>
            <w:tcW w:w="1329" w:type="dxa"/>
          </w:tcPr>
          <w:p w:rsidR="0082037C" w:rsidRPr="00D33408" w:rsidRDefault="00D553F6" w:rsidP="001E16DD">
            <w:pPr>
              <w:pStyle w:val="12"/>
              <w:rPr>
                <w:rFonts w:ascii="Times New Roman" w:hAnsi="Times New Roman" w:cs="Times New Roman"/>
                <w:sz w:val="24"/>
                <w:szCs w:val="24"/>
              </w:rPr>
            </w:pPr>
            <w:r w:rsidRPr="00D33408">
              <w:rPr>
                <w:rFonts w:ascii="Times New Roman" w:hAnsi="Times New Roman" w:cs="Times New Roman"/>
                <w:sz w:val="24"/>
                <w:szCs w:val="24"/>
              </w:rPr>
              <w:t>46,2</w:t>
            </w:r>
          </w:p>
        </w:tc>
      </w:tr>
    </w:tbl>
    <w:p w:rsidR="00D553F6" w:rsidRPr="00D33408" w:rsidRDefault="00D553F6" w:rsidP="00CD5BEC">
      <w:pPr>
        <w:jc w:val="both"/>
        <w:rPr>
          <w:rFonts w:ascii="Times New Roman" w:hAnsi="Times New Roman" w:cs="Times New Roman"/>
          <w:sz w:val="24"/>
          <w:szCs w:val="24"/>
        </w:rPr>
      </w:pPr>
    </w:p>
    <w:p w:rsidR="00CD5BEC" w:rsidRPr="00D33408" w:rsidRDefault="00D553F6"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Как видно из таблицы </w:t>
      </w:r>
      <w:r w:rsidR="00CD5BEC" w:rsidRPr="00D33408">
        <w:rPr>
          <w:rFonts w:ascii="Times New Roman" w:hAnsi="Times New Roman" w:cs="Times New Roman"/>
          <w:sz w:val="24"/>
          <w:szCs w:val="24"/>
        </w:rPr>
        <w:t xml:space="preserve"> фактически  было  намолочено </w:t>
      </w:r>
      <w:r w:rsidRPr="00D33408">
        <w:rPr>
          <w:rFonts w:ascii="Times New Roman" w:hAnsi="Times New Roman" w:cs="Times New Roman"/>
          <w:sz w:val="24"/>
          <w:szCs w:val="24"/>
        </w:rPr>
        <w:t>22462</w:t>
      </w:r>
      <w:r w:rsidR="00CD5BEC" w:rsidRPr="00D33408">
        <w:rPr>
          <w:rFonts w:ascii="Times New Roman" w:hAnsi="Times New Roman" w:cs="Times New Roman"/>
          <w:sz w:val="24"/>
          <w:szCs w:val="24"/>
        </w:rPr>
        <w:t xml:space="preserve"> тонны зерновых культур, что составило </w:t>
      </w:r>
      <w:r w:rsidRPr="00D33408">
        <w:rPr>
          <w:rFonts w:ascii="Times New Roman" w:hAnsi="Times New Roman" w:cs="Times New Roman"/>
          <w:sz w:val="24"/>
          <w:szCs w:val="24"/>
        </w:rPr>
        <w:t>91,1</w:t>
      </w:r>
      <w:r w:rsidR="00CD5BEC" w:rsidRPr="00D33408">
        <w:rPr>
          <w:rFonts w:ascii="Times New Roman" w:hAnsi="Times New Roman" w:cs="Times New Roman"/>
          <w:sz w:val="24"/>
          <w:szCs w:val="24"/>
        </w:rPr>
        <w:t>%  к АППГ (</w:t>
      </w:r>
      <w:r w:rsidRPr="00D33408">
        <w:rPr>
          <w:rFonts w:ascii="Times New Roman" w:hAnsi="Times New Roman" w:cs="Times New Roman"/>
          <w:sz w:val="24"/>
          <w:szCs w:val="24"/>
        </w:rPr>
        <w:t xml:space="preserve">2018г-24667 тонн, </w:t>
      </w:r>
      <w:r w:rsidR="00CD5BEC" w:rsidRPr="00D33408">
        <w:rPr>
          <w:rFonts w:ascii="Times New Roman" w:hAnsi="Times New Roman" w:cs="Times New Roman"/>
          <w:sz w:val="24"/>
          <w:szCs w:val="24"/>
        </w:rPr>
        <w:t>2017г. –12097,7 тонн).</w:t>
      </w:r>
      <w:r w:rsidRPr="00D33408">
        <w:rPr>
          <w:rFonts w:ascii="Times New Roman" w:hAnsi="Times New Roman" w:cs="Times New Roman"/>
          <w:sz w:val="24"/>
          <w:szCs w:val="24"/>
        </w:rPr>
        <w:t xml:space="preserve"> </w:t>
      </w:r>
      <w:r w:rsidR="00CD5BEC" w:rsidRPr="00D33408">
        <w:rPr>
          <w:rFonts w:ascii="Times New Roman" w:hAnsi="Times New Roman" w:cs="Times New Roman"/>
          <w:sz w:val="24"/>
          <w:szCs w:val="24"/>
        </w:rPr>
        <w:t xml:space="preserve">Посевная площадь под зерновые культуры составила </w:t>
      </w:r>
      <w:r w:rsidRPr="00D33408">
        <w:rPr>
          <w:rFonts w:ascii="Times New Roman" w:hAnsi="Times New Roman" w:cs="Times New Roman"/>
          <w:sz w:val="24"/>
          <w:szCs w:val="24"/>
        </w:rPr>
        <w:t>15399</w:t>
      </w:r>
      <w:r w:rsidR="00CD5BEC" w:rsidRPr="00D33408">
        <w:rPr>
          <w:rFonts w:ascii="Times New Roman" w:hAnsi="Times New Roman" w:cs="Times New Roman"/>
          <w:sz w:val="24"/>
          <w:szCs w:val="24"/>
        </w:rPr>
        <w:t xml:space="preserve"> га (уборочная площадь – </w:t>
      </w:r>
      <w:r w:rsidRPr="00D33408">
        <w:rPr>
          <w:rFonts w:ascii="Times New Roman" w:hAnsi="Times New Roman" w:cs="Times New Roman"/>
          <w:sz w:val="24"/>
          <w:szCs w:val="24"/>
        </w:rPr>
        <w:t>13629</w:t>
      </w:r>
      <w:r w:rsidR="00CD5BEC" w:rsidRPr="00D33408">
        <w:rPr>
          <w:rFonts w:ascii="Times New Roman" w:hAnsi="Times New Roman" w:cs="Times New Roman"/>
          <w:sz w:val="24"/>
          <w:szCs w:val="24"/>
        </w:rPr>
        <w:t xml:space="preserve"> га), урожа</w:t>
      </w:r>
      <w:r w:rsidRPr="00D33408">
        <w:rPr>
          <w:rFonts w:ascii="Times New Roman" w:hAnsi="Times New Roman" w:cs="Times New Roman"/>
          <w:sz w:val="24"/>
          <w:szCs w:val="24"/>
        </w:rPr>
        <w:t>йность зерновых с уборочной площади по району – 16,5</w:t>
      </w:r>
      <w:r w:rsidR="00CD5BEC" w:rsidRPr="00D33408">
        <w:rPr>
          <w:rFonts w:ascii="Times New Roman" w:hAnsi="Times New Roman" w:cs="Times New Roman"/>
          <w:sz w:val="24"/>
          <w:szCs w:val="24"/>
        </w:rPr>
        <w:t xml:space="preserve"> ц/га.(</w:t>
      </w:r>
      <w:r w:rsidRPr="00D33408">
        <w:rPr>
          <w:rFonts w:ascii="Times New Roman" w:hAnsi="Times New Roman" w:cs="Times New Roman"/>
          <w:sz w:val="24"/>
          <w:szCs w:val="24"/>
        </w:rPr>
        <w:t xml:space="preserve">2018г-18,17 ц/га, </w:t>
      </w:r>
      <w:r w:rsidR="00CD5BEC" w:rsidRPr="00D33408">
        <w:rPr>
          <w:rFonts w:ascii="Times New Roman" w:hAnsi="Times New Roman" w:cs="Times New Roman"/>
          <w:sz w:val="24"/>
          <w:szCs w:val="24"/>
        </w:rPr>
        <w:t>2017 год-16,4 ц/га)</w:t>
      </w:r>
      <w:r w:rsidRPr="00D33408">
        <w:rPr>
          <w:rFonts w:ascii="Times New Roman" w:hAnsi="Times New Roman" w:cs="Times New Roman"/>
          <w:sz w:val="24"/>
          <w:szCs w:val="24"/>
        </w:rPr>
        <w:t>.</w:t>
      </w:r>
      <w:r w:rsidR="004064BD" w:rsidRPr="00D33408">
        <w:rPr>
          <w:rFonts w:ascii="Times New Roman" w:hAnsi="Times New Roman" w:cs="Times New Roman"/>
          <w:sz w:val="24"/>
          <w:szCs w:val="24"/>
        </w:rPr>
        <w:t xml:space="preserve"> </w:t>
      </w:r>
    </w:p>
    <w:p w:rsidR="00D553F6"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Валовой сбор рапса составил </w:t>
      </w:r>
      <w:r w:rsidR="00D553F6" w:rsidRPr="00D33408">
        <w:rPr>
          <w:rFonts w:ascii="Times New Roman" w:hAnsi="Times New Roman" w:cs="Times New Roman"/>
          <w:sz w:val="24"/>
          <w:szCs w:val="24"/>
        </w:rPr>
        <w:t>9964</w:t>
      </w:r>
      <w:r w:rsidRPr="00D33408">
        <w:rPr>
          <w:rFonts w:ascii="Times New Roman" w:hAnsi="Times New Roman" w:cs="Times New Roman"/>
          <w:sz w:val="24"/>
          <w:szCs w:val="24"/>
        </w:rPr>
        <w:t xml:space="preserve">  тонн с уборочной площади </w:t>
      </w:r>
      <w:r w:rsidR="00D553F6" w:rsidRPr="00D33408">
        <w:rPr>
          <w:rFonts w:ascii="Times New Roman" w:hAnsi="Times New Roman" w:cs="Times New Roman"/>
          <w:sz w:val="24"/>
          <w:szCs w:val="24"/>
        </w:rPr>
        <w:t xml:space="preserve"> 6292 га В 2018г уборочная площадь составляла -</w:t>
      </w:r>
      <w:r w:rsidRPr="00D33408">
        <w:rPr>
          <w:rFonts w:ascii="Times New Roman" w:hAnsi="Times New Roman" w:cs="Times New Roman"/>
          <w:sz w:val="24"/>
          <w:szCs w:val="24"/>
        </w:rPr>
        <w:t>15048 га (</w:t>
      </w:r>
      <w:r w:rsidR="00D553F6" w:rsidRPr="00D33408">
        <w:rPr>
          <w:rFonts w:ascii="Times New Roman" w:hAnsi="Times New Roman" w:cs="Times New Roman"/>
          <w:sz w:val="24"/>
          <w:szCs w:val="24"/>
        </w:rPr>
        <w:t xml:space="preserve">валовой сбор рапса 2018г-21539 тонн, </w:t>
      </w:r>
      <w:r w:rsidRPr="00D33408">
        <w:rPr>
          <w:rFonts w:ascii="Times New Roman" w:hAnsi="Times New Roman" w:cs="Times New Roman"/>
          <w:sz w:val="24"/>
          <w:szCs w:val="24"/>
        </w:rPr>
        <w:t xml:space="preserve">2017г. –14461,9 тонн с площади 11234 га), средняя урожайность </w:t>
      </w:r>
      <w:r w:rsidR="00D553F6" w:rsidRPr="00D33408">
        <w:rPr>
          <w:rFonts w:ascii="Times New Roman" w:hAnsi="Times New Roman" w:cs="Times New Roman"/>
          <w:sz w:val="24"/>
          <w:szCs w:val="24"/>
        </w:rPr>
        <w:t>15,8</w:t>
      </w:r>
      <w:r w:rsidRPr="00D33408">
        <w:rPr>
          <w:rFonts w:ascii="Times New Roman" w:hAnsi="Times New Roman" w:cs="Times New Roman"/>
          <w:sz w:val="24"/>
          <w:szCs w:val="24"/>
        </w:rPr>
        <w:t xml:space="preserve"> ц/га (</w:t>
      </w:r>
      <w:r w:rsidR="00D553F6" w:rsidRPr="00D33408">
        <w:rPr>
          <w:rFonts w:ascii="Times New Roman" w:hAnsi="Times New Roman" w:cs="Times New Roman"/>
          <w:sz w:val="24"/>
          <w:szCs w:val="24"/>
        </w:rPr>
        <w:t xml:space="preserve">2018г-14,31 ц/га, </w:t>
      </w:r>
      <w:r w:rsidRPr="00D33408">
        <w:rPr>
          <w:rFonts w:ascii="Times New Roman" w:hAnsi="Times New Roman" w:cs="Times New Roman"/>
          <w:sz w:val="24"/>
          <w:szCs w:val="24"/>
        </w:rPr>
        <w:t xml:space="preserve">2017г. – 12,9 ц/га).  </w:t>
      </w:r>
    </w:p>
    <w:p w:rsidR="00CD5BEC" w:rsidRPr="00D33408" w:rsidRDefault="00D553F6"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В 2019 году АО «Племенной завод «Комсомолец» было посеяно 1984 га льна. Валовой сбор составил 1437 тонн, урожайность-7,2 ц/га.</w:t>
      </w:r>
    </w:p>
    <w:p w:rsidR="004064BD" w:rsidRPr="00D33408" w:rsidRDefault="004064BD" w:rsidP="004064B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Выращиванием овощей в Чернышевском районе занимается 1 сельскохозяйственная организация СПК "Имени И. Ф. Деменского":</w:t>
      </w:r>
    </w:p>
    <w:p w:rsidR="004064BD" w:rsidRPr="00D33408" w:rsidRDefault="004064BD" w:rsidP="004064B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-посевная площадь 0,5 га</w:t>
      </w:r>
    </w:p>
    <w:p w:rsidR="00CD5BEC" w:rsidRPr="00D33408" w:rsidRDefault="00153BC5" w:rsidP="00867251">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рамках реализации мероприятий муниципальной программы «Устойчивое развитие сельских территорий на 2014-2017 годы и на плановый период до 2020 года» по муниципальному району «Чернышевский район» была предоставлена социальная выплата  молодым семьям проживающим в сельской местности. Социальная выплата в общей сумме 2925,6 тыс. руб. на строительства собственного жилья 4 молодым семьям в селах Алеур,Гаур, Байгул.</w:t>
      </w:r>
      <w:r w:rsidR="00CD5BEC" w:rsidRPr="00D33408">
        <w:rPr>
          <w:rFonts w:ascii="Times New Roman" w:hAnsi="Times New Roman" w:cs="Times New Roman"/>
          <w:sz w:val="24"/>
          <w:szCs w:val="24"/>
        </w:rPr>
        <w:t xml:space="preserve">                   </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На территории района действуют несколько инвестиционных проектов сельскохозяйственных предприятий.</w:t>
      </w:r>
    </w:p>
    <w:p w:rsidR="00CD5BEC" w:rsidRPr="00D33408" w:rsidRDefault="00CD5BEC"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 АО «Племенной завод «Комсомолец» - инвестиционный проект «Развитие подотраслей овцеводства, мясного скотоводства, производства рапса и зерновых культур, вовлечение земель сельских поселений. Территориальная диверсификация сельскохозяйственной деятельности с целью снижения специализированных рисков, вовлечение земель муниципального образования». </w:t>
      </w:r>
      <w:r w:rsidRPr="00D33408">
        <w:rPr>
          <w:rFonts w:ascii="Times New Roman" w:hAnsi="Times New Roman" w:cs="Times New Roman"/>
          <w:bCs/>
          <w:sz w:val="24"/>
          <w:szCs w:val="24"/>
        </w:rPr>
        <w:t xml:space="preserve">Для обработки земель </w:t>
      </w:r>
      <w:r w:rsidRPr="00D33408">
        <w:rPr>
          <w:rFonts w:ascii="Times New Roman" w:hAnsi="Times New Roman" w:cs="Times New Roman"/>
          <w:sz w:val="24"/>
          <w:szCs w:val="24"/>
        </w:rPr>
        <w:t>АО «Племенной завод «Комсомолец» использует передовые технологии, технические новинки для обработки земли.</w:t>
      </w:r>
    </w:p>
    <w:p w:rsidR="00867251" w:rsidRPr="00D33408" w:rsidRDefault="00867251" w:rsidP="00CD5BE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2019 году АО «Племенной завод «Комсомолец»</w:t>
      </w:r>
      <w:r w:rsidR="001B769A" w:rsidRPr="00D33408">
        <w:rPr>
          <w:rFonts w:ascii="Times New Roman" w:hAnsi="Times New Roman" w:cs="Times New Roman"/>
          <w:sz w:val="24"/>
          <w:szCs w:val="24"/>
        </w:rPr>
        <w:t xml:space="preserve"> провели подъ</w:t>
      </w:r>
      <w:r w:rsidR="00D21087" w:rsidRPr="00D33408">
        <w:rPr>
          <w:rFonts w:ascii="Times New Roman" w:hAnsi="Times New Roman" w:cs="Times New Roman"/>
          <w:sz w:val="24"/>
          <w:szCs w:val="24"/>
        </w:rPr>
        <w:t>ём залежей на площади  12812 га</w:t>
      </w:r>
      <w:r w:rsidR="001B769A" w:rsidRPr="00D33408">
        <w:rPr>
          <w:rFonts w:ascii="Times New Roman" w:hAnsi="Times New Roman" w:cs="Times New Roman"/>
          <w:sz w:val="24"/>
          <w:szCs w:val="24"/>
        </w:rPr>
        <w:t xml:space="preserve">. Посевная площадь зерновых, рапса и льна составила </w:t>
      </w:r>
      <w:r w:rsidR="00153BC5" w:rsidRPr="00D33408">
        <w:rPr>
          <w:rFonts w:ascii="Times New Roman" w:hAnsi="Times New Roman" w:cs="Times New Roman"/>
          <w:sz w:val="24"/>
          <w:szCs w:val="24"/>
        </w:rPr>
        <w:t>14469</w:t>
      </w:r>
      <w:r w:rsidR="00D21087" w:rsidRPr="00D33408">
        <w:rPr>
          <w:rFonts w:ascii="Times New Roman" w:hAnsi="Times New Roman" w:cs="Times New Roman"/>
          <w:sz w:val="24"/>
          <w:szCs w:val="24"/>
        </w:rPr>
        <w:t xml:space="preserve"> га, валово</w:t>
      </w:r>
      <w:r w:rsidR="001B769A" w:rsidRPr="00D33408">
        <w:rPr>
          <w:rFonts w:ascii="Times New Roman" w:hAnsi="Times New Roman" w:cs="Times New Roman"/>
          <w:sz w:val="24"/>
          <w:szCs w:val="24"/>
        </w:rPr>
        <w:t>й сбор составил 24416 тонн что на 4,7% больше по сравнению с АППГ.</w:t>
      </w:r>
      <w:r w:rsidR="00D21087" w:rsidRPr="00D33408">
        <w:rPr>
          <w:rFonts w:ascii="Times New Roman" w:hAnsi="Times New Roman" w:cs="Times New Roman"/>
          <w:sz w:val="24"/>
          <w:szCs w:val="24"/>
        </w:rPr>
        <w:t xml:space="preserve"> Валово</w:t>
      </w:r>
      <w:r w:rsidR="00153BC5" w:rsidRPr="00D33408">
        <w:rPr>
          <w:rFonts w:ascii="Times New Roman" w:hAnsi="Times New Roman" w:cs="Times New Roman"/>
          <w:sz w:val="24"/>
          <w:szCs w:val="24"/>
        </w:rPr>
        <w:t>й сбор рапса-9664 тонн, льна-1437 тонн.</w:t>
      </w:r>
    </w:p>
    <w:p w:rsidR="00A530FA" w:rsidRPr="00D33408" w:rsidRDefault="00A530FA" w:rsidP="00CD5BEC">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Субсидии в сумме 224,3 млн. руб. (2018г943,289 млн. руб.) для всех форм собственности сельских хозяйств были направлены на :</w:t>
      </w:r>
    </w:p>
    <w:p w:rsidR="00A530FA" w:rsidRPr="00D33408" w:rsidRDefault="00A530FA" w:rsidP="00CD5BEC">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 xml:space="preserve">-развитие животноводства- </w:t>
      </w:r>
      <w:r w:rsidR="006C3A3A" w:rsidRPr="00D33408">
        <w:rPr>
          <w:rFonts w:ascii="Times New Roman" w:hAnsi="Times New Roman" w:cs="Times New Roman"/>
          <w:bCs/>
          <w:sz w:val="24"/>
          <w:szCs w:val="24"/>
        </w:rPr>
        <w:t>4,86 млн. руб.</w:t>
      </w:r>
      <w:r w:rsidRPr="00D33408">
        <w:rPr>
          <w:rFonts w:ascii="Times New Roman" w:hAnsi="Times New Roman" w:cs="Times New Roman"/>
          <w:bCs/>
          <w:sz w:val="24"/>
          <w:szCs w:val="24"/>
        </w:rPr>
        <w:t xml:space="preserve">  </w:t>
      </w:r>
      <w:r w:rsidR="00EA4BCF" w:rsidRPr="00D33408">
        <w:rPr>
          <w:rFonts w:ascii="Times New Roman" w:hAnsi="Times New Roman" w:cs="Times New Roman"/>
          <w:bCs/>
          <w:sz w:val="24"/>
          <w:szCs w:val="24"/>
        </w:rPr>
        <w:t>что на 96,5% к АППГ</w:t>
      </w:r>
      <w:r w:rsidRPr="00D33408">
        <w:rPr>
          <w:rFonts w:ascii="Times New Roman" w:hAnsi="Times New Roman" w:cs="Times New Roman"/>
          <w:bCs/>
          <w:sz w:val="24"/>
          <w:szCs w:val="24"/>
        </w:rPr>
        <w:t xml:space="preserve">  (2018г-5,034 млн. руб., 2017г-11,57 млн. руб.),</w:t>
      </w:r>
    </w:p>
    <w:p w:rsidR="00A530FA" w:rsidRPr="00D33408" w:rsidRDefault="00A530FA" w:rsidP="00CD5BEC">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 xml:space="preserve">-на развитие растениеводства  </w:t>
      </w:r>
      <w:r w:rsidR="00EA4BCF" w:rsidRPr="00D33408">
        <w:rPr>
          <w:rFonts w:ascii="Times New Roman" w:hAnsi="Times New Roman" w:cs="Times New Roman"/>
          <w:bCs/>
          <w:sz w:val="24"/>
          <w:szCs w:val="24"/>
        </w:rPr>
        <w:t>-</w:t>
      </w:r>
      <w:r w:rsidRPr="00D33408">
        <w:rPr>
          <w:rFonts w:ascii="Times New Roman" w:hAnsi="Times New Roman" w:cs="Times New Roman"/>
          <w:bCs/>
          <w:sz w:val="24"/>
          <w:szCs w:val="24"/>
        </w:rPr>
        <w:t xml:space="preserve">   </w:t>
      </w:r>
      <w:r w:rsidR="00EA4BCF" w:rsidRPr="00D33408">
        <w:rPr>
          <w:rFonts w:ascii="Times New Roman" w:hAnsi="Times New Roman" w:cs="Times New Roman"/>
          <w:bCs/>
          <w:sz w:val="24"/>
          <w:szCs w:val="24"/>
        </w:rPr>
        <w:t>206,6 млн. руб. или 594,3% к АППГ</w:t>
      </w:r>
      <w:r w:rsidRPr="00D33408">
        <w:rPr>
          <w:rFonts w:ascii="Times New Roman" w:hAnsi="Times New Roman" w:cs="Times New Roman"/>
          <w:bCs/>
          <w:sz w:val="24"/>
          <w:szCs w:val="24"/>
        </w:rPr>
        <w:t xml:space="preserve">    (2018г-34,763 млн. руб., 2017г-34,261 млн. руб.)</w:t>
      </w:r>
      <w:r w:rsidR="00EA4BCF" w:rsidRPr="00D33408">
        <w:rPr>
          <w:rFonts w:ascii="Times New Roman" w:hAnsi="Times New Roman" w:cs="Times New Roman"/>
          <w:bCs/>
          <w:sz w:val="24"/>
          <w:szCs w:val="24"/>
        </w:rPr>
        <w:t>.</w:t>
      </w:r>
    </w:p>
    <w:p w:rsidR="00A530FA" w:rsidRPr="00D33408" w:rsidRDefault="00A530FA" w:rsidP="00CD5BEC">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 xml:space="preserve">-субсидии на обеспечение жильём граждан в т.ч молодых семей и молодых специалистов-   </w:t>
      </w:r>
      <w:r w:rsidR="00EA4BCF" w:rsidRPr="00D33408">
        <w:rPr>
          <w:rFonts w:ascii="Times New Roman" w:hAnsi="Times New Roman" w:cs="Times New Roman"/>
          <w:bCs/>
          <w:sz w:val="24"/>
          <w:szCs w:val="24"/>
        </w:rPr>
        <w:t>0,77млн</w:t>
      </w:r>
      <w:r w:rsidRPr="00D33408">
        <w:rPr>
          <w:rFonts w:ascii="Times New Roman" w:hAnsi="Times New Roman" w:cs="Times New Roman"/>
          <w:bCs/>
          <w:sz w:val="24"/>
          <w:szCs w:val="24"/>
        </w:rPr>
        <w:t>. руб.</w:t>
      </w:r>
      <w:r w:rsidR="00EA4BCF" w:rsidRPr="00D33408">
        <w:rPr>
          <w:rFonts w:ascii="Times New Roman" w:hAnsi="Times New Roman" w:cs="Times New Roman"/>
          <w:bCs/>
          <w:sz w:val="24"/>
          <w:szCs w:val="24"/>
        </w:rPr>
        <w:t xml:space="preserve"> или  29,1% к АППГ </w:t>
      </w:r>
      <w:r w:rsidRPr="00D33408">
        <w:rPr>
          <w:rFonts w:ascii="Times New Roman" w:hAnsi="Times New Roman" w:cs="Times New Roman"/>
          <w:bCs/>
          <w:sz w:val="24"/>
          <w:szCs w:val="24"/>
        </w:rPr>
        <w:t>(2018г-2,645 млн. руб., 2017г-3,36 млн. руб.);</w:t>
      </w:r>
    </w:p>
    <w:p w:rsidR="00A530FA" w:rsidRPr="007F2E23" w:rsidRDefault="00A530FA" w:rsidP="00CD5BEC">
      <w:pPr>
        <w:pStyle w:val="12"/>
        <w:ind w:firstLine="709"/>
        <w:jc w:val="both"/>
        <w:rPr>
          <w:rFonts w:ascii="Times New Roman" w:hAnsi="Times New Roman" w:cs="Times New Roman"/>
          <w:sz w:val="24"/>
          <w:szCs w:val="24"/>
        </w:rPr>
      </w:pPr>
      <w:r w:rsidRPr="00D33408">
        <w:rPr>
          <w:rFonts w:ascii="Times New Roman" w:hAnsi="Times New Roman" w:cs="Times New Roman"/>
          <w:bCs/>
          <w:sz w:val="24"/>
          <w:szCs w:val="24"/>
        </w:rPr>
        <w:t>- ЧС</w:t>
      </w:r>
      <w:r w:rsidR="009B4EB3" w:rsidRPr="00D33408">
        <w:rPr>
          <w:rFonts w:ascii="Times New Roman" w:hAnsi="Times New Roman" w:cs="Times New Roman"/>
          <w:bCs/>
          <w:sz w:val="24"/>
          <w:szCs w:val="24"/>
        </w:rPr>
        <w:t xml:space="preserve"> -12109,7 млн. руб.(засуха), </w:t>
      </w:r>
      <w:r w:rsidRPr="00D33408">
        <w:rPr>
          <w:rFonts w:ascii="Times New Roman" w:hAnsi="Times New Roman" w:cs="Times New Roman"/>
          <w:bCs/>
          <w:sz w:val="24"/>
          <w:szCs w:val="24"/>
        </w:rPr>
        <w:t xml:space="preserve"> (2018г-0,076 млн. руб. (паводки))</w:t>
      </w:r>
      <w:r w:rsidR="00EA4BCF" w:rsidRPr="00D33408">
        <w:rPr>
          <w:rFonts w:ascii="Times New Roman" w:hAnsi="Times New Roman" w:cs="Times New Roman"/>
          <w:bCs/>
          <w:sz w:val="24"/>
          <w:szCs w:val="24"/>
        </w:rPr>
        <w:t>.</w:t>
      </w:r>
    </w:p>
    <w:p w:rsidR="00CD5BEC" w:rsidRPr="007F2E23" w:rsidRDefault="00CD5BEC" w:rsidP="007F2E23">
      <w:pPr>
        <w:pStyle w:val="12"/>
        <w:jc w:val="both"/>
        <w:rPr>
          <w:rFonts w:ascii="Times New Roman" w:hAnsi="Times New Roman" w:cs="Times New Roman"/>
          <w:sz w:val="24"/>
          <w:szCs w:val="24"/>
        </w:rPr>
      </w:pPr>
    </w:p>
    <w:p w:rsidR="00DA5C5F" w:rsidRPr="007F2E23" w:rsidRDefault="001E16DD" w:rsidP="00DA5C5F">
      <w:pPr>
        <w:ind w:firstLine="708"/>
        <w:jc w:val="center"/>
        <w:rPr>
          <w:rFonts w:ascii="Times New Roman" w:hAnsi="Times New Roman" w:cs="Times New Roman"/>
          <w:b/>
          <w:sz w:val="24"/>
          <w:szCs w:val="24"/>
        </w:rPr>
      </w:pPr>
      <w:r w:rsidRPr="007F2E23">
        <w:rPr>
          <w:rFonts w:ascii="Times New Roman" w:hAnsi="Times New Roman" w:cs="Times New Roman"/>
          <w:b/>
          <w:sz w:val="24"/>
          <w:szCs w:val="24"/>
        </w:rPr>
        <w:t>6</w:t>
      </w:r>
      <w:r w:rsidR="00DA5C5F" w:rsidRPr="007F2E23">
        <w:rPr>
          <w:rFonts w:ascii="Times New Roman" w:hAnsi="Times New Roman" w:cs="Times New Roman"/>
          <w:b/>
          <w:sz w:val="24"/>
          <w:szCs w:val="24"/>
        </w:rPr>
        <w:t>. ПРОМЫШЛЕННОСТЬ</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 xml:space="preserve">Объем отгруженных товаров, выполнение работ, оказание </w:t>
      </w:r>
      <w:r w:rsidR="00004FB8" w:rsidRPr="00D33408">
        <w:rPr>
          <w:rFonts w:ascii="Times New Roman" w:hAnsi="Times New Roman" w:cs="Times New Roman"/>
          <w:b/>
          <w:sz w:val="24"/>
          <w:szCs w:val="24"/>
        </w:rPr>
        <w:t>услуг собственными силами в 2019</w:t>
      </w:r>
      <w:r w:rsidRPr="00D33408">
        <w:rPr>
          <w:rFonts w:ascii="Times New Roman" w:hAnsi="Times New Roman" w:cs="Times New Roman"/>
          <w:b/>
          <w:sz w:val="24"/>
          <w:szCs w:val="24"/>
        </w:rPr>
        <w:t xml:space="preserve"> году</w:t>
      </w:r>
      <w:r w:rsidRPr="00D33408">
        <w:rPr>
          <w:rFonts w:ascii="Times New Roman" w:hAnsi="Times New Roman" w:cs="Times New Roman"/>
          <w:sz w:val="24"/>
          <w:szCs w:val="24"/>
        </w:rPr>
        <w:t xml:space="preserve"> составил </w:t>
      </w:r>
      <w:r w:rsidR="00004FB8" w:rsidRPr="00D33408">
        <w:rPr>
          <w:rFonts w:ascii="Times New Roman" w:hAnsi="Times New Roman" w:cs="Times New Roman"/>
          <w:sz w:val="24"/>
          <w:szCs w:val="24"/>
        </w:rPr>
        <w:t>2632,5</w:t>
      </w:r>
      <w:r w:rsidRPr="00D33408">
        <w:rPr>
          <w:rFonts w:ascii="Times New Roman" w:hAnsi="Times New Roman" w:cs="Times New Roman"/>
          <w:sz w:val="24"/>
          <w:szCs w:val="24"/>
        </w:rPr>
        <w:t xml:space="preserve"> млн. руб. или </w:t>
      </w:r>
      <w:r w:rsidR="00004FB8" w:rsidRPr="00D33408">
        <w:rPr>
          <w:rFonts w:ascii="Times New Roman" w:hAnsi="Times New Roman" w:cs="Times New Roman"/>
          <w:sz w:val="24"/>
          <w:szCs w:val="24"/>
        </w:rPr>
        <w:t>129,7</w:t>
      </w:r>
      <w:r w:rsidRPr="00D33408">
        <w:rPr>
          <w:rFonts w:ascii="Times New Roman" w:hAnsi="Times New Roman" w:cs="Times New Roman"/>
          <w:sz w:val="24"/>
          <w:szCs w:val="24"/>
        </w:rPr>
        <w:t>% к АППГ (</w:t>
      </w:r>
      <w:r w:rsidR="00004FB8" w:rsidRPr="00D33408">
        <w:rPr>
          <w:rFonts w:ascii="Times New Roman" w:hAnsi="Times New Roman" w:cs="Times New Roman"/>
          <w:sz w:val="24"/>
          <w:szCs w:val="24"/>
        </w:rPr>
        <w:t xml:space="preserve">2018г-2030,3млн. руб., </w:t>
      </w:r>
      <w:r w:rsidRPr="00D33408">
        <w:rPr>
          <w:rFonts w:ascii="Times New Roman" w:hAnsi="Times New Roman" w:cs="Times New Roman"/>
          <w:sz w:val="24"/>
          <w:szCs w:val="24"/>
        </w:rPr>
        <w:t>2017г. –1928,2</w:t>
      </w:r>
      <w:r w:rsidR="00004FB8" w:rsidRPr="00D33408">
        <w:rPr>
          <w:rFonts w:ascii="Times New Roman" w:hAnsi="Times New Roman" w:cs="Times New Roman"/>
          <w:sz w:val="24"/>
          <w:szCs w:val="24"/>
        </w:rPr>
        <w:t>млн. руб.</w:t>
      </w:r>
      <w:r w:rsidRPr="00D33408">
        <w:rPr>
          <w:rFonts w:ascii="Times New Roman" w:hAnsi="Times New Roman" w:cs="Times New Roman"/>
          <w:sz w:val="24"/>
          <w:szCs w:val="24"/>
        </w:rPr>
        <w:t>) в т. ч. по видам экономической деятельности:</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b/>
          <w:i/>
          <w:sz w:val="24"/>
          <w:szCs w:val="24"/>
        </w:rPr>
        <w:t>- добыча полезных ископаемых</w:t>
      </w:r>
      <w:r w:rsidRPr="00D33408">
        <w:rPr>
          <w:rFonts w:ascii="Times New Roman" w:hAnsi="Times New Roman" w:cs="Times New Roman"/>
          <w:sz w:val="24"/>
          <w:szCs w:val="24"/>
        </w:rPr>
        <w:t xml:space="preserve"> –</w:t>
      </w:r>
      <w:r w:rsidR="007A7F1B" w:rsidRPr="00D33408">
        <w:rPr>
          <w:rFonts w:ascii="Times New Roman" w:hAnsi="Times New Roman" w:cs="Times New Roman"/>
          <w:sz w:val="24"/>
          <w:szCs w:val="24"/>
        </w:rPr>
        <w:t>103</w:t>
      </w:r>
      <w:r w:rsidRPr="00D33408">
        <w:rPr>
          <w:rFonts w:ascii="Times New Roman" w:hAnsi="Times New Roman" w:cs="Times New Roman"/>
          <w:sz w:val="24"/>
          <w:szCs w:val="24"/>
        </w:rPr>
        <w:t xml:space="preserve"> млн. руб. или 104,0% к АППГ(</w:t>
      </w:r>
      <w:r w:rsidR="00004FB8" w:rsidRPr="00D33408">
        <w:rPr>
          <w:rFonts w:ascii="Times New Roman" w:hAnsi="Times New Roman" w:cs="Times New Roman"/>
          <w:sz w:val="24"/>
          <w:szCs w:val="24"/>
        </w:rPr>
        <w:t>2018г-83,0</w:t>
      </w:r>
      <w:r w:rsidR="007A7F1B" w:rsidRPr="00D33408">
        <w:rPr>
          <w:rFonts w:ascii="Times New Roman" w:hAnsi="Times New Roman" w:cs="Times New Roman"/>
          <w:sz w:val="24"/>
          <w:szCs w:val="24"/>
        </w:rPr>
        <w:t xml:space="preserve">, </w:t>
      </w:r>
      <w:r w:rsidRPr="00D33408">
        <w:rPr>
          <w:rFonts w:ascii="Times New Roman" w:hAnsi="Times New Roman" w:cs="Times New Roman"/>
          <w:sz w:val="24"/>
          <w:szCs w:val="24"/>
        </w:rPr>
        <w:t>2017г. –79,8);</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b/>
          <w:i/>
          <w:sz w:val="24"/>
          <w:szCs w:val="24"/>
        </w:rPr>
        <w:t>- обрабатывающие производства</w:t>
      </w:r>
      <w:r w:rsidRPr="00D33408">
        <w:rPr>
          <w:rFonts w:ascii="Times New Roman" w:hAnsi="Times New Roman" w:cs="Times New Roman"/>
          <w:sz w:val="24"/>
          <w:szCs w:val="24"/>
        </w:rPr>
        <w:t xml:space="preserve"> –</w:t>
      </w:r>
      <w:r w:rsidR="006A3D39" w:rsidRPr="00D33408">
        <w:rPr>
          <w:rFonts w:ascii="Times New Roman" w:hAnsi="Times New Roman" w:cs="Times New Roman"/>
          <w:sz w:val="24"/>
          <w:szCs w:val="24"/>
        </w:rPr>
        <w:t xml:space="preserve">2312,2 </w:t>
      </w:r>
      <w:r w:rsidRPr="00D33408">
        <w:rPr>
          <w:rFonts w:ascii="Times New Roman" w:hAnsi="Times New Roman" w:cs="Times New Roman"/>
          <w:sz w:val="24"/>
          <w:szCs w:val="24"/>
        </w:rPr>
        <w:t xml:space="preserve">млн. руб. или </w:t>
      </w:r>
      <w:r w:rsidR="007A7F1B" w:rsidRPr="00D33408">
        <w:rPr>
          <w:rFonts w:ascii="Times New Roman" w:hAnsi="Times New Roman" w:cs="Times New Roman"/>
          <w:sz w:val="24"/>
          <w:szCs w:val="24"/>
        </w:rPr>
        <w:t>12</w:t>
      </w:r>
      <w:r w:rsidR="006A3D39" w:rsidRPr="00D33408">
        <w:rPr>
          <w:rFonts w:ascii="Times New Roman" w:hAnsi="Times New Roman" w:cs="Times New Roman"/>
          <w:sz w:val="24"/>
          <w:szCs w:val="24"/>
        </w:rPr>
        <w:t>1,4</w:t>
      </w:r>
      <w:r w:rsidRPr="00D33408">
        <w:rPr>
          <w:rFonts w:ascii="Times New Roman" w:hAnsi="Times New Roman" w:cs="Times New Roman"/>
          <w:sz w:val="24"/>
          <w:szCs w:val="24"/>
        </w:rPr>
        <w:t>% к АППГ(</w:t>
      </w:r>
      <w:r w:rsidR="007A7F1B" w:rsidRPr="00D33408">
        <w:rPr>
          <w:rFonts w:ascii="Times New Roman" w:hAnsi="Times New Roman" w:cs="Times New Roman"/>
          <w:sz w:val="24"/>
          <w:szCs w:val="24"/>
        </w:rPr>
        <w:t>2018г-</w:t>
      </w:r>
      <w:r w:rsidR="006A3D39" w:rsidRPr="00D33408">
        <w:rPr>
          <w:rFonts w:ascii="Times New Roman" w:hAnsi="Times New Roman" w:cs="Times New Roman"/>
          <w:sz w:val="24"/>
          <w:szCs w:val="24"/>
        </w:rPr>
        <w:t>1904,4</w:t>
      </w:r>
      <w:r w:rsidR="007A7F1B" w:rsidRPr="00D33408">
        <w:rPr>
          <w:rFonts w:ascii="Times New Roman" w:hAnsi="Times New Roman" w:cs="Times New Roman"/>
          <w:sz w:val="24"/>
          <w:szCs w:val="24"/>
        </w:rPr>
        <w:t xml:space="preserve"> млн. руб., </w:t>
      </w:r>
      <w:r w:rsidRPr="00D33408">
        <w:rPr>
          <w:rFonts w:ascii="Times New Roman" w:hAnsi="Times New Roman" w:cs="Times New Roman"/>
          <w:sz w:val="24"/>
          <w:szCs w:val="24"/>
        </w:rPr>
        <w:t>2017г. –1664,2)(увеличение объемов обрабатывающего производства связано с увеличением объемов  ремонта железнодорожных вагонов вагонного ремонтного депо на ст. Чернышевск-Забайкаль</w:t>
      </w:r>
      <w:r w:rsidR="007A7F1B" w:rsidRPr="00D33408">
        <w:rPr>
          <w:rFonts w:ascii="Times New Roman" w:hAnsi="Times New Roman" w:cs="Times New Roman"/>
          <w:sz w:val="24"/>
          <w:szCs w:val="24"/>
        </w:rPr>
        <w:t>ский на территории района в 2019</w:t>
      </w:r>
      <w:r w:rsidRPr="00D33408">
        <w:rPr>
          <w:rFonts w:ascii="Times New Roman" w:hAnsi="Times New Roman" w:cs="Times New Roman"/>
          <w:sz w:val="24"/>
          <w:szCs w:val="24"/>
        </w:rPr>
        <w:t xml:space="preserve"> году);</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w:t>
      </w:r>
      <w:r w:rsidRPr="00D33408">
        <w:rPr>
          <w:rFonts w:ascii="Times New Roman" w:hAnsi="Times New Roman" w:cs="Times New Roman"/>
          <w:b/>
          <w:i/>
          <w:sz w:val="24"/>
          <w:szCs w:val="24"/>
        </w:rPr>
        <w:t>производство и распределение электроэнергии, газа и воды составило</w:t>
      </w:r>
      <w:r w:rsidRPr="00D33408">
        <w:rPr>
          <w:rFonts w:ascii="Times New Roman" w:hAnsi="Times New Roman" w:cs="Times New Roman"/>
          <w:sz w:val="24"/>
          <w:szCs w:val="24"/>
        </w:rPr>
        <w:t xml:space="preserve"> </w:t>
      </w:r>
      <w:r w:rsidR="006A3D39" w:rsidRPr="00D33408">
        <w:rPr>
          <w:rFonts w:ascii="Times New Roman" w:hAnsi="Times New Roman" w:cs="Times New Roman"/>
          <w:sz w:val="24"/>
          <w:szCs w:val="24"/>
        </w:rPr>
        <w:t xml:space="preserve">110,3 </w:t>
      </w:r>
      <w:r w:rsidRPr="00D33408">
        <w:rPr>
          <w:rFonts w:ascii="Times New Roman" w:hAnsi="Times New Roman" w:cs="Times New Roman"/>
          <w:sz w:val="24"/>
          <w:szCs w:val="24"/>
        </w:rPr>
        <w:t xml:space="preserve">млн. руб. или </w:t>
      </w:r>
      <w:r w:rsidR="006A3D39" w:rsidRPr="00D33408">
        <w:rPr>
          <w:rFonts w:ascii="Times New Roman" w:hAnsi="Times New Roman" w:cs="Times New Roman"/>
          <w:sz w:val="24"/>
          <w:szCs w:val="24"/>
        </w:rPr>
        <w:t>105,4</w:t>
      </w:r>
      <w:r w:rsidRPr="00D33408">
        <w:rPr>
          <w:rFonts w:ascii="Times New Roman" w:hAnsi="Times New Roman" w:cs="Times New Roman"/>
          <w:sz w:val="24"/>
          <w:szCs w:val="24"/>
        </w:rPr>
        <w:t>% к АППГ(</w:t>
      </w:r>
      <w:r w:rsidR="006A3D39" w:rsidRPr="00D33408">
        <w:rPr>
          <w:rFonts w:ascii="Times New Roman" w:hAnsi="Times New Roman" w:cs="Times New Roman"/>
          <w:sz w:val="24"/>
          <w:szCs w:val="24"/>
        </w:rPr>
        <w:t xml:space="preserve">2018г-104,6 млн. руб., </w:t>
      </w:r>
      <w:r w:rsidRPr="00D33408">
        <w:rPr>
          <w:rFonts w:ascii="Times New Roman" w:hAnsi="Times New Roman" w:cs="Times New Roman"/>
          <w:sz w:val="24"/>
          <w:szCs w:val="24"/>
        </w:rPr>
        <w:t>2017г. –116,2).</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b/>
          <w:i/>
          <w:sz w:val="24"/>
          <w:szCs w:val="24"/>
        </w:rPr>
        <w:t>-водоснабжение: водоотведение, организация сбора и утилизации отходов</w:t>
      </w:r>
      <w:r w:rsidRPr="00D33408">
        <w:rPr>
          <w:rFonts w:ascii="Times New Roman" w:hAnsi="Times New Roman" w:cs="Times New Roman"/>
          <w:sz w:val="24"/>
          <w:szCs w:val="24"/>
        </w:rPr>
        <w:t xml:space="preserve"> -</w:t>
      </w:r>
      <w:r w:rsidR="006A3D39" w:rsidRPr="00D33408">
        <w:rPr>
          <w:rFonts w:ascii="Times New Roman" w:hAnsi="Times New Roman" w:cs="Times New Roman"/>
          <w:sz w:val="24"/>
          <w:szCs w:val="24"/>
        </w:rPr>
        <w:t>107,2</w:t>
      </w:r>
      <w:r w:rsidRPr="00D33408">
        <w:rPr>
          <w:rFonts w:ascii="Times New Roman" w:hAnsi="Times New Roman" w:cs="Times New Roman"/>
          <w:sz w:val="24"/>
          <w:szCs w:val="24"/>
        </w:rPr>
        <w:t xml:space="preserve"> млн. руб. или </w:t>
      </w:r>
      <w:r w:rsidR="006A3D39" w:rsidRPr="00D33408">
        <w:rPr>
          <w:rFonts w:ascii="Times New Roman" w:hAnsi="Times New Roman" w:cs="Times New Roman"/>
          <w:sz w:val="24"/>
          <w:szCs w:val="24"/>
        </w:rPr>
        <w:t>117,9</w:t>
      </w:r>
      <w:r w:rsidRPr="00D33408">
        <w:rPr>
          <w:rFonts w:ascii="Times New Roman" w:hAnsi="Times New Roman" w:cs="Times New Roman"/>
          <w:sz w:val="24"/>
          <w:szCs w:val="24"/>
        </w:rPr>
        <w:t xml:space="preserve"> к АППГ</w:t>
      </w:r>
      <w:r w:rsidR="006A3D39" w:rsidRPr="00D33408">
        <w:rPr>
          <w:rFonts w:ascii="Times New Roman" w:hAnsi="Times New Roman" w:cs="Times New Roman"/>
          <w:sz w:val="24"/>
          <w:szCs w:val="24"/>
        </w:rPr>
        <w:t xml:space="preserve"> (2018г-90,9 млн. руб.)</w:t>
      </w:r>
    </w:p>
    <w:p w:rsidR="0033487B" w:rsidRPr="00D33408" w:rsidRDefault="006A3D39"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Индекс промышленного производства в сопоставимых ценах составил 123,9% . Рост32,4%.</w:t>
      </w:r>
    </w:p>
    <w:p w:rsidR="0078271D" w:rsidRPr="00D33408" w:rsidRDefault="0078271D" w:rsidP="007F2E2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Объём отгруженных товаров собственного производства за 2019 год составил 63,4 млн. руб., что на 1,1% больше АППГ. Увеличение произошло за счёт запуска  производства по изготовлению молочной продукции и увеличение объёма производства пластиковой продукции (пластиковые окна).</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Среди важнейших видов производимой продукции субъектами малого предпринимательства в районе наибольший удельный вес занимает продукци</w:t>
      </w:r>
      <w:r w:rsidR="00097812" w:rsidRPr="00D33408">
        <w:rPr>
          <w:rFonts w:ascii="Times New Roman" w:hAnsi="Times New Roman" w:cs="Times New Roman"/>
          <w:sz w:val="24"/>
          <w:szCs w:val="24"/>
        </w:rPr>
        <w:t>я пищевой промышленности. В 2019</w:t>
      </w:r>
      <w:r w:rsidRPr="00D33408">
        <w:rPr>
          <w:rFonts w:ascii="Times New Roman" w:hAnsi="Times New Roman" w:cs="Times New Roman"/>
          <w:sz w:val="24"/>
          <w:szCs w:val="24"/>
        </w:rPr>
        <w:t xml:space="preserve"> году было произведено:</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хлеб и хлебобулочные изделия </w:t>
      </w:r>
      <w:r w:rsidR="00097812" w:rsidRPr="00D33408">
        <w:rPr>
          <w:rFonts w:ascii="Times New Roman" w:hAnsi="Times New Roman" w:cs="Times New Roman"/>
          <w:sz w:val="24"/>
          <w:szCs w:val="24"/>
        </w:rPr>
        <w:t>895,7</w:t>
      </w:r>
      <w:r w:rsidRPr="00D33408">
        <w:rPr>
          <w:rFonts w:ascii="Times New Roman" w:hAnsi="Times New Roman" w:cs="Times New Roman"/>
          <w:sz w:val="24"/>
          <w:szCs w:val="24"/>
        </w:rPr>
        <w:t xml:space="preserve"> тонны (</w:t>
      </w:r>
      <w:r w:rsidR="00097812" w:rsidRPr="00D33408">
        <w:rPr>
          <w:rFonts w:ascii="Times New Roman" w:hAnsi="Times New Roman" w:cs="Times New Roman"/>
          <w:sz w:val="24"/>
          <w:szCs w:val="24"/>
        </w:rPr>
        <w:t xml:space="preserve">2018г-940,6 тонн, </w:t>
      </w:r>
      <w:r w:rsidRPr="00D33408">
        <w:rPr>
          <w:rFonts w:ascii="Times New Roman" w:hAnsi="Times New Roman" w:cs="Times New Roman"/>
          <w:sz w:val="24"/>
          <w:szCs w:val="24"/>
        </w:rPr>
        <w:t>2017г. – 978,7 тонн),</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кондитерские изделия </w:t>
      </w:r>
      <w:r w:rsidR="002911C1" w:rsidRPr="00D33408">
        <w:rPr>
          <w:rFonts w:ascii="Times New Roman" w:hAnsi="Times New Roman" w:cs="Times New Roman"/>
          <w:sz w:val="24"/>
          <w:szCs w:val="24"/>
        </w:rPr>
        <w:t>63,9</w:t>
      </w:r>
      <w:r w:rsidRPr="00D33408">
        <w:rPr>
          <w:rFonts w:ascii="Times New Roman" w:hAnsi="Times New Roman" w:cs="Times New Roman"/>
          <w:sz w:val="24"/>
          <w:szCs w:val="24"/>
        </w:rPr>
        <w:t xml:space="preserve"> тонн (</w:t>
      </w:r>
      <w:r w:rsidR="00097812" w:rsidRPr="00D33408">
        <w:rPr>
          <w:rFonts w:ascii="Times New Roman" w:hAnsi="Times New Roman" w:cs="Times New Roman"/>
          <w:sz w:val="24"/>
          <w:szCs w:val="24"/>
        </w:rPr>
        <w:t xml:space="preserve">2018г-101,1 тонн, </w:t>
      </w:r>
      <w:r w:rsidRPr="00D33408">
        <w:rPr>
          <w:rFonts w:ascii="Times New Roman" w:hAnsi="Times New Roman" w:cs="Times New Roman"/>
          <w:sz w:val="24"/>
          <w:szCs w:val="24"/>
        </w:rPr>
        <w:t>2017г. – 85,0 тонн),</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мясные полуфабрикаты  </w:t>
      </w:r>
      <w:r w:rsidR="002911C1" w:rsidRPr="00D33408">
        <w:rPr>
          <w:rFonts w:ascii="Times New Roman" w:hAnsi="Times New Roman" w:cs="Times New Roman"/>
          <w:sz w:val="24"/>
          <w:szCs w:val="24"/>
        </w:rPr>
        <w:t>37,1</w:t>
      </w:r>
      <w:r w:rsidRPr="00D33408">
        <w:rPr>
          <w:rFonts w:ascii="Times New Roman" w:hAnsi="Times New Roman" w:cs="Times New Roman"/>
          <w:sz w:val="24"/>
          <w:szCs w:val="24"/>
        </w:rPr>
        <w:t xml:space="preserve"> тонн (</w:t>
      </w:r>
      <w:r w:rsidR="00097812" w:rsidRPr="00D33408">
        <w:rPr>
          <w:rFonts w:ascii="Times New Roman" w:hAnsi="Times New Roman" w:cs="Times New Roman"/>
          <w:sz w:val="24"/>
          <w:szCs w:val="24"/>
        </w:rPr>
        <w:t xml:space="preserve">2018г-45,2 тонны, </w:t>
      </w:r>
      <w:r w:rsidRPr="00D33408">
        <w:rPr>
          <w:rFonts w:ascii="Times New Roman" w:hAnsi="Times New Roman" w:cs="Times New Roman"/>
          <w:sz w:val="24"/>
          <w:szCs w:val="24"/>
        </w:rPr>
        <w:t>2017г. –51,7 тонн).</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общей объёме производства</w:t>
      </w:r>
      <w:r w:rsidR="002911C1" w:rsidRPr="00D33408">
        <w:rPr>
          <w:rFonts w:ascii="Times New Roman" w:hAnsi="Times New Roman" w:cs="Times New Roman"/>
          <w:sz w:val="24"/>
          <w:szCs w:val="24"/>
        </w:rPr>
        <w:t xml:space="preserve"> пищевой продукции</w:t>
      </w:r>
      <w:r w:rsidRPr="00D33408">
        <w:rPr>
          <w:rFonts w:ascii="Times New Roman" w:hAnsi="Times New Roman" w:cs="Times New Roman"/>
          <w:sz w:val="24"/>
          <w:szCs w:val="24"/>
        </w:rPr>
        <w:t xml:space="preserve"> СМП хлебобулочные изделия занимают </w:t>
      </w:r>
      <w:r w:rsidR="002911C1" w:rsidRPr="00D33408">
        <w:rPr>
          <w:rFonts w:ascii="Times New Roman" w:hAnsi="Times New Roman" w:cs="Times New Roman"/>
          <w:sz w:val="24"/>
          <w:szCs w:val="24"/>
        </w:rPr>
        <w:t>63%, кондитерские изделия 15,8%, мясные полуфабрикаты 17,2</w:t>
      </w:r>
      <w:r w:rsidRPr="00D33408">
        <w:rPr>
          <w:rFonts w:ascii="Times New Roman" w:hAnsi="Times New Roman" w:cs="Times New Roman"/>
          <w:sz w:val="24"/>
          <w:szCs w:val="24"/>
        </w:rPr>
        <w:t>%.</w:t>
      </w:r>
    </w:p>
    <w:p w:rsidR="00DA5C5F" w:rsidRPr="00D33408" w:rsidRDefault="002A15A2"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 состоянию на 01.01.2020 года о</w:t>
      </w:r>
      <w:r w:rsidR="00DA5C5F" w:rsidRPr="00D33408">
        <w:rPr>
          <w:rFonts w:ascii="Times New Roman" w:hAnsi="Times New Roman" w:cs="Times New Roman"/>
          <w:sz w:val="24"/>
          <w:szCs w:val="24"/>
        </w:rPr>
        <w:t xml:space="preserve">сновными производителями </w:t>
      </w:r>
      <w:r w:rsidRPr="00D33408">
        <w:rPr>
          <w:rFonts w:ascii="Times New Roman" w:hAnsi="Times New Roman" w:cs="Times New Roman"/>
          <w:sz w:val="24"/>
          <w:szCs w:val="24"/>
        </w:rPr>
        <w:t xml:space="preserve">собственного производства </w:t>
      </w:r>
      <w:r w:rsidR="00DA5C5F" w:rsidRPr="00D33408">
        <w:rPr>
          <w:rFonts w:ascii="Times New Roman" w:hAnsi="Times New Roman" w:cs="Times New Roman"/>
          <w:sz w:val="24"/>
          <w:szCs w:val="24"/>
        </w:rPr>
        <w:t>в Чернышевском районе являются:</w:t>
      </w:r>
    </w:p>
    <w:p w:rsidR="002A15A2"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хлеба и хлебобулочных изделий </w:t>
      </w:r>
    </w:p>
    <w:p w:rsidR="002A15A2" w:rsidRPr="00D33408" w:rsidRDefault="002A15A2"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ИП Пакулов В.В., ИП Голубев  В.В. пгт. Жирекен; </w:t>
      </w:r>
    </w:p>
    <w:p w:rsidR="002A15A2" w:rsidRPr="00D33408" w:rsidRDefault="002A15A2"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ИП Агаркова О.С. пгт. Букачача;</w:t>
      </w:r>
    </w:p>
    <w:p w:rsidR="002A15A2" w:rsidRPr="00D33408" w:rsidRDefault="002A15A2"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ИП Болтунова В.В., ИП Ахмадулина Н.П пгт. А-Зиловское;</w:t>
      </w:r>
    </w:p>
    <w:p w:rsidR="002A15A2" w:rsidRPr="00D33408" w:rsidRDefault="002A15A2"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ИП Простакишин С.А.-с Старый Олов;</w:t>
      </w:r>
    </w:p>
    <w:p w:rsidR="002A15A2" w:rsidRPr="00D33408" w:rsidRDefault="002A15A2"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ИП Ибрагимова Т.З., ИП Балаян Р., ИП Варданян А.Р.</w:t>
      </w:r>
      <w:r w:rsidR="004B051E" w:rsidRPr="00D33408">
        <w:rPr>
          <w:rFonts w:ascii="Times New Roman" w:hAnsi="Times New Roman" w:cs="Times New Roman"/>
          <w:sz w:val="24"/>
          <w:szCs w:val="24"/>
        </w:rPr>
        <w:t>, Нерсесян М.У.</w:t>
      </w:r>
      <w:r w:rsidRPr="00D33408">
        <w:rPr>
          <w:rFonts w:ascii="Times New Roman" w:hAnsi="Times New Roman" w:cs="Times New Roman"/>
          <w:sz w:val="24"/>
          <w:szCs w:val="24"/>
        </w:rPr>
        <w:t xml:space="preserve"> пгт. Чернышевск.</w:t>
      </w:r>
    </w:p>
    <w:p w:rsidR="002A15A2"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color w:val="000000"/>
          <w:sz w:val="24"/>
          <w:szCs w:val="24"/>
        </w:rPr>
        <w:t xml:space="preserve">- </w:t>
      </w:r>
      <w:r w:rsidRPr="00D33408">
        <w:rPr>
          <w:rFonts w:ascii="Times New Roman" w:hAnsi="Times New Roman" w:cs="Times New Roman"/>
          <w:sz w:val="24"/>
          <w:szCs w:val="24"/>
        </w:rPr>
        <w:t>кондитерских изделий</w:t>
      </w:r>
    </w:p>
    <w:p w:rsidR="00747860" w:rsidRPr="00D33408" w:rsidRDefault="00747860" w:rsidP="00747860">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ИП Пакулов В.В.  В.В. пгт. Жирекен; </w:t>
      </w:r>
    </w:p>
    <w:p w:rsidR="00747860" w:rsidRPr="00D33408" w:rsidRDefault="00747860" w:rsidP="00747860">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ИП Агаркова О.С. пгт. Букачача;</w:t>
      </w:r>
    </w:p>
    <w:p w:rsidR="00747860" w:rsidRPr="00D33408" w:rsidRDefault="00747860" w:rsidP="00747860">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ИП Болтунова В.В. пгт. А-Зиловское;</w:t>
      </w:r>
    </w:p>
    <w:p w:rsidR="00747860" w:rsidRPr="00D33408" w:rsidRDefault="00747860" w:rsidP="00747860">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ИП Ибрагимова Т.З., ИП Варданян А.Р. пгт. Чернышевск</w:t>
      </w:r>
    </w:p>
    <w:p w:rsidR="00747860"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color w:val="000000"/>
          <w:sz w:val="24"/>
          <w:szCs w:val="24"/>
        </w:rPr>
        <w:t xml:space="preserve">- </w:t>
      </w:r>
      <w:r w:rsidRPr="00D33408">
        <w:rPr>
          <w:rFonts w:ascii="Times New Roman" w:hAnsi="Times New Roman" w:cs="Times New Roman"/>
          <w:sz w:val="24"/>
          <w:szCs w:val="24"/>
        </w:rPr>
        <w:t>мясных полуфабрикатов</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ИП Татаров С.А., КФХ </w:t>
      </w:r>
      <w:r w:rsidR="00747860" w:rsidRPr="00D33408">
        <w:rPr>
          <w:rFonts w:ascii="Times New Roman" w:hAnsi="Times New Roman" w:cs="Times New Roman"/>
          <w:sz w:val="24"/>
          <w:szCs w:val="24"/>
        </w:rPr>
        <w:t>Пьянникова Н.В., ИП Иванова О.А.</w:t>
      </w:r>
      <w:r w:rsidRPr="00D33408">
        <w:rPr>
          <w:rFonts w:ascii="Times New Roman" w:hAnsi="Times New Roman" w:cs="Times New Roman"/>
          <w:sz w:val="24"/>
          <w:szCs w:val="24"/>
        </w:rPr>
        <w:t>.</w:t>
      </w:r>
    </w:p>
    <w:p w:rsidR="00DA5C5F" w:rsidRPr="00D33408" w:rsidRDefault="00DA5C5F"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Развитие промышленности на территории района сдерживают ряд факторов: высокая стоимость энергоресурсов и ГСМ.</w:t>
      </w:r>
    </w:p>
    <w:p w:rsidR="00097812" w:rsidRPr="00D33408" w:rsidRDefault="00747860" w:rsidP="00705D96">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июле 2019 года начал свою деятельность СППК «Утанский». Предприятие испытывало  дефицит сырья в связи с чем в октябре 2019 года приостановил свою деятельность.</w:t>
      </w:r>
    </w:p>
    <w:p w:rsidR="00705D96" w:rsidRPr="00D33408" w:rsidRDefault="00A34431" w:rsidP="00980F9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На территории Чернышевского района </w:t>
      </w:r>
      <w:r w:rsidR="003B0B8E" w:rsidRPr="00D33408">
        <w:rPr>
          <w:rFonts w:ascii="Times New Roman" w:hAnsi="Times New Roman" w:cs="Times New Roman"/>
          <w:sz w:val="24"/>
          <w:szCs w:val="24"/>
        </w:rPr>
        <w:t xml:space="preserve">в пгт. Букачача </w:t>
      </w:r>
      <w:r w:rsidRPr="00D33408">
        <w:rPr>
          <w:rFonts w:ascii="Times New Roman" w:hAnsi="Times New Roman" w:cs="Times New Roman"/>
          <w:sz w:val="24"/>
          <w:szCs w:val="24"/>
        </w:rPr>
        <w:t>осуществляют свою деятельность  ООО «Боградский ГОК»</w:t>
      </w:r>
      <w:r w:rsidR="00E0043B" w:rsidRPr="00D33408">
        <w:rPr>
          <w:rFonts w:ascii="Times New Roman" w:hAnsi="Times New Roman" w:cs="Times New Roman"/>
          <w:sz w:val="24"/>
          <w:szCs w:val="24"/>
        </w:rPr>
        <w:t xml:space="preserve"> </w:t>
      </w:r>
      <w:r w:rsidRPr="00D33408">
        <w:rPr>
          <w:rFonts w:ascii="Times New Roman" w:hAnsi="Times New Roman" w:cs="Times New Roman"/>
          <w:sz w:val="24"/>
          <w:szCs w:val="24"/>
        </w:rPr>
        <w:t>(реализация и транспортировка) и ООО «ЗУЭК»(добыча угля).</w:t>
      </w:r>
      <w:r w:rsidR="003B0B8E" w:rsidRPr="00D33408">
        <w:rPr>
          <w:rFonts w:ascii="Times New Roman" w:hAnsi="Times New Roman" w:cs="Times New Roman"/>
          <w:sz w:val="24"/>
          <w:szCs w:val="24"/>
        </w:rPr>
        <w:t>. Разрез обеспечивает углём котельные организаций и жителей района, экспорт в Китай. Идёт доразведка месторождения и рассматриваются перспективы развития.  На предприятии трудится 54 человека.</w:t>
      </w:r>
    </w:p>
    <w:p w:rsidR="00097812" w:rsidRPr="00D33408" w:rsidRDefault="00097812" w:rsidP="003B0B8E">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ООО «Инертпром» -  завод по производству щебня, открылся в ноябре 2014 года в пгт. Жирекен. </w:t>
      </w:r>
      <w:r w:rsidR="003B0B8E" w:rsidRPr="00D33408">
        <w:rPr>
          <w:rFonts w:ascii="Times New Roman" w:hAnsi="Times New Roman" w:cs="Times New Roman"/>
          <w:sz w:val="24"/>
          <w:szCs w:val="24"/>
        </w:rPr>
        <w:t xml:space="preserve"> </w:t>
      </w:r>
      <w:r w:rsidR="004B051E" w:rsidRPr="00D33408">
        <w:rPr>
          <w:rFonts w:ascii="Times New Roman" w:hAnsi="Times New Roman" w:cs="Times New Roman"/>
          <w:sz w:val="24"/>
          <w:szCs w:val="24"/>
        </w:rPr>
        <w:t>С</w:t>
      </w:r>
      <w:r w:rsidR="00660071" w:rsidRPr="00D33408">
        <w:rPr>
          <w:rFonts w:ascii="Times New Roman" w:hAnsi="Times New Roman" w:cs="Times New Roman"/>
          <w:sz w:val="24"/>
          <w:szCs w:val="24"/>
        </w:rPr>
        <w:t>реднесписочная численность работников составила 53 чел. Среднемесячная номинальная заработная плата 22,43 тыс. руб.</w:t>
      </w:r>
    </w:p>
    <w:p w:rsidR="001014AF" w:rsidRPr="00D33408" w:rsidRDefault="001014AF" w:rsidP="003B0B8E">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Инвестиционные проекты на территории Чернышевского района по развитию промышленности :</w:t>
      </w:r>
    </w:p>
    <w:p w:rsidR="001014AF" w:rsidRPr="00D33408" w:rsidRDefault="001014AF" w:rsidP="001014AF">
      <w:pPr>
        <w:spacing w:after="0"/>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 </w:t>
      </w:r>
      <w:r w:rsidRPr="00D33408">
        <w:rPr>
          <w:rFonts w:ascii="Times New Roman" w:hAnsi="Times New Roman" w:cs="Times New Roman"/>
          <w:b/>
          <w:sz w:val="24"/>
          <w:szCs w:val="24"/>
        </w:rPr>
        <w:t xml:space="preserve">Освоение Арчикойского месторождения рудного золота  </w:t>
      </w:r>
      <w:r w:rsidR="00BD3684" w:rsidRPr="00D33408">
        <w:rPr>
          <w:rFonts w:ascii="Times New Roman" w:hAnsi="Times New Roman" w:cs="Times New Roman"/>
          <w:b/>
          <w:sz w:val="24"/>
          <w:szCs w:val="24"/>
        </w:rPr>
        <w:t>АО</w:t>
      </w:r>
      <w:r w:rsidRPr="00D33408">
        <w:rPr>
          <w:rFonts w:ascii="Times New Roman" w:hAnsi="Times New Roman" w:cs="Times New Roman"/>
          <w:b/>
          <w:sz w:val="24"/>
          <w:szCs w:val="24"/>
        </w:rPr>
        <w:t xml:space="preserve"> </w:t>
      </w:r>
      <w:r w:rsidR="00BD3684" w:rsidRPr="00D33408">
        <w:rPr>
          <w:rFonts w:ascii="Times New Roman" w:hAnsi="Times New Roman" w:cs="Times New Roman"/>
          <w:b/>
          <w:sz w:val="24"/>
          <w:szCs w:val="24"/>
        </w:rPr>
        <w:t>«</w:t>
      </w:r>
      <w:r w:rsidRPr="00D33408">
        <w:rPr>
          <w:rFonts w:ascii="Times New Roman" w:hAnsi="Times New Roman" w:cs="Times New Roman"/>
          <w:b/>
          <w:sz w:val="24"/>
          <w:szCs w:val="24"/>
        </w:rPr>
        <w:t>Прииск Соловьёвский</w:t>
      </w:r>
      <w:r w:rsidR="00BD3684" w:rsidRPr="00D33408">
        <w:rPr>
          <w:rFonts w:ascii="Times New Roman" w:hAnsi="Times New Roman" w:cs="Times New Roman"/>
          <w:b/>
          <w:sz w:val="24"/>
          <w:szCs w:val="24"/>
        </w:rPr>
        <w:t>»</w:t>
      </w:r>
      <w:r w:rsidRPr="00D33408">
        <w:rPr>
          <w:rFonts w:ascii="Times New Roman" w:hAnsi="Times New Roman" w:cs="Times New Roman"/>
          <w:b/>
          <w:sz w:val="24"/>
          <w:szCs w:val="24"/>
        </w:rPr>
        <w:t xml:space="preserve"> </w:t>
      </w:r>
      <w:r w:rsidRPr="00D33408">
        <w:rPr>
          <w:rFonts w:ascii="Times New Roman" w:hAnsi="Times New Roman" w:cs="Times New Roman"/>
          <w:sz w:val="24"/>
          <w:szCs w:val="24"/>
        </w:rPr>
        <w:t>. Планируемый объём добычи золота в год 1 тонна</w:t>
      </w:r>
      <w:r w:rsidR="009001B0" w:rsidRPr="00D33408">
        <w:rPr>
          <w:rFonts w:ascii="Times New Roman" w:hAnsi="Times New Roman" w:cs="Times New Roman"/>
          <w:sz w:val="24"/>
          <w:szCs w:val="24"/>
        </w:rPr>
        <w:t>. Проводятся работы по строительству вахтового городка.</w:t>
      </w:r>
    </w:p>
    <w:p w:rsidR="001014AF" w:rsidRPr="00D33408" w:rsidRDefault="001014AF" w:rsidP="001014AF">
      <w:pPr>
        <w:spacing w:after="0"/>
        <w:contextualSpacing/>
        <w:jc w:val="both"/>
        <w:rPr>
          <w:rFonts w:ascii="Times New Roman" w:hAnsi="Times New Roman" w:cs="Times New Roman"/>
          <w:b/>
          <w:sz w:val="24"/>
          <w:szCs w:val="24"/>
        </w:rPr>
      </w:pPr>
      <w:r w:rsidRPr="00D33408">
        <w:rPr>
          <w:rFonts w:ascii="Times New Roman" w:hAnsi="Times New Roman" w:cs="Times New Roman"/>
          <w:b/>
          <w:sz w:val="24"/>
          <w:szCs w:val="24"/>
        </w:rPr>
        <w:t>-Инвестиционный проект по  разработке месторождения рассыпного золота</w:t>
      </w:r>
    </w:p>
    <w:p w:rsidR="001014AF" w:rsidRPr="007F2E23" w:rsidRDefault="001014AF" w:rsidP="001014AF">
      <w:pPr>
        <w:spacing w:after="0"/>
        <w:contextualSpacing/>
        <w:jc w:val="both"/>
        <w:rPr>
          <w:rFonts w:ascii="Times New Roman" w:hAnsi="Times New Roman" w:cs="Times New Roman"/>
          <w:sz w:val="24"/>
          <w:szCs w:val="24"/>
        </w:rPr>
      </w:pPr>
      <w:r w:rsidRPr="00D33408">
        <w:rPr>
          <w:rFonts w:ascii="Times New Roman" w:hAnsi="Times New Roman" w:cs="Times New Roman"/>
          <w:b/>
          <w:sz w:val="24"/>
          <w:szCs w:val="24"/>
        </w:rPr>
        <w:t xml:space="preserve"> в пгт. Аксёново-Зиловское ООО «Руда промышленная</w:t>
      </w:r>
      <w:r w:rsidRPr="00D33408">
        <w:rPr>
          <w:rFonts w:ascii="Times New Roman" w:hAnsi="Times New Roman" w:cs="Times New Roman"/>
          <w:sz w:val="24"/>
          <w:szCs w:val="24"/>
        </w:rPr>
        <w:t>». Разведка окончена. Документы переданы на госэкспертизу. После утверждения   приступят к вскрышным работам</w:t>
      </w:r>
      <w:r w:rsidR="00EC54B9">
        <w:rPr>
          <w:rFonts w:ascii="Times New Roman" w:hAnsi="Times New Roman" w:cs="Times New Roman"/>
          <w:sz w:val="24"/>
          <w:szCs w:val="24"/>
        </w:rPr>
        <w:t>.</w:t>
      </w:r>
      <w:r w:rsidRPr="00D33408">
        <w:rPr>
          <w:rFonts w:ascii="Times New Roman" w:hAnsi="Times New Roman" w:cs="Times New Roman"/>
          <w:sz w:val="24"/>
          <w:szCs w:val="24"/>
        </w:rPr>
        <w:t xml:space="preserve"> </w:t>
      </w:r>
    </w:p>
    <w:p w:rsidR="001E16DD" w:rsidRPr="007F2E23" w:rsidRDefault="001E16DD" w:rsidP="00980F95">
      <w:pPr>
        <w:pStyle w:val="12"/>
        <w:ind w:firstLine="709"/>
        <w:jc w:val="both"/>
        <w:rPr>
          <w:rFonts w:ascii="Times New Roman" w:hAnsi="Times New Roman" w:cs="Times New Roman"/>
          <w:sz w:val="24"/>
          <w:szCs w:val="24"/>
        </w:rPr>
      </w:pPr>
    </w:p>
    <w:p w:rsidR="001E16DD" w:rsidRPr="007F2E23" w:rsidRDefault="001E16DD" w:rsidP="007F2E23">
      <w:pPr>
        <w:pStyle w:val="12"/>
        <w:ind w:firstLine="709"/>
        <w:jc w:val="center"/>
        <w:rPr>
          <w:rFonts w:ascii="Times New Roman" w:hAnsi="Times New Roman" w:cs="Times New Roman"/>
          <w:b/>
          <w:sz w:val="24"/>
          <w:szCs w:val="24"/>
        </w:rPr>
      </w:pPr>
      <w:r w:rsidRPr="007F2E23">
        <w:rPr>
          <w:rFonts w:ascii="Times New Roman" w:hAnsi="Times New Roman" w:cs="Times New Roman"/>
          <w:b/>
          <w:sz w:val="24"/>
          <w:szCs w:val="24"/>
        </w:rPr>
        <w:t>7. РЫНОК ТРУДА И ЗАРАБОТНОЙ ПЛАТЫ</w:t>
      </w:r>
    </w:p>
    <w:p w:rsidR="00233208" w:rsidRPr="00D33408" w:rsidRDefault="001E16DD" w:rsidP="00233208">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Ситуация на рынке труда в муниципальном район</w:t>
      </w:r>
      <w:r w:rsidR="00E63837" w:rsidRPr="00D33408">
        <w:rPr>
          <w:rFonts w:ascii="Times New Roman" w:hAnsi="Times New Roman" w:cs="Times New Roman"/>
          <w:sz w:val="24"/>
          <w:szCs w:val="24"/>
        </w:rPr>
        <w:t>е «Чернышевский район» в течение 2019</w:t>
      </w:r>
      <w:r w:rsidRPr="00D33408">
        <w:rPr>
          <w:rFonts w:ascii="Times New Roman" w:hAnsi="Times New Roman" w:cs="Times New Roman"/>
          <w:sz w:val="24"/>
          <w:szCs w:val="24"/>
        </w:rPr>
        <w:t xml:space="preserve"> года не стабильная.</w:t>
      </w:r>
    </w:p>
    <w:p w:rsidR="00ED21CB" w:rsidRPr="00D33408" w:rsidRDefault="00ED21CB"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2019 год за предоставлением государственной услуги содействия гражданам в поиске подходящей работы обратилось 1229 граждан (в т.ч. 181 занятые граждане). Зарегистрировано в качестве безработных 788 человек, что на 15,7% выше значения 2018г (2018г-681 чел., 2017г-820 чел.).</w:t>
      </w:r>
    </w:p>
    <w:p w:rsidR="00ED21CB" w:rsidRPr="00D33408" w:rsidRDefault="00ED21CB" w:rsidP="00ED21CB">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Уровень регистрируемой безработицы составил 1,3%(2018г-1,4%, 2017г-1,9%).  Коэффициент напряженности на рынке труда 1,97 ед. (2018г-2ед., 2017г-4,5 ед.).</w:t>
      </w:r>
    </w:p>
    <w:p w:rsidR="001E16DD" w:rsidRPr="00D33408" w:rsidRDefault="001E16DD"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Численность граждан</w:t>
      </w:r>
      <w:r w:rsidR="001726CA" w:rsidRPr="00D33408">
        <w:rPr>
          <w:rFonts w:ascii="Times New Roman" w:hAnsi="Times New Roman" w:cs="Times New Roman"/>
          <w:sz w:val="24"/>
          <w:szCs w:val="24"/>
        </w:rPr>
        <w:t xml:space="preserve"> не занятых трудовой деятельностью граждан, ищущих работу и зарегистрированных в службе занятости</w:t>
      </w:r>
      <w:r w:rsidRPr="00D33408">
        <w:rPr>
          <w:rFonts w:ascii="Times New Roman" w:hAnsi="Times New Roman" w:cs="Times New Roman"/>
          <w:sz w:val="24"/>
          <w:szCs w:val="24"/>
        </w:rPr>
        <w:t xml:space="preserve"> в течение отчётного периода </w:t>
      </w:r>
      <w:r w:rsidR="00E63837" w:rsidRPr="00D33408">
        <w:rPr>
          <w:rFonts w:ascii="Times New Roman" w:hAnsi="Times New Roman" w:cs="Times New Roman"/>
          <w:sz w:val="24"/>
          <w:szCs w:val="24"/>
        </w:rPr>
        <w:t>увеличилась</w:t>
      </w:r>
      <w:r w:rsidRPr="00D33408">
        <w:rPr>
          <w:rFonts w:ascii="Times New Roman" w:hAnsi="Times New Roman" w:cs="Times New Roman"/>
          <w:sz w:val="24"/>
          <w:szCs w:val="24"/>
        </w:rPr>
        <w:t xml:space="preserve"> по сравнению с прошлым годом на </w:t>
      </w:r>
      <w:r w:rsidR="00E63837" w:rsidRPr="00D33408">
        <w:rPr>
          <w:rFonts w:ascii="Times New Roman" w:hAnsi="Times New Roman" w:cs="Times New Roman"/>
          <w:sz w:val="24"/>
          <w:szCs w:val="24"/>
        </w:rPr>
        <w:t>5,6</w:t>
      </w:r>
      <w:r w:rsidRPr="00D33408">
        <w:rPr>
          <w:rFonts w:ascii="Times New Roman" w:hAnsi="Times New Roman" w:cs="Times New Roman"/>
          <w:sz w:val="24"/>
          <w:szCs w:val="24"/>
        </w:rPr>
        <w:t>%</w:t>
      </w:r>
      <w:r w:rsidR="00E63837" w:rsidRPr="00D33408">
        <w:rPr>
          <w:rFonts w:ascii="Times New Roman" w:hAnsi="Times New Roman" w:cs="Times New Roman"/>
          <w:sz w:val="24"/>
          <w:szCs w:val="24"/>
        </w:rPr>
        <w:t xml:space="preserve"> и составила 1048 чел. (2018г-992, 2017г-</w:t>
      </w:r>
      <w:r w:rsidR="00ED21CB" w:rsidRPr="00D33408">
        <w:rPr>
          <w:rFonts w:ascii="Times New Roman" w:hAnsi="Times New Roman" w:cs="Times New Roman"/>
          <w:sz w:val="24"/>
          <w:szCs w:val="24"/>
        </w:rPr>
        <w:t>1178)</w:t>
      </w:r>
      <w:r w:rsidRPr="00D33408">
        <w:rPr>
          <w:rFonts w:ascii="Times New Roman" w:hAnsi="Times New Roman" w:cs="Times New Roman"/>
          <w:sz w:val="24"/>
          <w:szCs w:val="24"/>
        </w:rPr>
        <w:t>.</w:t>
      </w:r>
    </w:p>
    <w:p w:rsidR="001E16DD" w:rsidRPr="00D33408" w:rsidRDefault="001726CA"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Трудоустроено 554</w:t>
      </w:r>
      <w:r w:rsidR="001E16DD" w:rsidRPr="00D33408">
        <w:rPr>
          <w:rFonts w:ascii="Times New Roman" w:hAnsi="Times New Roman" w:cs="Times New Roman"/>
          <w:sz w:val="24"/>
          <w:szCs w:val="24"/>
        </w:rPr>
        <w:t xml:space="preserve"> (включая занятых) граждан обратившихся в отдел занятости населения</w:t>
      </w:r>
      <w:r w:rsidRPr="00D33408">
        <w:rPr>
          <w:rFonts w:ascii="Times New Roman" w:hAnsi="Times New Roman" w:cs="Times New Roman"/>
          <w:sz w:val="24"/>
          <w:szCs w:val="24"/>
        </w:rPr>
        <w:t xml:space="preserve"> (в том числе трудоустроено 175 несовершеннолетних гражданина в возрасте от 14 до 18 лет в свободное от учёбы время), что составляет 37,7</w:t>
      </w:r>
      <w:r w:rsidR="001E16DD" w:rsidRPr="00D33408">
        <w:rPr>
          <w:rFonts w:ascii="Times New Roman" w:hAnsi="Times New Roman" w:cs="Times New Roman"/>
          <w:sz w:val="24"/>
          <w:szCs w:val="24"/>
        </w:rPr>
        <w:t>% от общего числа обратившихся граждан в целях поиска подходящей работы.</w:t>
      </w:r>
    </w:p>
    <w:p w:rsidR="001E16DD" w:rsidRPr="00D33408" w:rsidRDefault="001726CA"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отчётный период проведено 5</w:t>
      </w:r>
      <w:r w:rsidR="001E16DD" w:rsidRPr="00D33408">
        <w:rPr>
          <w:rFonts w:ascii="Times New Roman" w:hAnsi="Times New Roman" w:cs="Times New Roman"/>
          <w:sz w:val="24"/>
          <w:szCs w:val="24"/>
        </w:rPr>
        <w:t xml:space="preserve"> ярмарок вакансий.</w:t>
      </w:r>
    </w:p>
    <w:p w:rsidR="001E16DD" w:rsidRPr="00D33408" w:rsidRDefault="001E16DD"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отчётном периоде на профессиональное обучение направлено 44 безработных гражданина.</w:t>
      </w:r>
    </w:p>
    <w:p w:rsidR="001E16DD" w:rsidRPr="00D33408" w:rsidRDefault="001E16DD" w:rsidP="001726C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Услуги по профессиональной ориентации получили </w:t>
      </w:r>
      <w:r w:rsidR="001726CA" w:rsidRPr="00D33408">
        <w:rPr>
          <w:rFonts w:ascii="Times New Roman" w:hAnsi="Times New Roman" w:cs="Times New Roman"/>
          <w:sz w:val="24"/>
          <w:szCs w:val="24"/>
        </w:rPr>
        <w:t>1104</w:t>
      </w:r>
      <w:r w:rsidRPr="00D33408">
        <w:rPr>
          <w:rFonts w:ascii="Times New Roman" w:hAnsi="Times New Roman" w:cs="Times New Roman"/>
          <w:sz w:val="24"/>
          <w:szCs w:val="24"/>
        </w:rPr>
        <w:t xml:space="preserve"> граждан</w:t>
      </w:r>
      <w:r w:rsidR="001726CA" w:rsidRPr="00D33408">
        <w:rPr>
          <w:rFonts w:ascii="Times New Roman" w:hAnsi="Times New Roman" w:cs="Times New Roman"/>
          <w:sz w:val="24"/>
          <w:szCs w:val="24"/>
        </w:rPr>
        <w:t>(2018г-621, 2017г-643)</w:t>
      </w:r>
      <w:r w:rsidRPr="00D33408">
        <w:rPr>
          <w:rFonts w:ascii="Times New Roman" w:hAnsi="Times New Roman" w:cs="Times New Roman"/>
          <w:sz w:val="24"/>
          <w:szCs w:val="24"/>
        </w:rPr>
        <w:t xml:space="preserve">. Психологическая поддержка оказана </w:t>
      </w:r>
      <w:r w:rsidR="001726CA" w:rsidRPr="00D33408">
        <w:rPr>
          <w:rFonts w:ascii="Times New Roman" w:hAnsi="Times New Roman" w:cs="Times New Roman"/>
          <w:sz w:val="24"/>
          <w:szCs w:val="24"/>
        </w:rPr>
        <w:t>129</w:t>
      </w:r>
      <w:r w:rsidRPr="00D33408">
        <w:rPr>
          <w:rFonts w:ascii="Times New Roman" w:hAnsi="Times New Roman" w:cs="Times New Roman"/>
          <w:sz w:val="24"/>
          <w:szCs w:val="24"/>
        </w:rPr>
        <w:t xml:space="preserve"> гражданам. Услуги по социальной адаптации на рынке труда воспользовались </w:t>
      </w:r>
      <w:r w:rsidR="001726CA" w:rsidRPr="00D33408">
        <w:rPr>
          <w:rFonts w:ascii="Times New Roman" w:hAnsi="Times New Roman" w:cs="Times New Roman"/>
          <w:sz w:val="24"/>
          <w:szCs w:val="24"/>
        </w:rPr>
        <w:t>102</w:t>
      </w:r>
      <w:r w:rsidRPr="00D33408">
        <w:rPr>
          <w:rFonts w:ascii="Times New Roman" w:hAnsi="Times New Roman" w:cs="Times New Roman"/>
          <w:sz w:val="24"/>
          <w:szCs w:val="24"/>
        </w:rPr>
        <w:t xml:space="preserve"> граждан.</w:t>
      </w:r>
    </w:p>
    <w:p w:rsidR="001726CA" w:rsidRPr="00D33408" w:rsidRDefault="001726CA" w:rsidP="001726CA">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отчётном периоде на профессиональное обучение направлено 35 безработных граждан.</w:t>
      </w:r>
    </w:p>
    <w:p w:rsidR="001E16DD" w:rsidRPr="00D33408" w:rsidRDefault="001E16DD"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Из общего числа обратившихся граждан трудо</w:t>
      </w:r>
      <w:r w:rsidR="001726CA" w:rsidRPr="00D33408">
        <w:rPr>
          <w:rFonts w:ascii="Times New Roman" w:hAnsi="Times New Roman" w:cs="Times New Roman"/>
          <w:sz w:val="24"/>
          <w:szCs w:val="24"/>
        </w:rPr>
        <w:t>устроено на временные работы 360</w:t>
      </w:r>
      <w:r w:rsidRPr="00D33408">
        <w:rPr>
          <w:rFonts w:ascii="Times New Roman" w:hAnsi="Times New Roman" w:cs="Times New Roman"/>
          <w:sz w:val="24"/>
          <w:szCs w:val="24"/>
        </w:rPr>
        <w:t xml:space="preserve"> человек, на постоянную работу трудоустроено </w:t>
      </w:r>
      <w:r w:rsidR="001726CA" w:rsidRPr="00D33408">
        <w:rPr>
          <w:rFonts w:ascii="Times New Roman" w:hAnsi="Times New Roman" w:cs="Times New Roman"/>
          <w:sz w:val="24"/>
          <w:szCs w:val="24"/>
        </w:rPr>
        <w:t>194</w:t>
      </w:r>
      <w:r w:rsidRPr="00D33408">
        <w:rPr>
          <w:rFonts w:ascii="Times New Roman" w:hAnsi="Times New Roman" w:cs="Times New Roman"/>
          <w:sz w:val="24"/>
          <w:szCs w:val="24"/>
        </w:rPr>
        <w:t xml:space="preserve"> человека.</w:t>
      </w:r>
    </w:p>
    <w:p w:rsidR="00A04750" w:rsidRPr="00D33408" w:rsidRDefault="00A04750"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Количество заявленных вакансий в 2019 году составило 3373 ед.(2018г-3372 ед., 2017г-3069 ед.)</w:t>
      </w:r>
    </w:p>
    <w:p w:rsidR="00233208" w:rsidRPr="00D33408" w:rsidRDefault="00233208"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Среднемесячная номинальная начисленная заработная плата работников крупных и средних предприятий составила 49917,4 рублей, рост по сравнению с 2018 годом составил 1,8% (2018г-49052 руб., 2017г-41584 руб.)</w:t>
      </w:r>
      <w:r w:rsidR="00A04750" w:rsidRPr="00D33408">
        <w:rPr>
          <w:rFonts w:ascii="Times New Roman" w:hAnsi="Times New Roman" w:cs="Times New Roman"/>
          <w:sz w:val="24"/>
          <w:szCs w:val="24"/>
        </w:rPr>
        <w:t>. Среднемесячная номинальная начисленная заработная плата работников крупных и средних предприятий за 2019 год превышает среднекраевой показатель на 12,8%.</w:t>
      </w:r>
    </w:p>
    <w:p w:rsidR="00233208" w:rsidRPr="00D33408" w:rsidRDefault="00233208"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Среднесписочная численность работников крупных и средних организаций</w:t>
      </w:r>
      <w:r w:rsidR="00A04750" w:rsidRPr="00D33408">
        <w:rPr>
          <w:rFonts w:ascii="Times New Roman" w:hAnsi="Times New Roman" w:cs="Times New Roman"/>
          <w:sz w:val="24"/>
          <w:szCs w:val="24"/>
        </w:rPr>
        <w:t xml:space="preserve"> (без внешних совместителей) составила 7094 чел, снижение по сравнению с 2018г составило 0,3% (2018г-7116 чел.).</w:t>
      </w:r>
    </w:p>
    <w:p w:rsidR="00A04750" w:rsidRPr="00D33408" w:rsidRDefault="00A04750"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Статистическом регистре хозяйствующих субъектов на территории Чернышевского района зарегистрировано 178 организаций и 479 индивидуальных предпринимателей.</w:t>
      </w:r>
    </w:p>
    <w:p w:rsidR="00A04750" w:rsidRPr="00D33408" w:rsidRDefault="00A04750"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2019 год зарегистрировано вновь созданных  3 организации. Официально ликвидировано 17 организаций</w:t>
      </w:r>
      <w:r w:rsidR="00C66B33" w:rsidRPr="00D33408">
        <w:rPr>
          <w:rFonts w:ascii="Times New Roman" w:hAnsi="Times New Roman" w:cs="Times New Roman"/>
          <w:sz w:val="24"/>
          <w:szCs w:val="24"/>
        </w:rPr>
        <w:t>.</w:t>
      </w:r>
    </w:p>
    <w:p w:rsidR="00C66B33"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Занято в экономике района</w:t>
      </w:r>
      <w:r w:rsidRPr="00D33408">
        <w:rPr>
          <w:rFonts w:ascii="Times New Roman" w:hAnsi="Times New Roman" w:cs="Times New Roman"/>
          <w:color w:val="FF0000"/>
          <w:sz w:val="24"/>
          <w:szCs w:val="24"/>
        </w:rPr>
        <w:t xml:space="preserve"> </w:t>
      </w:r>
      <w:r w:rsidRPr="00D33408">
        <w:rPr>
          <w:rFonts w:ascii="Times New Roman" w:hAnsi="Times New Roman" w:cs="Times New Roman"/>
          <w:sz w:val="24"/>
          <w:szCs w:val="24"/>
        </w:rPr>
        <w:t>13505 чел. Численность трудовых ресурсов 17</w:t>
      </w:r>
      <w:r w:rsidR="006F1053" w:rsidRPr="00D33408">
        <w:rPr>
          <w:rFonts w:ascii="Times New Roman" w:hAnsi="Times New Roman" w:cs="Times New Roman"/>
          <w:sz w:val="24"/>
          <w:szCs w:val="24"/>
        </w:rPr>
        <w:t>470</w:t>
      </w:r>
      <w:r w:rsidRPr="00D33408">
        <w:rPr>
          <w:rFonts w:ascii="Times New Roman" w:hAnsi="Times New Roman" w:cs="Times New Roman"/>
          <w:color w:val="FF0000"/>
          <w:sz w:val="24"/>
          <w:szCs w:val="24"/>
        </w:rPr>
        <w:t xml:space="preserve"> </w:t>
      </w:r>
      <w:r w:rsidRPr="00D33408">
        <w:rPr>
          <w:rFonts w:ascii="Times New Roman" w:hAnsi="Times New Roman" w:cs="Times New Roman"/>
          <w:sz w:val="24"/>
          <w:szCs w:val="24"/>
        </w:rPr>
        <w:t>чел.</w:t>
      </w:r>
    </w:p>
    <w:p w:rsidR="00141836" w:rsidRPr="00D33408" w:rsidRDefault="003B3341"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За 2019 год в районе создано 86 </w:t>
      </w:r>
      <w:r w:rsidR="00141836" w:rsidRPr="00D33408">
        <w:rPr>
          <w:rFonts w:ascii="Times New Roman" w:hAnsi="Times New Roman" w:cs="Times New Roman"/>
          <w:sz w:val="24"/>
          <w:szCs w:val="24"/>
        </w:rPr>
        <w:t xml:space="preserve"> рабочих мест</w:t>
      </w:r>
      <w:r w:rsidRPr="00D33408">
        <w:rPr>
          <w:rFonts w:ascii="Times New Roman" w:hAnsi="Times New Roman" w:cs="Times New Roman"/>
          <w:sz w:val="24"/>
          <w:szCs w:val="24"/>
        </w:rPr>
        <w:t xml:space="preserve"> (в т.ч. 8 моногород)</w:t>
      </w:r>
      <w:r w:rsidR="00141836" w:rsidRPr="00D33408">
        <w:rPr>
          <w:rFonts w:ascii="Times New Roman" w:hAnsi="Times New Roman" w:cs="Times New Roman"/>
          <w:sz w:val="24"/>
          <w:szCs w:val="24"/>
        </w:rPr>
        <w:t>, в том числе:</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-на предприятиях розничной торговли -</w:t>
      </w:r>
      <w:r w:rsidR="003B3341" w:rsidRPr="00D33408">
        <w:rPr>
          <w:rFonts w:ascii="Times New Roman" w:hAnsi="Times New Roman" w:cs="Times New Roman"/>
          <w:sz w:val="24"/>
          <w:szCs w:val="24"/>
        </w:rPr>
        <w:t>66</w:t>
      </w:r>
      <w:r w:rsidRPr="00D33408">
        <w:rPr>
          <w:rFonts w:ascii="Times New Roman" w:hAnsi="Times New Roman" w:cs="Times New Roman"/>
          <w:sz w:val="24"/>
          <w:szCs w:val="24"/>
        </w:rPr>
        <w:t xml:space="preserve"> рабочих мест</w:t>
      </w:r>
      <w:r w:rsidR="003B3341" w:rsidRPr="00D33408">
        <w:rPr>
          <w:rFonts w:ascii="Times New Roman" w:hAnsi="Times New Roman" w:cs="Times New Roman"/>
          <w:sz w:val="24"/>
          <w:szCs w:val="24"/>
        </w:rPr>
        <w:t xml:space="preserve"> (в т.ч.</w:t>
      </w:r>
      <w:r w:rsidR="00F0428D" w:rsidRPr="00D33408">
        <w:rPr>
          <w:rFonts w:ascii="Times New Roman" w:hAnsi="Times New Roman" w:cs="Times New Roman"/>
          <w:sz w:val="24"/>
          <w:szCs w:val="24"/>
        </w:rPr>
        <w:t xml:space="preserve"> </w:t>
      </w:r>
      <w:r w:rsidR="003B3341" w:rsidRPr="00D33408">
        <w:rPr>
          <w:rFonts w:ascii="Times New Roman" w:hAnsi="Times New Roman" w:cs="Times New Roman"/>
          <w:sz w:val="24"/>
          <w:szCs w:val="24"/>
        </w:rPr>
        <w:t>8 моногород)</w:t>
      </w:r>
      <w:r w:rsidRPr="00D33408">
        <w:rPr>
          <w:rFonts w:ascii="Times New Roman" w:hAnsi="Times New Roman" w:cs="Times New Roman"/>
          <w:sz w:val="24"/>
          <w:szCs w:val="24"/>
        </w:rPr>
        <w:t>;</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-на предприятиях общественного питания -5 рабочих мест;</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в сфере услуг -15 рабочих мест (ритуальные, гостиница, парикхмахерские, образовательные).</w:t>
      </w:r>
    </w:p>
    <w:p w:rsidR="00141836" w:rsidRPr="00D33408" w:rsidRDefault="00BB6458"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Средняя з</w:t>
      </w:r>
      <w:r w:rsidR="00141836" w:rsidRPr="00D33408">
        <w:rPr>
          <w:rFonts w:ascii="Times New Roman" w:hAnsi="Times New Roman" w:cs="Times New Roman"/>
          <w:sz w:val="24"/>
          <w:szCs w:val="24"/>
        </w:rPr>
        <w:t>аработная плата указных категорий  по Чернышевскому району в 2019 году:</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1)педагогические работники:</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-общее образование 37</w:t>
      </w:r>
      <w:r w:rsidR="00BB6458" w:rsidRPr="00D33408">
        <w:rPr>
          <w:rFonts w:ascii="Times New Roman" w:hAnsi="Times New Roman" w:cs="Times New Roman"/>
          <w:sz w:val="24"/>
          <w:szCs w:val="24"/>
        </w:rPr>
        <w:t xml:space="preserve">,22 тыс. </w:t>
      </w:r>
      <w:r w:rsidRPr="00D33408">
        <w:rPr>
          <w:rFonts w:ascii="Times New Roman" w:hAnsi="Times New Roman" w:cs="Times New Roman"/>
          <w:sz w:val="24"/>
          <w:szCs w:val="24"/>
        </w:rPr>
        <w:t>руб., выполнение</w:t>
      </w:r>
      <w:r w:rsidR="00BB6458" w:rsidRPr="00D33408">
        <w:rPr>
          <w:rFonts w:ascii="Times New Roman" w:hAnsi="Times New Roman" w:cs="Times New Roman"/>
          <w:sz w:val="24"/>
          <w:szCs w:val="24"/>
        </w:rPr>
        <w:t xml:space="preserve"> норматива</w:t>
      </w:r>
      <w:r w:rsidRPr="00D33408">
        <w:rPr>
          <w:rFonts w:ascii="Times New Roman" w:hAnsi="Times New Roman" w:cs="Times New Roman"/>
          <w:sz w:val="24"/>
          <w:szCs w:val="24"/>
        </w:rPr>
        <w:t xml:space="preserve"> 100%;</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-дошкольное образование 27</w:t>
      </w:r>
      <w:r w:rsidR="00BB6458" w:rsidRPr="00D33408">
        <w:rPr>
          <w:rFonts w:ascii="Times New Roman" w:hAnsi="Times New Roman" w:cs="Times New Roman"/>
          <w:sz w:val="24"/>
          <w:szCs w:val="24"/>
        </w:rPr>
        <w:t>,46 тыс.</w:t>
      </w:r>
      <w:r w:rsidRPr="00D33408">
        <w:rPr>
          <w:rFonts w:ascii="Times New Roman" w:hAnsi="Times New Roman" w:cs="Times New Roman"/>
          <w:sz w:val="24"/>
          <w:szCs w:val="24"/>
        </w:rPr>
        <w:t xml:space="preserve">рублей, выполнение </w:t>
      </w:r>
      <w:r w:rsidR="00BB6458" w:rsidRPr="00D33408">
        <w:rPr>
          <w:rFonts w:ascii="Times New Roman" w:hAnsi="Times New Roman" w:cs="Times New Roman"/>
          <w:sz w:val="24"/>
          <w:szCs w:val="24"/>
        </w:rPr>
        <w:t>норматива</w:t>
      </w:r>
      <w:r w:rsidRPr="00D33408">
        <w:rPr>
          <w:rFonts w:ascii="Times New Roman" w:hAnsi="Times New Roman" w:cs="Times New Roman"/>
          <w:sz w:val="24"/>
          <w:szCs w:val="24"/>
        </w:rPr>
        <w:t>100%;</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-дополнительное образование 32</w:t>
      </w:r>
      <w:r w:rsidR="00BB6458" w:rsidRPr="00D33408">
        <w:rPr>
          <w:rFonts w:ascii="Times New Roman" w:hAnsi="Times New Roman" w:cs="Times New Roman"/>
          <w:sz w:val="24"/>
          <w:szCs w:val="24"/>
        </w:rPr>
        <w:t xml:space="preserve">,73 тыс. </w:t>
      </w:r>
      <w:r w:rsidRPr="00D33408">
        <w:rPr>
          <w:rFonts w:ascii="Times New Roman" w:hAnsi="Times New Roman" w:cs="Times New Roman"/>
          <w:sz w:val="24"/>
          <w:szCs w:val="24"/>
        </w:rPr>
        <w:t xml:space="preserve"> рублей, выполнение </w:t>
      </w:r>
      <w:r w:rsidR="00BB6458" w:rsidRPr="00D33408">
        <w:rPr>
          <w:rFonts w:ascii="Times New Roman" w:hAnsi="Times New Roman" w:cs="Times New Roman"/>
          <w:sz w:val="24"/>
          <w:szCs w:val="24"/>
        </w:rPr>
        <w:t xml:space="preserve">норматива </w:t>
      </w:r>
      <w:r w:rsidRPr="00D33408">
        <w:rPr>
          <w:rFonts w:ascii="Times New Roman" w:hAnsi="Times New Roman" w:cs="Times New Roman"/>
          <w:sz w:val="24"/>
          <w:szCs w:val="24"/>
        </w:rPr>
        <w:t>100%.</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2) здравоохранение:</w:t>
      </w:r>
    </w:p>
    <w:p w:rsidR="00141836" w:rsidRPr="00D33408" w:rsidRDefault="00141836"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w:t>
      </w:r>
      <w:r w:rsidR="00BB6458" w:rsidRPr="00D33408">
        <w:rPr>
          <w:rFonts w:ascii="Times New Roman" w:hAnsi="Times New Roman" w:cs="Times New Roman"/>
          <w:sz w:val="24"/>
          <w:szCs w:val="24"/>
        </w:rPr>
        <w:t xml:space="preserve"> врачи 70,0тыс. руб., выполнение норматива 100%;</w:t>
      </w:r>
    </w:p>
    <w:p w:rsidR="00BB6458" w:rsidRPr="00D33408" w:rsidRDefault="00BB6458"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-средний медицинский персонал-34,2 тыс. руб. выполнение норматива 98,5% (факт 33,7 тыс. руб.);</w:t>
      </w:r>
    </w:p>
    <w:p w:rsidR="00BB6458" w:rsidRPr="00D33408" w:rsidRDefault="00BB6458" w:rsidP="00BB6458">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-младший медицинский персонал -34,2 тыс. руб. выполнение норматива 98,5% (факт 33,7 тыс. руб.).</w:t>
      </w:r>
    </w:p>
    <w:p w:rsidR="00BB6458" w:rsidRPr="00D33408" w:rsidRDefault="00BB6458" w:rsidP="00BB6458">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3) культура:</w:t>
      </w:r>
    </w:p>
    <w:p w:rsidR="001E16DD" w:rsidRPr="00D33408" w:rsidRDefault="00BB6458" w:rsidP="00BB6458">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работники культуры  -32,6 тыс. руб. выполнение норматива 100%    (факт 32,6 тыс. руб.)</w:t>
      </w:r>
    </w:p>
    <w:p w:rsidR="0068713B" w:rsidRPr="00D33408" w:rsidRDefault="001E16DD" w:rsidP="001E16DD">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Моногород п. Жирекен</w:t>
      </w:r>
      <w:r w:rsidRPr="00D33408">
        <w:rPr>
          <w:rFonts w:ascii="Times New Roman" w:hAnsi="Times New Roman" w:cs="Times New Roman"/>
          <w:sz w:val="24"/>
          <w:szCs w:val="24"/>
        </w:rPr>
        <w:t>:</w:t>
      </w:r>
    </w:p>
    <w:p w:rsidR="0068713B" w:rsidRPr="00D33408" w:rsidRDefault="0068713B"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численность незанятых трудовой деятельностью граждан, ищущих работу и зарегистрированных в службе занятости -18 чел. (2017г-16 чел.);</w:t>
      </w:r>
    </w:p>
    <w:p w:rsidR="0068713B" w:rsidRPr="00D33408" w:rsidRDefault="0068713B"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-количество заявленных вакансий -2 ед. (2018г-2 ед.);</w:t>
      </w:r>
    </w:p>
    <w:p w:rsidR="0068713B" w:rsidRPr="00D33408" w:rsidRDefault="0068713B"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-уровень зарегистрированной безработицы к трудоспособному населению -1,88% (2018г-1,4%);</w:t>
      </w:r>
    </w:p>
    <w:p w:rsidR="0068713B" w:rsidRPr="00D33408" w:rsidRDefault="0068713B"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Среднемесячная номинальная начисленная заработная плата работников крупных и средних предприятий 25,3 тыс. руб. (2018г-22,7 тыс. руб.), рост 11,4%</w:t>
      </w:r>
    </w:p>
    <w:p w:rsidR="001E16DD" w:rsidRPr="007F2E23" w:rsidRDefault="001E16DD" w:rsidP="00E63837">
      <w:pPr>
        <w:pStyle w:val="12"/>
        <w:ind w:firstLine="709"/>
        <w:jc w:val="center"/>
        <w:rPr>
          <w:rFonts w:ascii="Times New Roman" w:hAnsi="Times New Roman" w:cs="Times New Roman"/>
          <w:b/>
          <w:sz w:val="24"/>
          <w:szCs w:val="24"/>
        </w:rPr>
      </w:pPr>
      <w:r w:rsidRPr="007F2E23">
        <w:rPr>
          <w:rFonts w:ascii="Times New Roman" w:hAnsi="Times New Roman" w:cs="Times New Roman"/>
          <w:b/>
          <w:sz w:val="24"/>
          <w:szCs w:val="24"/>
        </w:rPr>
        <w:t>8. ЗДРАВООХРАНЕНИЕ</w:t>
      </w:r>
    </w:p>
    <w:p w:rsidR="001E16DD" w:rsidRPr="007F2E23" w:rsidRDefault="001E16DD" w:rsidP="00E63837">
      <w:pPr>
        <w:pStyle w:val="12"/>
        <w:ind w:firstLine="709"/>
        <w:jc w:val="center"/>
        <w:rPr>
          <w:rFonts w:ascii="Times New Roman" w:hAnsi="Times New Roman" w:cs="Times New Roman"/>
          <w:b/>
          <w:sz w:val="24"/>
          <w:szCs w:val="24"/>
        </w:rPr>
      </w:pPr>
    </w:p>
    <w:p w:rsidR="001E16DD" w:rsidRPr="00D33408" w:rsidRDefault="001E16DD" w:rsidP="001E16DD">
      <w:pPr>
        <w:pStyle w:val="110"/>
        <w:ind w:firstLine="709"/>
        <w:rPr>
          <w:rFonts w:ascii="Times New Roman" w:hAnsi="Times New Roman" w:cs="Times New Roman"/>
          <w:lang w:val="ru-RU"/>
        </w:rPr>
      </w:pPr>
      <w:r w:rsidRPr="00D33408">
        <w:rPr>
          <w:rFonts w:ascii="Times New Roman" w:hAnsi="Times New Roman" w:cs="Times New Roman"/>
          <w:lang w:val="ru-RU"/>
        </w:rPr>
        <w:t>Сеть лечебно-профилактических учреждений Чернышевского района представлена:</w:t>
      </w:r>
    </w:p>
    <w:p w:rsidR="001E16DD" w:rsidRPr="00D33408" w:rsidRDefault="00182185" w:rsidP="001E16DD">
      <w:pPr>
        <w:pStyle w:val="110"/>
        <w:ind w:firstLine="709"/>
        <w:rPr>
          <w:rFonts w:ascii="Times New Roman" w:hAnsi="Times New Roman" w:cs="Times New Roman"/>
          <w:lang w:val="ru-RU"/>
        </w:rPr>
      </w:pPr>
      <w:r w:rsidRPr="00D33408">
        <w:rPr>
          <w:rFonts w:ascii="Times New Roman" w:hAnsi="Times New Roman" w:cs="Times New Roman"/>
          <w:lang w:val="ru-RU"/>
        </w:rPr>
        <w:t>1)</w:t>
      </w:r>
      <w:r w:rsidR="001E16DD" w:rsidRPr="00D33408">
        <w:rPr>
          <w:rFonts w:ascii="Times New Roman" w:hAnsi="Times New Roman" w:cs="Times New Roman"/>
          <w:lang w:val="ru-RU"/>
        </w:rPr>
        <w:t>ГУЗ «Чернышевская ЦРБ»</w:t>
      </w:r>
      <w:r w:rsidRPr="00D33408">
        <w:rPr>
          <w:rFonts w:ascii="Times New Roman" w:hAnsi="Times New Roman" w:cs="Times New Roman"/>
          <w:lang w:val="ru-RU"/>
        </w:rPr>
        <w:t xml:space="preserve"> со стационаром на 152 койки круг</w:t>
      </w:r>
      <w:r w:rsidR="00E22571" w:rsidRPr="00D33408">
        <w:rPr>
          <w:rFonts w:ascii="Times New Roman" w:hAnsi="Times New Roman" w:cs="Times New Roman"/>
          <w:lang w:val="ru-RU"/>
        </w:rPr>
        <w:t>лосуточного пребывания</w:t>
      </w:r>
      <w:r w:rsidRPr="00D33408">
        <w:rPr>
          <w:rFonts w:ascii="Times New Roman" w:hAnsi="Times New Roman" w:cs="Times New Roman"/>
          <w:lang w:val="ru-RU"/>
        </w:rPr>
        <w:t>, поликлиникой мощностью 783 посещений в смену.</w:t>
      </w:r>
    </w:p>
    <w:p w:rsidR="00E22571" w:rsidRPr="00D33408" w:rsidRDefault="00E22571" w:rsidP="001E16DD">
      <w:pPr>
        <w:pStyle w:val="110"/>
        <w:ind w:firstLine="709"/>
        <w:rPr>
          <w:rFonts w:ascii="Times New Roman" w:hAnsi="Times New Roman" w:cs="Times New Roman"/>
          <w:lang w:val="ru-RU"/>
        </w:rPr>
      </w:pPr>
      <w:r w:rsidRPr="00D33408">
        <w:rPr>
          <w:rFonts w:ascii="Times New Roman" w:hAnsi="Times New Roman" w:cs="Times New Roman"/>
          <w:lang w:val="ru-RU"/>
        </w:rPr>
        <w:t xml:space="preserve">2)ЧУЗ «Узловая поликлиника на ст. Чернышевск-Забайкальский» амбулаторный прием  (численность медицинского персонала -64, в т.ч. врачи-16, средний мед. Персонал-45 чел., </w:t>
      </w:r>
      <w:r w:rsidR="003645AF" w:rsidRPr="00D33408">
        <w:rPr>
          <w:rFonts w:ascii="Times New Roman" w:hAnsi="Times New Roman" w:cs="Times New Roman"/>
          <w:lang w:val="ru-RU"/>
        </w:rPr>
        <w:t xml:space="preserve"> </w:t>
      </w:r>
      <w:r w:rsidRPr="00D33408">
        <w:rPr>
          <w:rFonts w:ascii="Times New Roman" w:hAnsi="Times New Roman" w:cs="Times New Roman"/>
          <w:lang w:val="ru-RU"/>
        </w:rPr>
        <w:t>младший медицинский персонал-3 чел.).</w:t>
      </w:r>
    </w:p>
    <w:p w:rsidR="00E22571" w:rsidRPr="00D33408" w:rsidRDefault="00D873D2" w:rsidP="001E16DD">
      <w:pPr>
        <w:pStyle w:val="110"/>
        <w:ind w:firstLine="709"/>
        <w:rPr>
          <w:rFonts w:ascii="Times New Roman" w:hAnsi="Times New Roman" w:cs="Times New Roman"/>
          <w:lang w:val="ru-RU"/>
        </w:rPr>
      </w:pPr>
      <w:r w:rsidRPr="00D33408">
        <w:rPr>
          <w:rFonts w:ascii="Times New Roman" w:hAnsi="Times New Roman" w:cs="Times New Roman"/>
          <w:lang w:val="ru-RU"/>
        </w:rPr>
        <w:t xml:space="preserve">Основные показатели </w:t>
      </w:r>
      <w:r w:rsidR="00E22571" w:rsidRPr="00D33408">
        <w:rPr>
          <w:rFonts w:ascii="Times New Roman" w:hAnsi="Times New Roman" w:cs="Times New Roman"/>
          <w:lang w:val="ru-RU"/>
        </w:rPr>
        <w:t xml:space="preserve"> ГУЗ «Чернышевская ЦРБ:</w:t>
      </w:r>
    </w:p>
    <w:p w:rsidR="00E22571" w:rsidRPr="00D33408" w:rsidRDefault="00E22571" w:rsidP="001E16DD">
      <w:pPr>
        <w:pStyle w:val="110"/>
        <w:ind w:firstLine="709"/>
        <w:rPr>
          <w:rFonts w:ascii="Times New Roman" w:hAnsi="Times New Roman" w:cs="Times New Roman"/>
          <w:lang w:val="ru-RU"/>
        </w:rPr>
      </w:pPr>
      <w:r w:rsidRPr="00D33408">
        <w:rPr>
          <w:rFonts w:ascii="Times New Roman" w:hAnsi="Times New Roman" w:cs="Times New Roman"/>
          <w:lang w:val="ru-RU"/>
        </w:rPr>
        <w:t>В состав ГУЗ «Чернышевская ЦРБ» входит</w:t>
      </w:r>
    </w:p>
    <w:p w:rsidR="00E22571" w:rsidRPr="00D33408" w:rsidRDefault="00E22571" w:rsidP="001E16DD">
      <w:pPr>
        <w:pStyle w:val="110"/>
        <w:ind w:firstLine="709"/>
        <w:rPr>
          <w:rFonts w:ascii="Times New Roman" w:hAnsi="Times New Roman" w:cs="Times New Roman"/>
          <w:lang w:val="ru-RU"/>
        </w:rPr>
      </w:pPr>
      <w:r w:rsidRPr="00D33408">
        <w:rPr>
          <w:rFonts w:ascii="Times New Roman" w:hAnsi="Times New Roman" w:cs="Times New Roman"/>
          <w:lang w:val="ru-RU"/>
        </w:rPr>
        <w:t>-круглосуточный стационар на 152 койки (Чернышевск, Жирекен, А-Зиловское);</w:t>
      </w:r>
    </w:p>
    <w:p w:rsidR="00E22571" w:rsidRPr="00D33408" w:rsidRDefault="007550B6" w:rsidP="001E16DD">
      <w:pPr>
        <w:pStyle w:val="110"/>
        <w:ind w:firstLine="709"/>
        <w:rPr>
          <w:rFonts w:ascii="Times New Roman" w:hAnsi="Times New Roman" w:cs="Times New Roman"/>
          <w:lang w:val="ru-RU"/>
        </w:rPr>
      </w:pPr>
      <w:r w:rsidRPr="00D33408">
        <w:rPr>
          <w:rFonts w:ascii="Times New Roman" w:hAnsi="Times New Roman" w:cs="Times New Roman"/>
          <w:lang w:val="ru-RU"/>
        </w:rPr>
        <w:t>-дневной стационар на 62</w:t>
      </w:r>
      <w:r w:rsidR="00E22571" w:rsidRPr="00D33408">
        <w:rPr>
          <w:rFonts w:ascii="Times New Roman" w:hAnsi="Times New Roman" w:cs="Times New Roman"/>
          <w:lang w:val="ru-RU"/>
        </w:rPr>
        <w:t xml:space="preserve"> койки (</w:t>
      </w:r>
      <w:r w:rsidRPr="00D33408">
        <w:rPr>
          <w:rFonts w:ascii="Times New Roman" w:hAnsi="Times New Roman" w:cs="Times New Roman"/>
          <w:lang w:val="ru-RU"/>
        </w:rPr>
        <w:t xml:space="preserve">пгт. Чернышевск 38 коек, </w:t>
      </w:r>
      <w:r w:rsidR="00E22571" w:rsidRPr="00D33408">
        <w:rPr>
          <w:rFonts w:ascii="Times New Roman" w:hAnsi="Times New Roman" w:cs="Times New Roman"/>
          <w:lang w:val="ru-RU"/>
        </w:rPr>
        <w:t>пгт. Букачача-8 коек, пгт.Жирекен-10 коек, пгт. А-Зиловское -20 коек);</w:t>
      </w:r>
    </w:p>
    <w:p w:rsidR="007A655C" w:rsidRPr="00D33408" w:rsidRDefault="00E22571" w:rsidP="007A655C">
      <w:pPr>
        <w:pStyle w:val="110"/>
        <w:ind w:firstLine="709"/>
        <w:rPr>
          <w:rFonts w:ascii="Times New Roman" w:hAnsi="Times New Roman" w:cs="Times New Roman"/>
          <w:lang w:val="ru-RU"/>
        </w:rPr>
      </w:pPr>
      <w:r w:rsidRPr="00D33408">
        <w:rPr>
          <w:rFonts w:ascii="Times New Roman" w:hAnsi="Times New Roman" w:cs="Times New Roman"/>
          <w:lang w:val="ru-RU"/>
        </w:rPr>
        <w:t>-16 ФАП</w:t>
      </w:r>
      <w:r w:rsidR="00AD4D44" w:rsidRPr="00D33408">
        <w:rPr>
          <w:rFonts w:ascii="Times New Roman" w:hAnsi="Times New Roman" w:cs="Times New Roman"/>
          <w:lang w:val="ru-RU"/>
        </w:rPr>
        <w:t xml:space="preserve"> (укомплектованность ФАПов 72%).</w:t>
      </w:r>
    </w:p>
    <w:p w:rsidR="00E22571" w:rsidRPr="00D33408" w:rsidRDefault="00D873D2" w:rsidP="001E16DD">
      <w:pPr>
        <w:pStyle w:val="110"/>
        <w:ind w:firstLine="709"/>
        <w:rPr>
          <w:rFonts w:ascii="Times New Roman" w:hAnsi="Times New Roman" w:cs="Times New Roman"/>
          <w:lang w:val="ru-RU"/>
        </w:rPr>
      </w:pPr>
      <w:r w:rsidRPr="00D33408">
        <w:rPr>
          <w:rFonts w:ascii="Times New Roman" w:hAnsi="Times New Roman" w:cs="Times New Roman"/>
          <w:lang w:val="ru-RU"/>
        </w:rPr>
        <w:t>Число коек вмуниципальных учреждений здравоохранения на 10 тыс. чел. населения составил 47,4 ед. что на 1,2% больше чем в 2018 году, рост данного показателя обусловлен снижением численности населения района.</w:t>
      </w:r>
    </w:p>
    <w:p w:rsidR="00D873D2" w:rsidRPr="00D33408" w:rsidRDefault="00D873D2" w:rsidP="001E16DD">
      <w:pPr>
        <w:pStyle w:val="110"/>
        <w:ind w:firstLine="709"/>
        <w:rPr>
          <w:rFonts w:ascii="Times New Roman" w:hAnsi="Times New Roman" w:cs="Times New Roman"/>
          <w:lang w:val="ru-RU"/>
        </w:rPr>
      </w:pPr>
      <w:r w:rsidRPr="00D33408">
        <w:rPr>
          <w:rFonts w:ascii="Times New Roman" w:hAnsi="Times New Roman" w:cs="Times New Roman"/>
          <w:lang w:val="ru-RU"/>
        </w:rPr>
        <w:t xml:space="preserve">Показатель обеспеченности населения врачами на 10 тыс. чел. составил в 2019 году -14 </w:t>
      </w:r>
      <w:r w:rsidR="007A655C" w:rsidRPr="00D33408">
        <w:rPr>
          <w:rFonts w:ascii="Times New Roman" w:hAnsi="Times New Roman" w:cs="Times New Roman"/>
          <w:lang w:val="ru-RU"/>
        </w:rPr>
        <w:t xml:space="preserve">(2018г-12) при норме 30 ед. на 10 тыс. населения. </w:t>
      </w:r>
      <w:r w:rsidRPr="00D33408">
        <w:rPr>
          <w:rFonts w:ascii="Times New Roman" w:hAnsi="Times New Roman" w:cs="Times New Roman"/>
          <w:lang w:val="ru-RU"/>
        </w:rPr>
        <w:t>Численность врачей по состоянию на 01.01.2020гсоставила 45 ед.</w:t>
      </w:r>
    </w:p>
    <w:p w:rsidR="00D873D2" w:rsidRPr="00D33408" w:rsidRDefault="00D873D2" w:rsidP="001E16DD">
      <w:pPr>
        <w:pStyle w:val="110"/>
        <w:ind w:firstLine="709"/>
        <w:rPr>
          <w:rFonts w:ascii="Times New Roman" w:hAnsi="Times New Roman" w:cs="Times New Roman"/>
          <w:lang w:val="ru-RU"/>
        </w:rPr>
      </w:pPr>
      <w:r w:rsidRPr="00D33408">
        <w:rPr>
          <w:rFonts w:ascii="Times New Roman" w:hAnsi="Times New Roman" w:cs="Times New Roman"/>
          <w:lang w:val="ru-RU"/>
        </w:rPr>
        <w:t xml:space="preserve">Обеспеченность </w:t>
      </w:r>
      <w:r w:rsidR="007550B6" w:rsidRPr="00D33408">
        <w:rPr>
          <w:rFonts w:ascii="Times New Roman" w:hAnsi="Times New Roman" w:cs="Times New Roman"/>
          <w:lang w:val="ru-RU"/>
        </w:rPr>
        <w:t xml:space="preserve"> населения средним медицинским персоналом на 10 тыс. чел. составила 62,8 ед.,  снижение по сравнению с АППГ составило 4%</w:t>
      </w:r>
      <w:r w:rsidR="007A655C" w:rsidRPr="00D33408">
        <w:rPr>
          <w:rFonts w:ascii="Times New Roman" w:hAnsi="Times New Roman" w:cs="Times New Roman"/>
          <w:lang w:val="ru-RU"/>
        </w:rPr>
        <w:t xml:space="preserve"> (2018г-65,46, 2017г-65,65)</w:t>
      </w:r>
      <w:r w:rsidR="007550B6" w:rsidRPr="00D33408">
        <w:rPr>
          <w:rFonts w:ascii="Times New Roman" w:hAnsi="Times New Roman" w:cs="Times New Roman"/>
          <w:lang w:val="ru-RU"/>
        </w:rPr>
        <w:t>. Причиной является снижение в организации численности среднего медицинского персонала. Численность среднего медицинского персонала на 01.01.2020г-202 ед. (2018г-212 ед.)</w:t>
      </w:r>
    </w:p>
    <w:p w:rsidR="007A655C" w:rsidRPr="00D33408" w:rsidRDefault="007A655C" w:rsidP="001E16DD">
      <w:pPr>
        <w:pStyle w:val="110"/>
        <w:ind w:firstLine="709"/>
        <w:rPr>
          <w:rFonts w:ascii="Times New Roman" w:hAnsi="Times New Roman" w:cs="Times New Roman"/>
          <w:lang w:val="ru-RU"/>
        </w:rPr>
      </w:pPr>
      <w:r w:rsidRPr="00D33408">
        <w:rPr>
          <w:rFonts w:ascii="Times New Roman" w:hAnsi="Times New Roman" w:cs="Times New Roman"/>
          <w:lang w:val="ru-RU"/>
        </w:rPr>
        <w:t>Численность младшего медицинского персонала в 2019 году составило 15 ед. (2018г-16).</w:t>
      </w:r>
    </w:p>
    <w:p w:rsidR="007A655C" w:rsidRPr="00D33408" w:rsidRDefault="007A655C" w:rsidP="001E16DD">
      <w:pPr>
        <w:pStyle w:val="110"/>
        <w:ind w:firstLine="709"/>
        <w:rPr>
          <w:rFonts w:ascii="Times New Roman" w:hAnsi="Times New Roman" w:cs="Times New Roman"/>
          <w:lang w:val="ru-RU"/>
        </w:rPr>
      </w:pPr>
      <w:r w:rsidRPr="00D33408">
        <w:rPr>
          <w:rFonts w:ascii="Times New Roman" w:hAnsi="Times New Roman" w:cs="Times New Roman"/>
          <w:lang w:val="ru-RU"/>
        </w:rPr>
        <w:t>Всего работников по учреждению-461</w:t>
      </w:r>
      <w:r w:rsidR="00AD4D44" w:rsidRPr="00D33408">
        <w:rPr>
          <w:rFonts w:ascii="Times New Roman" w:hAnsi="Times New Roman" w:cs="Times New Roman"/>
          <w:lang w:val="ru-RU"/>
        </w:rPr>
        <w:t>чел.</w:t>
      </w:r>
    </w:p>
    <w:p w:rsidR="007550B6" w:rsidRPr="00D33408" w:rsidRDefault="001E16DD" w:rsidP="001E16DD">
      <w:pPr>
        <w:pStyle w:val="110"/>
        <w:ind w:firstLine="709"/>
        <w:rPr>
          <w:rFonts w:ascii="Times New Roman" w:hAnsi="Times New Roman" w:cs="Times New Roman"/>
          <w:lang w:val="ru-RU"/>
        </w:rPr>
      </w:pPr>
      <w:r w:rsidRPr="00D33408">
        <w:rPr>
          <w:rFonts w:ascii="Times New Roman" w:hAnsi="Times New Roman" w:cs="Times New Roman"/>
          <w:lang w:val="ru-RU"/>
        </w:rPr>
        <w:t xml:space="preserve">Младенческая смертность на </w:t>
      </w:r>
      <w:r w:rsidR="007550B6" w:rsidRPr="00D33408">
        <w:rPr>
          <w:rFonts w:ascii="Times New Roman" w:hAnsi="Times New Roman" w:cs="Times New Roman"/>
          <w:lang w:val="ru-RU"/>
        </w:rPr>
        <w:t>1 тыс. родившихся  составила 8,1</w:t>
      </w:r>
      <w:r w:rsidRPr="00D33408">
        <w:rPr>
          <w:rFonts w:ascii="Times New Roman" w:hAnsi="Times New Roman" w:cs="Times New Roman"/>
          <w:lang w:val="ru-RU"/>
        </w:rPr>
        <w:t xml:space="preserve"> промилле -3 ребё</w:t>
      </w:r>
      <w:r w:rsidR="007550B6" w:rsidRPr="00D33408">
        <w:rPr>
          <w:rFonts w:ascii="Times New Roman" w:hAnsi="Times New Roman" w:cs="Times New Roman"/>
          <w:lang w:val="ru-RU"/>
        </w:rPr>
        <w:t>нка</w:t>
      </w:r>
      <w:r w:rsidRPr="00D33408">
        <w:rPr>
          <w:rFonts w:ascii="Times New Roman" w:hAnsi="Times New Roman" w:cs="Times New Roman"/>
          <w:lang w:val="ru-RU"/>
        </w:rPr>
        <w:t xml:space="preserve"> . В 2017 году этот пок</w:t>
      </w:r>
      <w:r w:rsidR="007550B6" w:rsidRPr="00D33408">
        <w:rPr>
          <w:rFonts w:ascii="Times New Roman" w:hAnsi="Times New Roman" w:cs="Times New Roman"/>
          <w:lang w:val="ru-RU"/>
        </w:rPr>
        <w:t>азатель  составил -9,9 (5 детей). Материнская смертность на протяжении 3-х лет отсутствует.</w:t>
      </w:r>
    </w:p>
    <w:p w:rsidR="007550B6" w:rsidRPr="00D33408" w:rsidRDefault="007550B6" w:rsidP="007550B6">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Уровень смертности в трудоспособном  возрасте-138  чел (2018г-</w:t>
      </w:r>
      <w:r w:rsidR="007A655C" w:rsidRPr="00D33408">
        <w:rPr>
          <w:rFonts w:ascii="Times New Roman" w:hAnsi="Times New Roman" w:cs="Times New Roman"/>
          <w:sz w:val="24"/>
          <w:szCs w:val="24"/>
        </w:rPr>
        <w:t>97 чел.)</w:t>
      </w:r>
      <w:r w:rsidRPr="00D33408">
        <w:rPr>
          <w:rFonts w:ascii="Times New Roman" w:hAnsi="Times New Roman" w:cs="Times New Roman"/>
          <w:sz w:val="24"/>
          <w:szCs w:val="24"/>
        </w:rPr>
        <w:t>. Причины смертности в трудоспособном возрасте: 1 место - от несчастных случаев, отравлений и травм (41 случай), 2 место - от болезней системы кровообращения (35 случаев), 3 место – от новообразований (21 случай).</w:t>
      </w:r>
    </w:p>
    <w:p w:rsidR="001E16DD" w:rsidRPr="00D33408" w:rsidRDefault="001E16DD" w:rsidP="001E16DD">
      <w:pPr>
        <w:pStyle w:val="110"/>
        <w:ind w:firstLine="709"/>
        <w:rPr>
          <w:rFonts w:ascii="Times New Roman" w:hAnsi="Times New Roman" w:cs="Times New Roman"/>
          <w:lang w:val="ru-RU"/>
        </w:rPr>
      </w:pPr>
      <w:r w:rsidRPr="00D33408">
        <w:rPr>
          <w:rFonts w:ascii="Times New Roman" w:hAnsi="Times New Roman" w:cs="Times New Roman"/>
          <w:lang w:val="ru-RU"/>
        </w:rPr>
        <w:t>В структуре смертности по полу преобладают – мужчины.</w:t>
      </w:r>
    </w:p>
    <w:p w:rsidR="007A655C" w:rsidRPr="00D33408" w:rsidRDefault="007A655C"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Число станций скорой помощи на территории района -4 (пгт. Чернышевск, пгт. Жирекен, пгт. А-Зиловское, пгт. Букачача)</w:t>
      </w:r>
    </w:p>
    <w:p w:rsidR="007A655C" w:rsidRPr="00D33408" w:rsidRDefault="007A655C" w:rsidP="00AD4D44">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Количество вызовов скорой медицинской помощи за 2019 год составило12139 ед.</w:t>
      </w:r>
      <w:r w:rsidR="00AD4D44" w:rsidRPr="00D33408">
        <w:rPr>
          <w:rFonts w:ascii="Times New Roman" w:hAnsi="Times New Roman" w:cs="Times New Roman"/>
          <w:sz w:val="24"/>
          <w:szCs w:val="24"/>
        </w:rPr>
        <w:t>(2018г-12347).</w:t>
      </w:r>
    </w:p>
    <w:p w:rsidR="001E16DD" w:rsidRPr="00D33408" w:rsidRDefault="001E16DD"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Среднемесячная  заработная плата работников списочного состав</w:t>
      </w:r>
      <w:r w:rsidR="00AD4D44" w:rsidRPr="00D33408">
        <w:rPr>
          <w:rFonts w:ascii="Times New Roman" w:hAnsi="Times New Roman" w:cs="Times New Roman"/>
          <w:sz w:val="24"/>
          <w:szCs w:val="24"/>
        </w:rPr>
        <w:t>а  в целом по учреждению за 2019</w:t>
      </w:r>
      <w:r w:rsidRPr="00D33408">
        <w:rPr>
          <w:rFonts w:ascii="Times New Roman" w:hAnsi="Times New Roman" w:cs="Times New Roman"/>
          <w:sz w:val="24"/>
          <w:szCs w:val="24"/>
        </w:rPr>
        <w:t xml:space="preserve"> год составила </w:t>
      </w:r>
      <w:r w:rsidR="00AD4D44" w:rsidRPr="00D33408">
        <w:rPr>
          <w:rFonts w:ascii="Times New Roman" w:hAnsi="Times New Roman" w:cs="Times New Roman"/>
          <w:sz w:val="24"/>
          <w:szCs w:val="24"/>
        </w:rPr>
        <w:t>34,8 тыс.</w:t>
      </w:r>
      <w:r w:rsidRPr="00D33408">
        <w:rPr>
          <w:rFonts w:ascii="Times New Roman" w:hAnsi="Times New Roman" w:cs="Times New Roman"/>
          <w:sz w:val="24"/>
          <w:szCs w:val="24"/>
        </w:rPr>
        <w:t xml:space="preserve"> руб., </w:t>
      </w:r>
      <w:r w:rsidR="00AD4D44" w:rsidRPr="00D33408">
        <w:rPr>
          <w:rFonts w:ascii="Times New Roman" w:hAnsi="Times New Roman" w:cs="Times New Roman"/>
          <w:sz w:val="24"/>
          <w:szCs w:val="24"/>
        </w:rPr>
        <w:t xml:space="preserve">(2018г-33,0 тыс. руб.) </w:t>
      </w:r>
      <w:r w:rsidRPr="00D33408">
        <w:rPr>
          <w:rFonts w:ascii="Times New Roman" w:hAnsi="Times New Roman" w:cs="Times New Roman"/>
          <w:sz w:val="24"/>
          <w:szCs w:val="24"/>
        </w:rPr>
        <w:t>по категориям:</w:t>
      </w:r>
    </w:p>
    <w:p w:rsidR="001E16DD" w:rsidRPr="00D33408" w:rsidRDefault="00AD4D44"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Врачи – специалисты  – 70,0тыс.</w:t>
      </w:r>
      <w:r w:rsidR="001E16DD" w:rsidRPr="00D33408">
        <w:rPr>
          <w:rFonts w:ascii="Times New Roman" w:hAnsi="Times New Roman" w:cs="Times New Roman"/>
          <w:sz w:val="24"/>
          <w:szCs w:val="24"/>
        </w:rPr>
        <w:t xml:space="preserve"> руб. (</w:t>
      </w:r>
      <w:r w:rsidRPr="00D33408">
        <w:rPr>
          <w:rFonts w:ascii="Times New Roman" w:hAnsi="Times New Roman" w:cs="Times New Roman"/>
          <w:sz w:val="24"/>
          <w:szCs w:val="24"/>
        </w:rPr>
        <w:t>2018- 67,84 тыс. руб.</w:t>
      </w:r>
      <w:r w:rsidR="001E16DD" w:rsidRPr="00D33408">
        <w:rPr>
          <w:rFonts w:ascii="Times New Roman" w:hAnsi="Times New Roman" w:cs="Times New Roman"/>
          <w:sz w:val="24"/>
          <w:szCs w:val="24"/>
        </w:rPr>
        <w:t>2017г-48</w:t>
      </w:r>
      <w:r w:rsidRPr="00D33408">
        <w:rPr>
          <w:rFonts w:ascii="Times New Roman" w:hAnsi="Times New Roman" w:cs="Times New Roman"/>
          <w:sz w:val="24"/>
          <w:szCs w:val="24"/>
        </w:rPr>
        <w:t>,47 тыс. руб.).</w:t>
      </w:r>
    </w:p>
    <w:p w:rsidR="001E16DD" w:rsidRPr="00D33408" w:rsidRDefault="001E16DD"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Средний – </w:t>
      </w:r>
      <w:r w:rsidR="00AD4D44" w:rsidRPr="00D33408">
        <w:rPr>
          <w:rFonts w:ascii="Times New Roman" w:hAnsi="Times New Roman" w:cs="Times New Roman"/>
          <w:sz w:val="24"/>
          <w:szCs w:val="24"/>
        </w:rPr>
        <w:t>33,7 тыс.</w:t>
      </w:r>
      <w:r w:rsidRPr="00D33408">
        <w:rPr>
          <w:rFonts w:ascii="Times New Roman" w:hAnsi="Times New Roman" w:cs="Times New Roman"/>
          <w:sz w:val="24"/>
          <w:szCs w:val="24"/>
        </w:rPr>
        <w:t xml:space="preserve"> руб.  (</w:t>
      </w:r>
      <w:r w:rsidR="00AD4D44" w:rsidRPr="00D33408">
        <w:rPr>
          <w:rFonts w:ascii="Times New Roman" w:hAnsi="Times New Roman" w:cs="Times New Roman"/>
          <w:sz w:val="24"/>
          <w:szCs w:val="24"/>
        </w:rPr>
        <w:t>2018-34,2 тыс. руб., 2017г-23,3 тыс. руб.).</w:t>
      </w:r>
    </w:p>
    <w:p w:rsidR="001E16DD" w:rsidRPr="00D33408" w:rsidRDefault="001E16DD" w:rsidP="001E16DD">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Младший – </w:t>
      </w:r>
      <w:r w:rsidR="00AD4D44" w:rsidRPr="00D33408">
        <w:rPr>
          <w:rFonts w:ascii="Times New Roman" w:hAnsi="Times New Roman" w:cs="Times New Roman"/>
          <w:sz w:val="24"/>
          <w:szCs w:val="24"/>
        </w:rPr>
        <w:t>33,7 тыс.</w:t>
      </w:r>
      <w:r w:rsidRPr="00D33408">
        <w:rPr>
          <w:rFonts w:ascii="Times New Roman" w:hAnsi="Times New Roman" w:cs="Times New Roman"/>
          <w:sz w:val="24"/>
          <w:szCs w:val="24"/>
        </w:rPr>
        <w:t xml:space="preserve"> руб.(</w:t>
      </w:r>
      <w:r w:rsidR="00AD4D44" w:rsidRPr="00D33408">
        <w:rPr>
          <w:rFonts w:ascii="Times New Roman" w:hAnsi="Times New Roman" w:cs="Times New Roman"/>
          <w:sz w:val="24"/>
          <w:szCs w:val="24"/>
        </w:rPr>
        <w:t xml:space="preserve">2018-34,2 тыс. руб., 2017г-14,3 тыс. руб.) </w:t>
      </w:r>
    </w:p>
    <w:p w:rsidR="001E16DD" w:rsidRPr="00D33408" w:rsidRDefault="001E16DD" w:rsidP="00980F95">
      <w:pPr>
        <w:pStyle w:val="12"/>
        <w:ind w:firstLine="709"/>
        <w:jc w:val="both"/>
        <w:rPr>
          <w:rFonts w:ascii="Times New Roman" w:hAnsi="Times New Roman" w:cs="Times New Roman"/>
          <w:sz w:val="24"/>
          <w:szCs w:val="24"/>
        </w:rPr>
      </w:pPr>
    </w:p>
    <w:p w:rsidR="00A86BAB" w:rsidRPr="00D33408" w:rsidRDefault="00A86BAB" w:rsidP="00A86BAB">
      <w:pPr>
        <w:tabs>
          <w:tab w:val="left" w:pos="709"/>
        </w:tabs>
        <w:spacing w:after="0" w:line="240" w:lineRule="auto"/>
        <w:ind w:firstLine="709"/>
        <w:contextualSpacing/>
        <w:jc w:val="both"/>
        <w:rPr>
          <w:rFonts w:ascii="Times New Roman" w:hAnsi="Times New Roman" w:cs="Times New Roman"/>
          <w:b/>
          <w:sz w:val="24"/>
          <w:szCs w:val="24"/>
        </w:rPr>
      </w:pPr>
      <w:r w:rsidRPr="00D33408">
        <w:rPr>
          <w:rFonts w:ascii="Times New Roman" w:hAnsi="Times New Roman" w:cs="Times New Roman"/>
          <w:b/>
          <w:sz w:val="24"/>
          <w:szCs w:val="24"/>
        </w:rPr>
        <w:t>За  2019 год в связи с реализацией национальных проектов, плана мероприятий ЦЭР, материально-техническая база учреждений здравоохранения значительно улучшена по сравнению с прошлыми годами:</w:t>
      </w:r>
    </w:p>
    <w:p w:rsidR="00A86BAB" w:rsidRPr="00D33408" w:rsidRDefault="00A86BAB" w:rsidP="00A86BAB">
      <w:pPr>
        <w:tabs>
          <w:tab w:val="left" w:pos="709"/>
        </w:tabs>
        <w:spacing w:after="0" w:line="240" w:lineRule="auto"/>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 приобретено 5 квартир для служебного жилья медицинских работников;</w:t>
      </w:r>
    </w:p>
    <w:p w:rsidR="00A86BAB" w:rsidRPr="00D33408" w:rsidRDefault="00A86BAB" w:rsidP="00A86BAB">
      <w:pPr>
        <w:tabs>
          <w:tab w:val="left" w:pos="709"/>
        </w:tabs>
        <w:spacing w:after="0" w:line="240" w:lineRule="auto"/>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-построено пяти новых фельдшерско-акушерских пунктов в с. Новоильинск, с.Байгул, с.Комсомольское, с.Укурей, с.СтарыйОлов.</w:t>
      </w:r>
    </w:p>
    <w:p w:rsidR="00A86BAB" w:rsidRPr="00D33408" w:rsidRDefault="00A86BAB" w:rsidP="00A86BAB">
      <w:pPr>
        <w:tabs>
          <w:tab w:val="left" w:pos="709"/>
        </w:tabs>
        <w:spacing w:after="0" w:line="240" w:lineRule="auto"/>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 xml:space="preserve">-за счёт средств НСЗ и собственных средств учреждения, приобретены на сумму 3617,3 тыс. руб. -диагностический лапароскопический аппарат, стерилизаторы, спирометры, термоодеяла, иннструментальные столики, аппарат ИВЛ, концентратор кислорода, медицинская мебель и прочее). </w:t>
      </w:r>
    </w:p>
    <w:p w:rsidR="00A86BAB" w:rsidRPr="00D33408" w:rsidRDefault="00A86BAB" w:rsidP="00A86BAB">
      <w:pPr>
        <w:tabs>
          <w:tab w:val="left" w:pos="709"/>
        </w:tabs>
        <w:spacing w:after="0" w:line="240" w:lineRule="auto"/>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 в рамках реализации плана мероприятий ЦЭР поступило оборудование на общую сумму 31742,3 тыс. руб.(светильник хирургический потолочный с аварийным питанием, дефибрилляторы, аппарат ИВЛ, электрокардиографы, цифровой рентгенографический комплекс на базе мобильного рентген аппарата, цифровой маммограф, стоимостью 14,5 млн. руб., стол операционный, приобретено 3 автомобиля скорой медицинской помощи).</w:t>
      </w:r>
    </w:p>
    <w:p w:rsidR="00A86BAB" w:rsidRPr="007F2E23" w:rsidRDefault="00A86BAB" w:rsidP="00A86BAB">
      <w:pPr>
        <w:tabs>
          <w:tab w:val="left" w:pos="709"/>
        </w:tabs>
        <w:spacing w:after="0" w:line="240" w:lineRule="auto"/>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 выделены средства для оснащения фельдшерско-акушерских пунктов на общую сумму 7990 тыс. руб.(приобретена мебель и необходимое оборудование для новых ФАПов)</w:t>
      </w:r>
    </w:p>
    <w:p w:rsidR="00AD4D44" w:rsidRPr="007F2E23" w:rsidRDefault="00AD4D44" w:rsidP="002023CC">
      <w:pPr>
        <w:pStyle w:val="12"/>
        <w:jc w:val="both"/>
        <w:rPr>
          <w:rFonts w:ascii="Times New Roman" w:hAnsi="Times New Roman" w:cs="Times New Roman"/>
          <w:sz w:val="24"/>
          <w:szCs w:val="24"/>
        </w:rPr>
      </w:pPr>
    </w:p>
    <w:p w:rsidR="001E16DD" w:rsidRPr="00D33408" w:rsidRDefault="001E16DD" w:rsidP="00CC347C">
      <w:pPr>
        <w:pStyle w:val="12"/>
        <w:ind w:firstLine="709"/>
        <w:jc w:val="center"/>
        <w:rPr>
          <w:rFonts w:ascii="Times New Roman" w:hAnsi="Times New Roman" w:cs="Times New Roman"/>
          <w:b/>
          <w:sz w:val="24"/>
          <w:szCs w:val="24"/>
        </w:rPr>
      </w:pPr>
      <w:r w:rsidRPr="00D33408">
        <w:rPr>
          <w:rFonts w:ascii="Times New Roman" w:hAnsi="Times New Roman" w:cs="Times New Roman"/>
          <w:b/>
          <w:sz w:val="24"/>
          <w:szCs w:val="24"/>
        </w:rPr>
        <w:t>9. ОБРАЗОВАНИЕ</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xml:space="preserve">  На 1 января 2020 года  муниципальная система образования Чернышевского района представлена 39 образовательными  организациями:        </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средние общеобразовательные школы – 13;</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основные  общеобразовательные  школы -6;</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начальные общеобразовательные школы- 2;</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дошкольные образовательные организации- 17;</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организации дополнительного образования -2.</w:t>
      </w:r>
    </w:p>
    <w:p w:rsidR="00CC347C" w:rsidRPr="00D33408" w:rsidRDefault="00CC347C" w:rsidP="00016A76">
      <w:pPr>
        <w:spacing w:after="0" w:line="240" w:lineRule="auto"/>
        <w:contextualSpacing/>
        <w:jc w:val="both"/>
        <w:rPr>
          <w:rFonts w:ascii="Times New Roman" w:eastAsia="MS Mincho" w:hAnsi="Times New Roman" w:cs="Times New Roman"/>
          <w:iCs/>
          <w:sz w:val="24"/>
          <w:szCs w:val="24"/>
        </w:rPr>
      </w:pPr>
      <w:r w:rsidRPr="00D33408">
        <w:rPr>
          <w:rFonts w:ascii="Times New Roman" w:eastAsia="Times New Roman" w:hAnsi="Times New Roman" w:cs="Times New Roman"/>
          <w:b/>
          <w:sz w:val="24"/>
          <w:szCs w:val="24"/>
        </w:rPr>
        <w:t>В системе общего образования Чернышевского  района функционируют</w:t>
      </w:r>
      <w:r w:rsidRPr="00D33408">
        <w:rPr>
          <w:rFonts w:ascii="Times New Roman" w:eastAsia="Times New Roman" w:hAnsi="Times New Roman" w:cs="Times New Roman"/>
          <w:sz w:val="24"/>
          <w:szCs w:val="24"/>
        </w:rPr>
        <w:t>:</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21 общеобразовательная  организация, 15 дошкольных  образовательных организаций, 2 учреждения дополнительного образования. В 2-х дошкольных образовательных организациях (МДОУ д/с «Северок» п. Чернышевск и МДОУ д/с «Колокольчик» с. Урюм) приостановлена деятельность в связи необходимостью  проведения работ по капитальному ремонту зданий.</w:t>
      </w:r>
      <w:r w:rsidR="00AA14CD" w:rsidRPr="00D33408">
        <w:rPr>
          <w:rFonts w:ascii="Times New Roman" w:eastAsia="MS Mincho" w:hAnsi="Times New Roman" w:cs="Times New Roman"/>
          <w:iCs/>
          <w:sz w:val="24"/>
          <w:szCs w:val="24"/>
        </w:rPr>
        <w:t xml:space="preserve"> </w:t>
      </w:r>
      <w:r w:rsidRPr="00D33408">
        <w:rPr>
          <w:rFonts w:ascii="Times New Roman" w:eastAsia="MS Mincho" w:hAnsi="Times New Roman" w:cs="Times New Roman"/>
          <w:iCs/>
          <w:sz w:val="24"/>
          <w:szCs w:val="24"/>
        </w:rPr>
        <w:t>Оптимизация сети: 27.12.2019 г. прекращена деятельность МБОУ «Средняя общеобразовательная школа пгт. Чернышевск»,  продолжаются мероприятия по ликвидации  МОУ НО школа с. Кадая.</w:t>
      </w:r>
    </w:p>
    <w:p w:rsidR="00CC347C" w:rsidRPr="00D33408" w:rsidRDefault="00CC347C" w:rsidP="00016A76">
      <w:pPr>
        <w:spacing w:after="0" w:line="240" w:lineRule="auto"/>
        <w:ind w:firstLine="709"/>
        <w:contextualSpacing/>
        <w:jc w:val="both"/>
        <w:rPr>
          <w:rFonts w:ascii="Times New Roman" w:eastAsia="Times New Roman" w:hAnsi="Times New Roman" w:cs="Times New Roman"/>
          <w:sz w:val="24"/>
          <w:szCs w:val="24"/>
        </w:rPr>
      </w:pPr>
      <w:r w:rsidRPr="00D33408">
        <w:rPr>
          <w:rFonts w:ascii="Times New Roman" w:eastAsia="MS Mincho" w:hAnsi="Times New Roman" w:cs="Times New Roman"/>
          <w:iCs/>
          <w:sz w:val="24"/>
          <w:szCs w:val="24"/>
        </w:rPr>
        <w:t xml:space="preserve">На начало 2020 года  в школах 4661  учащихся. </w:t>
      </w:r>
      <w:r w:rsidRPr="00D33408">
        <w:rPr>
          <w:rFonts w:ascii="Times New Roman" w:eastAsia="Times New Roman" w:hAnsi="Times New Roman" w:cs="Times New Roman"/>
          <w:sz w:val="24"/>
          <w:szCs w:val="24"/>
        </w:rPr>
        <w:t>(3237 – в городе, 1424– в селе). В 9 школах организовано обучение в две смены, из них в 4  городских школах (436 обучающихся – 3%) и 5 сельских школах (49 обучающихся – 1 %). Всего 485 школьников обучается в 2 смены (10%.)</w:t>
      </w:r>
      <w:r w:rsidR="00016A76" w:rsidRPr="00D33408">
        <w:rPr>
          <w:rFonts w:ascii="Times New Roman" w:eastAsia="Times New Roman" w:hAnsi="Times New Roman" w:cs="Times New Roman"/>
          <w:sz w:val="24"/>
          <w:szCs w:val="24"/>
        </w:rPr>
        <w:t>.</w:t>
      </w:r>
    </w:p>
    <w:p w:rsidR="00CC347C" w:rsidRPr="00D33408" w:rsidRDefault="00CC347C" w:rsidP="00016A76">
      <w:pPr>
        <w:spacing w:after="0" w:line="240" w:lineRule="auto"/>
        <w:ind w:firstLine="709"/>
        <w:contextualSpacing/>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Из 15 сельских школ в статусе сельских малокомплектных школ работают 2 средние  школы (Урюм и Укурей) и 5 основных (Икшица, Новый Олов, Бушулей, Новоильинск, Гаур), начальные 2 (Курлыч и Багульное).</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b/>
          <w:iCs/>
          <w:sz w:val="24"/>
          <w:szCs w:val="24"/>
        </w:rPr>
        <w:t>Средняя наполняемость класса</w:t>
      </w:r>
      <w:r w:rsidRPr="00D33408">
        <w:rPr>
          <w:rFonts w:ascii="Times New Roman" w:eastAsia="MS Mincho" w:hAnsi="Times New Roman" w:cs="Times New Roman"/>
          <w:iCs/>
          <w:sz w:val="24"/>
          <w:szCs w:val="24"/>
        </w:rPr>
        <w:t xml:space="preserve"> составила: в городе –  23,7  чел., на селе – 11,6    человек. </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Средняя наполняемость класса по району -    18,2   чел.</w:t>
      </w:r>
    </w:p>
    <w:p w:rsidR="00F36D45" w:rsidRPr="00D33408" w:rsidRDefault="00F36D45"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lastRenderedPageBreak/>
        <w:t>В рамках реализации мероприятий Плана развития центров экономического роста в 2019 году проведён капитальный ремонт МОУ СОШ с. Комсомольское.</w:t>
      </w:r>
    </w:p>
    <w:p w:rsidR="00CC347C" w:rsidRPr="00D33408" w:rsidRDefault="00CC347C" w:rsidP="00016A76">
      <w:pPr>
        <w:spacing w:after="0" w:line="240" w:lineRule="auto"/>
        <w:contextualSpacing/>
        <w:jc w:val="both"/>
        <w:rPr>
          <w:rFonts w:ascii="Times New Roman" w:eastAsia="Times New Roman" w:hAnsi="Times New Roman" w:cs="Times New Roman"/>
          <w:sz w:val="24"/>
          <w:szCs w:val="24"/>
        </w:rPr>
      </w:pPr>
      <w:r w:rsidRPr="00D33408">
        <w:rPr>
          <w:rFonts w:ascii="Times New Roman" w:eastAsia="MS Mincho" w:hAnsi="Times New Roman" w:cs="Times New Roman"/>
          <w:b/>
          <w:iCs/>
          <w:sz w:val="24"/>
          <w:szCs w:val="24"/>
        </w:rPr>
        <w:t>Дошкольное образование</w:t>
      </w:r>
      <w:r w:rsidRPr="00D33408">
        <w:rPr>
          <w:rFonts w:ascii="Times New Roman" w:eastAsia="MS Mincho" w:hAnsi="Times New Roman" w:cs="Times New Roman"/>
          <w:iCs/>
          <w:sz w:val="24"/>
          <w:szCs w:val="24"/>
        </w:rPr>
        <w:t>: (данные по садам)</w:t>
      </w:r>
      <w:r w:rsidR="00016A76" w:rsidRPr="00D33408">
        <w:rPr>
          <w:rFonts w:ascii="Times New Roman" w:eastAsia="MS Mincho" w:hAnsi="Times New Roman" w:cs="Times New Roman"/>
          <w:iCs/>
          <w:sz w:val="24"/>
          <w:szCs w:val="24"/>
        </w:rPr>
        <w:t>.</w:t>
      </w:r>
    </w:p>
    <w:p w:rsidR="00CC347C" w:rsidRPr="00D33408" w:rsidRDefault="00CC347C" w:rsidP="00016A76">
      <w:pPr>
        <w:spacing w:after="0" w:line="240" w:lineRule="auto"/>
        <w:ind w:firstLine="709"/>
        <w:contextualSpacing/>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Численность воспитанников в детских садах остается стабильной (1384 чел). </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xml:space="preserve">Кроме этого, в районе функционируют группы предшкольной подготовки  для детей 6-7 лет при МОУ СОШ № 78, № 63 п. Чернышевск, МОУ СОШ с. Алеур,  МОУ ООШ с. Икшица, МОУ ООШ с. Новый Олов, МОУ ДО ДДТ п. Чернышевск и п. Аксёново-Зиловское.  Охват  детей  составляет -  137 человек. </w:t>
      </w:r>
    </w:p>
    <w:p w:rsidR="00CC347C" w:rsidRPr="00D33408" w:rsidRDefault="00CC347C" w:rsidP="00016A76">
      <w:pPr>
        <w:spacing w:after="0" w:line="240" w:lineRule="auto"/>
        <w:ind w:firstLine="709"/>
        <w:contextualSpacing/>
        <w:jc w:val="both"/>
        <w:rPr>
          <w:rFonts w:ascii="Times New Roman" w:eastAsia="MS Mincho" w:hAnsi="Times New Roman" w:cs="Times New Roman"/>
          <w:iCs/>
          <w:color w:val="FF0000"/>
          <w:sz w:val="24"/>
          <w:szCs w:val="24"/>
        </w:rPr>
      </w:pPr>
      <w:r w:rsidRPr="00D33408">
        <w:rPr>
          <w:rFonts w:ascii="Times New Roman" w:eastAsia="Times New Roman" w:hAnsi="Times New Roman" w:cs="Times New Roman"/>
          <w:sz w:val="24"/>
          <w:szCs w:val="24"/>
        </w:rPr>
        <w:t>Охват детей услугами дошкольного образования составляет</w:t>
      </w:r>
      <w:r w:rsidRPr="00D33408">
        <w:rPr>
          <w:rFonts w:ascii="Times New Roman" w:eastAsia="MS Mincho" w:hAnsi="Times New Roman" w:cs="Times New Roman"/>
          <w:iCs/>
          <w:sz w:val="24"/>
          <w:szCs w:val="24"/>
        </w:rPr>
        <w:t>–1521 чел.(43 %); общее количество мест в дошкольных учреждениях (плановая мощность)- 1297. Средняя наполняемость групп в МДОУ п. Чернышевск составляет 23 ребёнка.</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xml:space="preserve">     Количество зарегистрированных заявлений в электронной очереди  за  2019 год - 232, в том числе до 3 лет- 208, от 3 до 7 лет- 24.Всего в электронной очереди на </w:t>
      </w:r>
      <w:r w:rsidR="00016A76" w:rsidRPr="00D33408">
        <w:rPr>
          <w:rFonts w:ascii="Times New Roman" w:eastAsia="MS Mincho" w:hAnsi="Times New Roman" w:cs="Times New Roman"/>
          <w:iCs/>
          <w:sz w:val="24"/>
          <w:szCs w:val="24"/>
        </w:rPr>
        <w:t>01.01.2020 года стоят  514 чел.</w:t>
      </w:r>
      <w:r w:rsidRPr="00D33408">
        <w:rPr>
          <w:rFonts w:ascii="Times New Roman" w:eastAsia="MS Mincho" w:hAnsi="Times New Roman" w:cs="Times New Roman"/>
          <w:iCs/>
          <w:sz w:val="24"/>
          <w:szCs w:val="24"/>
        </w:rPr>
        <w:t>,  от 0 до 3 лет: 437 чел, от 3 до 7 лет- 77 чел.</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Необходимое количество мест для приема детей по п. Чернышевск: 159 место.</w:t>
      </w:r>
    </w:p>
    <w:p w:rsidR="00CC347C" w:rsidRPr="00D33408" w:rsidRDefault="00CC347C" w:rsidP="00016A76">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Times New Roman" w:hAnsi="Times New Roman" w:cs="Times New Roman"/>
          <w:sz w:val="24"/>
          <w:szCs w:val="24"/>
        </w:rPr>
        <w:t>Мероприятия по ликвидации очередности детей в детские сады:</w:t>
      </w:r>
      <w:r w:rsidRPr="00D33408">
        <w:rPr>
          <w:rFonts w:ascii="Times New Roman" w:eastAsia="MS Mincho" w:hAnsi="Times New Roman" w:cs="Times New Roman"/>
          <w:bCs/>
          <w:iCs/>
          <w:sz w:val="24"/>
          <w:szCs w:val="24"/>
          <w:lang w:eastAsia="en-US"/>
        </w:rPr>
        <w:t>реализуется проект «Демография»</w:t>
      </w:r>
      <w:r w:rsidRPr="00D33408">
        <w:rPr>
          <w:rFonts w:ascii="Times New Roman" w:eastAsia="MS Mincho" w:hAnsi="Times New Roman" w:cs="Times New Roman"/>
          <w:iCs/>
          <w:sz w:val="24"/>
          <w:szCs w:val="24"/>
          <w:lang w:eastAsia="en-US"/>
        </w:rPr>
        <w:t>, в ходе которого в 2019 году осуществлено строительство  модульных пристроек к детским садам «Теремок» и № 63 п. Чернышевск  на 72 места для ясельных групп от 1,6 до 3 лет. В 2020 году планируется строительство пристройки к  детскому саду «Зернышко» с.Алеур на 36 мест для ясельной группы 1,6 до 3 лет, детского сада в п. Аксёново-Зиловское на 80 мест,  а  в 2021-2022 годах строительство модульной пристройки к  детскому саду «Медвежонок» п. Аксеново-Зиловское на 36 мест для ясельной группы 1,6 до 3 лет.</w:t>
      </w:r>
      <w:r w:rsidR="00016A76" w:rsidRPr="00D33408">
        <w:rPr>
          <w:rFonts w:ascii="Times New Roman" w:eastAsia="MS Mincho" w:hAnsi="Times New Roman" w:cs="Times New Roman"/>
          <w:iCs/>
          <w:sz w:val="24"/>
          <w:szCs w:val="24"/>
          <w:lang w:eastAsia="en-US"/>
        </w:rPr>
        <w:t>В 2020 году за счёт средств ОАО «РЖД» начнётся строительство нового детского сада в пгт. Аксёново-Зиловское на 84 места. Так же планируется строительство нового детского сада в пгт. Чернышевск на месте д/сада «Северок».</w:t>
      </w:r>
    </w:p>
    <w:p w:rsidR="00016A76" w:rsidRPr="00D33408" w:rsidRDefault="00016A76" w:rsidP="00016A76">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В 2019 году в рамках реализации мероприятий</w:t>
      </w:r>
      <w:r w:rsidR="0088238F" w:rsidRPr="00D33408">
        <w:rPr>
          <w:rFonts w:ascii="Times New Roman" w:eastAsia="MS Mincho" w:hAnsi="Times New Roman" w:cs="Times New Roman"/>
          <w:iCs/>
          <w:sz w:val="24"/>
          <w:szCs w:val="24"/>
          <w:lang w:eastAsia="en-US"/>
        </w:rPr>
        <w:t xml:space="preserve"> Плана развития ц</w:t>
      </w:r>
      <w:r w:rsidRPr="00D33408">
        <w:rPr>
          <w:rFonts w:ascii="Times New Roman" w:eastAsia="MS Mincho" w:hAnsi="Times New Roman" w:cs="Times New Roman"/>
          <w:iCs/>
          <w:sz w:val="24"/>
          <w:szCs w:val="24"/>
          <w:lang w:eastAsia="en-US"/>
        </w:rPr>
        <w:t>ентров экономического роста в МДОУ с. Комсомольское проведён капитальный ремонт.</w:t>
      </w:r>
    </w:p>
    <w:p w:rsidR="0088238F" w:rsidRPr="00D33408" w:rsidRDefault="0088238F" w:rsidP="0088238F">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В рамках реализации государственной программы  «Доступная среда» проведён капитальный ремонт по созданию условий для детей-инвалидов с ОВЗ в МДОУ д/с «Полянка» пгт. Жирекен.</w:t>
      </w:r>
    </w:p>
    <w:p w:rsidR="0088238F" w:rsidRPr="00D33408" w:rsidRDefault="0088238F" w:rsidP="0088238F">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В рамках прочих мероприятий проведён:</w:t>
      </w:r>
    </w:p>
    <w:p w:rsidR="0088238F" w:rsidRPr="00D33408" w:rsidRDefault="0088238F" w:rsidP="0088238F">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 капитальный ремонт системы отопления МДОУ д/с «Полянка» пгт. Жирекен;</w:t>
      </w:r>
    </w:p>
    <w:p w:rsidR="0088238F" w:rsidRPr="00D33408" w:rsidRDefault="0088238F" w:rsidP="0088238F">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-капитальный ремонт д/с «Медвежонок» в пгт. Аксёново-Зиловское.</w:t>
      </w:r>
    </w:p>
    <w:p w:rsidR="0088238F" w:rsidRPr="00D33408" w:rsidRDefault="0088238F" w:rsidP="007F2E23">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-установлены пластиковые окна в МОУ СОШ д/с «Зёрнышко» с. Алеур.</w:t>
      </w:r>
    </w:p>
    <w:p w:rsidR="00CC347C" w:rsidRPr="00D33408" w:rsidRDefault="00CC347C" w:rsidP="00016A76">
      <w:pPr>
        <w:spacing w:after="0" w:line="240" w:lineRule="auto"/>
        <w:ind w:firstLine="709"/>
        <w:contextualSpacing/>
        <w:jc w:val="both"/>
        <w:rPr>
          <w:rFonts w:ascii="Times New Roman" w:eastAsia="MS Mincho" w:hAnsi="Times New Roman" w:cs="Times New Roman"/>
          <w:b/>
          <w:iCs/>
          <w:sz w:val="24"/>
          <w:szCs w:val="24"/>
        </w:rPr>
      </w:pPr>
      <w:r w:rsidRPr="00D33408">
        <w:rPr>
          <w:rFonts w:ascii="Times New Roman" w:eastAsia="MS Mincho" w:hAnsi="Times New Roman" w:cs="Times New Roman"/>
          <w:b/>
          <w:iCs/>
          <w:sz w:val="24"/>
          <w:szCs w:val="24"/>
        </w:rPr>
        <w:t xml:space="preserve"> Численность педагогических работников:</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общеобразовательные  организации- 368  человек;</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дошкольные образовательные учреждения-  122 человека.</w:t>
      </w:r>
    </w:p>
    <w:p w:rsidR="00CC347C" w:rsidRPr="00D33408" w:rsidRDefault="00CC347C" w:rsidP="00016A76">
      <w:pPr>
        <w:spacing w:after="0" w:line="240" w:lineRule="auto"/>
        <w:ind w:firstLine="709"/>
        <w:contextualSpacing/>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-в организациях дополнительного образования – 26 человек (ДЮСШ –     </w:t>
      </w:r>
    </w:p>
    <w:p w:rsidR="00CC347C" w:rsidRPr="00D33408" w:rsidRDefault="00CC347C" w:rsidP="00016A76">
      <w:pPr>
        <w:spacing w:after="0" w:line="240" w:lineRule="auto"/>
        <w:ind w:firstLine="709"/>
        <w:contextualSpacing/>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5, ДДТ -21). </w:t>
      </w:r>
    </w:p>
    <w:p w:rsidR="00CC347C" w:rsidRPr="00D33408" w:rsidRDefault="00CC347C" w:rsidP="00016A76">
      <w:pPr>
        <w:spacing w:after="0" w:line="240" w:lineRule="auto"/>
        <w:ind w:firstLine="709"/>
        <w:contextualSpacing/>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Все педагоги регулярно проходят повышение квалификации, действительные сертификаты о повышении  квалификации  имеют 95% педагогических работников. С высшей квалификационной категорией – работает 40 учителей, первой  - 74 учителя, с, в организациях дошкольного образования с высшей – 1 и с первой – 30 человек</w:t>
      </w:r>
    </w:p>
    <w:p w:rsidR="00CC347C" w:rsidRPr="00D33408" w:rsidRDefault="00CC347C" w:rsidP="00016A76">
      <w:pPr>
        <w:spacing w:after="0" w:line="240" w:lineRule="auto"/>
        <w:ind w:firstLine="709"/>
        <w:contextualSpacing/>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Остается актуальной проблема привлечения в школу молодых специалистов – 14 человек (их доля составляет 4,5 %).</w:t>
      </w:r>
    </w:p>
    <w:p w:rsidR="00CC347C" w:rsidRPr="00D33408" w:rsidRDefault="00CC347C" w:rsidP="00016A76">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b/>
          <w:iCs/>
          <w:sz w:val="24"/>
          <w:szCs w:val="24"/>
          <w:lang w:eastAsia="en-US"/>
        </w:rPr>
        <w:t>Средняя заработная плата педагогических работников</w:t>
      </w:r>
      <w:r w:rsidRPr="00D33408">
        <w:rPr>
          <w:rFonts w:ascii="Times New Roman" w:eastAsia="MS Mincho" w:hAnsi="Times New Roman" w:cs="Times New Roman"/>
          <w:iCs/>
          <w:sz w:val="24"/>
          <w:szCs w:val="24"/>
          <w:lang w:eastAsia="en-US"/>
        </w:rPr>
        <w:t>:</w:t>
      </w:r>
    </w:p>
    <w:p w:rsidR="00CC347C" w:rsidRPr="00D33408" w:rsidRDefault="00CC347C" w:rsidP="00016A76">
      <w:pPr>
        <w:spacing w:after="0"/>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 xml:space="preserve">  -  общее  образование  –37228,0 рублей (2018г-36744,6, 2017г-29745 руб.);  </w:t>
      </w:r>
    </w:p>
    <w:p w:rsidR="00CC347C" w:rsidRPr="00D33408" w:rsidRDefault="00016A76" w:rsidP="00016A76">
      <w:pPr>
        <w:spacing w:after="0"/>
        <w:contextualSpacing/>
        <w:jc w:val="both"/>
        <w:rPr>
          <w:rFonts w:ascii="Times New Roman" w:eastAsia="MS Mincho" w:hAnsi="Times New Roman" w:cs="Times New Roman"/>
          <w:iCs/>
          <w:color w:val="FF0000"/>
          <w:sz w:val="24"/>
          <w:szCs w:val="24"/>
          <w:lang w:eastAsia="en-US"/>
        </w:rPr>
      </w:pPr>
      <w:r w:rsidRPr="00D33408">
        <w:rPr>
          <w:rFonts w:ascii="Times New Roman" w:eastAsia="MS Mincho" w:hAnsi="Times New Roman" w:cs="Times New Roman"/>
          <w:iCs/>
          <w:sz w:val="24"/>
          <w:szCs w:val="24"/>
          <w:lang w:eastAsia="en-US"/>
        </w:rPr>
        <w:t xml:space="preserve">- </w:t>
      </w:r>
      <w:r w:rsidR="00CC347C" w:rsidRPr="00D33408">
        <w:rPr>
          <w:rFonts w:ascii="Times New Roman" w:eastAsia="MS Mincho" w:hAnsi="Times New Roman" w:cs="Times New Roman"/>
          <w:iCs/>
          <w:sz w:val="24"/>
          <w:szCs w:val="24"/>
          <w:lang w:eastAsia="en-US"/>
        </w:rPr>
        <w:t>дошкольное образование  -27466,0 рублей (2018г-26162,4 руб., 2017г-20594 руб.);</w:t>
      </w:r>
    </w:p>
    <w:p w:rsidR="00CC347C" w:rsidRPr="00D33408" w:rsidRDefault="00016A76" w:rsidP="00016A76">
      <w:pPr>
        <w:spacing w:after="0"/>
        <w:contextualSpacing/>
        <w:jc w:val="both"/>
        <w:rPr>
          <w:rFonts w:ascii="Times New Roman" w:eastAsia="MS Mincho" w:hAnsi="Times New Roman" w:cs="Times New Roman"/>
          <w:iCs/>
          <w:color w:val="FF0000"/>
          <w:sz w:val="24"/>
          <w:szCs w:val="24"/>
          <w:lang w:eastAsia="en-US"/>
        </w:rPr>
      </w:pPr>
      <w:r w:rsidRPr="00D33408">
        <w:rPr>
          <w:rFonts w:ascii="Times New Roman" w:eastAsia="MS Mincho" w:hAnsi="Times New Roman" w:cs="Times New Roman"/>
          <w:iCs/>
          <w:sz w:val="24"/>
          <w:szCs w:val="24"/>
          <w:lang w:eastAsia="en-US"/>
        </w:rPr>
        <w:t xml:space="preserve">-дополнительное </w:t>
      </w:r>
      <w:r w:rsidR="00CC347C" w:rsidRPr="00D33408">
        <w:rPr>
          <w:rFonts w:ascii="Times New Roman" w:eastAsia="MS Mincho" w:hAnsi="Times New Roman" w:cs="Times New Roman"/>
          <w:iCs/>
          <w:sz w:val="24"/>
          <w:szCs w:val="24"/>
          <w:lang w:eastAsia="en-US"/>
        </w:rPr>
        <w:t>образование –32735,2</w:t>
      </w:r>
      <w:r w:rsidRPr="00D33408">
        <w:rPr>
          <w:rFonts w:ascii="Times New Roman" w:eastAsia="MS Mincho" w:hAnsi="Times New Roman" w:cs="Times New Roman"/>
          <w:iCs/>
          <w:sz w:val="24"/>
          <w:szCs w:val="24"/>
          <w:lang w:eastAsia="en-US"/>
        </w:rPr>
        <w:t xml:space="preserve"> руб.</w:t>
      </w:r>
      <w:r w:rsidR="00CC347C" w:rsidRPr="00D33408">
        <w:rPr>
          <w:rFonts w:ascii="Times New Roman" w:eastAsia="MS Mincho" w:hAnsi="Times New Roman" w:cs="Times New Roman"/>
          <w:iCs/>
          <w:sz w:val="24"/>
          <w:szCs w:val="24"/>
          <w:lang w:eastAsia="en-US"/>
        </w:rPr>
        <w:t>(2018г-32280 ру</w:t>
      </w:r>
      <w:r w:rsidRPr="00D33408">
        <w:rPr>
          <w:rFonts w:ascii="Times New Roman" w:eastAsia="MS Mincho" w:hAnsi="Times New Roman" w:cs="Times New Roman"/>
          <w:iCs/>
          <w:sz w:val="24"/>
          <w:szCs w:val="24"/>
          <w:lang w:eastAsia="en-US"/>
        </w:rPr>
        <w:t>б.,</w:t>
      </w:r>
      <w:r w:rsidR="00CC347C" w:rsidRPr="00D33408">
        <w:rPr>
          <w:rFonts w:ascii="Times New Roman" w:eastAsia="MS Mincho" w:hAnsi="Times New Roman" w:cs="Times New Roman"/>
          <w:iCs/>
          <w:sz w:val="24"/>
          <w:szCs w:val="24"/>
          <w:lang w:eastAsia="en-US"/>
        </w:rPr>
        <w:t>2017г-19980 руб.).</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lastRenderedPageBreak/>
        <w:t xml:space="preserve"> - </w:t>
      </w:r>
      <w:r w:rsidRPr="00D33408">
        <w:rPr>
          <w:rFonts w:ascii="Times New Roman" w:eastAsia="MS Mincho" w:hAnsi="Times New Roman" w:cs="Times New Roman"/>
          <w:b/>
          <w:iCs/>
          <w:sz w:val="24"/>
          <w:szCs w:val="24"/>
        </w:rPr>
        <w:t>Школьный автобусный парк</w:t>
      </w:r>
      <w:r w:rsidRPr="00D33408">
        <w:rPr>
          <w:rFonts w:ascii="Times New Roman" w:eastAsia="MS Mincho" w:hAnsi="Times New Roman" w:cs="Times New Roman"/>
          <w:iCs/>
          <w:sz w:val="24"/>
          <w:szCs w:val="24"/>
        </w:rPr>
        <w:t xml:space="preserve">  состоит из  10транспортных единиц.  Подвоз  обучающихся осуществляется в 6 школах, на ежедневном подвозе – 596  человек,  на еженедельном - 9 человек. Всего  подвоз организован для   605   учащихся.</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xml:space="preserve">   - </w:t>
      </w:r>
      <w:r w:rsidRPr="00D33408">
        <w:rPr>
          <w:rFonts w:ascii="Times New Roman" w:eastAsia="MS Mincho" w:hAnsi="Times New Roman" w:cs="Times New Roman"/>
          <w:b/>
          <w:iCs/>
          <w:sz w:val="24"/>
          <w:szCs w:val="24"/>
        </w:rPr>
        <w:t>Оснащение  компьютерной техникой</w:t>
      </w:r>
      <w:r w:rsidRPr="00D33408">
        <w:rPr>
          <w:rFonts w:ascii="Times New Roman" w:eastAsia="MS Mincho" w:hAnsi="Times New Roman" w:cs="Times New Roman"/>
          <w:iCs/>
          <w:sz w:val="24"/>
          <w:szCs w:val="24"/>
        </w:rPr>
        <w:t xml:space="preserve"> удовлетворительное. В школах 19  компьютерных классов, в которых оборудовано 158 рабочих мест для обучающихся.  Всего в школах имеется 1093 единицы компьютерной техники.</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xml:space="preserve">   -Все  образовательные учреждения </w:t>
      </w:r>
      <w:r w:rsidRPr="00D33408">
        <w:rPr>
          <w:rFonts w:ascii="Times New Roman" w:eastAsia="MS Mincho" w:hAnsi="Times New Roman" w:cs="Times New Roman"/>
          <w:b/>
          <w:iCs/>
          <w:sz w:val="24"/>
          <w:szCs w:val="24"/>
        </w:rPr>
        <w:t>оборудованы противопожарной звуковой сигнализацией</w:t>
      </w:r>
      <w:r w:rsidRPr="00D33408">
        <w:rPr>
          <w:rFonts w:ascii="Times New Roman" w:eastAsia="MS Mincho" w:hAnsi="Times New Roman" w:cs="Times New Roman"/>
          <w:iCs/>
          <w:sz w:val="24"/>
          <w:szCs w:val="24"/>
        </w:rPr>
        <w:t>. Четыре учреждения имеют систему видеонаблюдения.</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iCs/>
          <w:sz w:val="24"/>
          <w:szCs w:val="24"/>
        </w:rPr>
        <w:t xml:space="preserve">   - </w:t>
      </w:r>
      <w:r w:rsidRPr="00D33408">
        <w:rPr>
          <w:rFonts w:ascii="Times New Roman" w:eastAsia="MS Mincho" w:hAnsi="Times New Roman" w:cs="Times New Roman"/>
          <w:b/>
          <w:iCs/>
          <w:sz w:val="24"/>
          <w:szCs w:val="24"/>
        </w:rPr>
        <w:t xml:space="preserve">Обеспечение образовательных учреждений централизованным водоснабжением </w:t>
      </w:r>
      <w:r w:rsidRPr="00D33408">
        <w:rPr>
          <w:rFonts w:ascii="Times New Roman" w:eastAsia="MS Mincho" w:hAnsi="Times New Roman" w:cs="Times New Roman"/>
          <w:iCs/>
          <w:sz w:val="24"/>
          <w:szCs w:val="24"/>
        </w:rPr>
        <w:t xml:space="preserve">– 6 школ (28,5%), МДОУ -6 (35,3%); </w:t>
      </w:r>
      <w:r w:rsidRPr="00D33408">
        <w:rPr>
          <w:rFonts w:ascii="Times New Roman" w:eastAsia="MS Mincho" w:hAnsi="Times New Roman" w:cs="Times New Roman"/>
          <w:b/>
          <w:bCs/>
          <w:iCs/>
          <w:sz w:val="24"/>
          <w:szCs w:val="24"/>
        </w:rPr>
        <w:t>отоплением</w:t>
      </w:r>
      <w:r w:rsidRPr="00D33408">
        <w:rPr>
          <w:rFonts w:ascii="Times New Roman" w:eastAsia="MS Mincho" w:hAnsi="Times New Roman" w:cs="Times New Roman"/>
          <w:iCs/>
          <w:sz w:val="24"/>
          <w:szCs w:val="24"/>
        </w:rPr>
        <w:t xml:space="preserve">- школы- 7 (33,3%), МДОУ -7 (41,1%); </w:t>
      </w:r>
      <w:r w:rsidRPr="00D33408">
        <w:rPr>
          <w:rFonts w:ascii="Times New Roman" w:eastAsia="MS Mincho" w:hAnsi="Times New Roman" w:cs="Times New Roman"/>
          <w:b/>
          <w:bCs/>
          <w:iCs/>
          <w:sz w:val="24"/>
          <w:szCs w:val="24"/>
        </w:rPr>
        <w:t>водоотведением</w:t>
      </w:r>
      <w:r w:rsidRPr="00D33408">
        <w:rPr>
          <w:rFonts w:ascii="Times New Roman" w:eastAsia="MS Mincho" w:hAnsi="Times New Roman" w:cs="Times New Roman"/>
          <w:iCs/>
          <w:sz w:val="24"/>
          <w:szCs w:val="24"/>
        </w:rPr>
        <w:t xml:space="preserve"> – школы – 4 (19%), МДОУ- 6 (35,3%). </w:t>
      </w:r>
    </w:p>
    <w:p w:rsidR="00CC347C" w:rsidRPr="00D33408" w:rsidRDefault="00CC347C" w:rsidP="00016A76">
      <w:pPr>
        <w:spacing w:after="0" w:line="240" w:lineRule="auto"/>
        <w:ind w:firstLine="709"/>
        <w:contextualSpacing/>
        <w:jc w:val="both"/>
        <w:rPr>
          <w:rFonts w:ascii="Times New Roman" w:eastAsia="MS Mincho" w:hAnsi="Times New Roman" w:cs="Times New Roman"/>
          <w:b/>
          <w:bCs/>
          <w:iCs/>
          <w:sz w:val="24"/>
          <w:szCs w:val="24"/>
        </w:rPr>
      </w:pPr>
      <w:r w:rsidRPr="00D33408">
        <w:rPr>
          <w:rFonts w:ascii="Times New Roman" w:eastAsia="MS Mincho" w:hAnsi="Times New Roman" w:cs="Times New Roman"/>
          <w:b/>
          <w:bCs/>
          <w:iCs/>
          <w:sz w:val="24"/>
          <w:szCs w:val="24"/>
        </w:rPr>
        <w:t xml:space="preserve">   - Питание.</w:t>
      </w: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Times New Roman" w:hAnsi="Times New Roman" w:cs="Times New Roman"/>
          <w:sz w:val="24"/>
          <w:szCs w:val="24"/>
        </w:rPr>
        <w:t>Во всех общеобразовательных организациях созданы условия для организации питания 100 % обучающихся.</w:t>
      </w:r>
      <w:r w:rsidRPr="00D33408">
        <w:rPr>
          <w:rFonts w:ascii="Times New Roman" w:eastAsia="MS Mincho" w:hAnsi="Times New Roman" w:cs="Times New Roman"/>
          <w:bCs/>
          <w:iCs/>
          <w:sz w:val="24"/>
          <w:szCs w:val="24"/>
        </w:rPr>
        <w:t>Питание</w:t>
      </w:r>
      <w:r w:rsidRPr="00D33408">
        <w:rPr>
          <w:rFonts w:ascii="Times New Roman" w:eastAsia="MS Mincho" w:hAnsi="Times New Roman" w:cs="Times New Roman"/>
          <w:iCs/>
          <w:sz w:val="24"/>
          <w:szCs w:val="24"/>
        </w:rPr>
        <w:t xml:space="preserve"> обучающихся осуществляется на основе 10- дневного и 14 – дневного меню. Охват горячим питанием составляет -   4268 человек ( 92 %,),  из них:  бесплатным питанием обеспечены 1112 человек (26 %).  В школах функционирует 22 столовых. </w:t>
      </w:r>
    </w:p>
    <w:p w:rsidR="00CC347C" w:rsidRPr="00D33408" w:rsidRDefault="00CC347C" w:rsidP="00016A76">
      <w:pPr>
        <w:widowControl w:val="0"/>
        <w:spacing w:after="0" w:line="283" w:lineRule="exact"/>
        <w:ind w:firstLine="709"/>
        <w:contextualSpacing/>
        <w:jc w:val="both"/>
        <w:rPr>
          <w:rFonts w:ascii="Times New Roman" w:eastAsia="Times New Roman" w:hAnsi="Times New Roman" w:cs="Times New Roman"/>
          <w:iCs/>
          <w:spacing w:val="2"/>
          <w:sz w:val="24"/>
          <w:szCs w:val="24"/>
        </w:rPr>
      </w:pPr>
      <w:r w:rsidRPr="00D33408">
        <w:rPr>
          <w:rFonts w:ascii="Times New Roman" w:eastAsia="Times New Roman" w:hAnsi="Times New Roman" w:cs="Times New Roman"/>
          <w:iCs/>
          <w:spacing w:val="2"/>
          <w:sz w:val="24"/>
          <w:szCs w:val="24"/>
        </w:rPr>
        <w:t>Меры по удешевлению школьного питания (выращивание овощей на пришкольных участках). Проблемы: ветхость технологического оборудования,  требуется выделение финансовых средств на замену  оборудования с длительным сроком эксплуатации.</w:t>
      </w:r>
    </w:p>
    <w:p w:rsidR="00CC347C" w:rsidRPr="00D33408" w:rsidRDefault="00CC347C" w:rsidP="00016A76">
      <w:pPr>
        <w:widowControl w:val="0"/>
        <w:spacing w:after="0" w:line="283" w:lineRule="exact"/>
        <w:ind w:firstLine="709"/>
        <w:contextualSpacing/>
        <w:jc w:val="both"/>
        <w:rPr>
          <w:rFonts w:ascii="Times New Roman" w:eastAsia="Times New Roman" w:hAnsi="Times New Roman" w:cs="Times New Roman"/>
          <w:iCs/>
          <w:spacing w:val="2"/>
          <w:sz w:val="24"/>
          <w:szCs w:val="24"/>
        </w:rPr>
      </w:pPr>
    </w:p>
    <w:p w:rsidR="00CC347C" w:rsidRPr="00D33408" w:rsidRDefault="00CC347C" w:rsidP="00016A76">
      <w:pPr>
        <w:spacing w:after="0" w:line="240" w:lineRule="auto"/>
        <w:ind w:firstLine="709"/>
        <w:contextualSpacing/>
        <w:jc w:val="both"/>
        <w:rPr>
          <w:rFonts w:ascii="Times New Roman" w:eastAsia="MS Mincho" w:hAnsi="Times New Roman" w:cs="Times New Roman"/>
          <w:iCs/>
          <w:sz w:val="24"/>
          <w:szCs w:val="24"/>
        </w:rPr>
      </w:pPr>
      <w:r w:rsidRPr="00D33408">
        <w:rPr>
          <w:rFonts w:ascii="Times New Roman" w:eastAsia="MS Mincho" w:hAnsi="Times New Roman" w:cs="Times New Roman"/>
          <w:b/>
          <w:iCs/>
          <w:sz w:val="24"/>
          <w:szCs w:val="24"/>
        </w:rPr>
        <w:t>- Организация медицинского обслуживания</w:t>
      </w:r>
      <w:r w:rsidRPr="00D33408">
        <w:rPr>
          <w:rFonts w:ascii="Times New Roman" w:eastAsia="MS Mincho" w:hAnsi="Times New Roman" w:cs="Times New Roman"/>
          <w:iCs/>
          <w:sz w:val="24"/>
          <w:szCs w:val="24"/>
        </w:rPr>
        <w:t xml:space="preserve"> – в 6 школах имеются оборудованные медицинские кабинеты, закрепленных на постоянной основе медицинских работников - 4, в 1 школах совместители. 15 школ обслуживаются работниками ФАПов.</w:t>
      </w:r>
    </w:p>
    <w:p w:rsidR="00CC347C" w:rsidRPr="00D33408" w:rsidRDefault="00CC347C" w:rsidP="00016A76">
      <w:pPr>
        <w:spacing w:before="240"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 С января 2019 года были оборудованы и открыты тёплые туалеты в 9 образовательных организациях. Обеспеченность  тёп</w:t>
      </w:r>
      <w:r w:rsidR="00016A76" w:rsidRPr="00D33408">
        <w:rPr>
          <w:rFonts w:ascii="Times New Roman" w:eastAsia="MS Mincho" w:hAnsi="Times New Roman" w:cs="Times New Roman"/>
          <w:iCs/>
          <w:sz w:val="24"/>
          <w:szCs w:val="24"/>
          <w:lang w:eastAsia="en-US"/>
        </w:rPr>
        <w:t>лыми туалетами составляет 100%.</w:t>
      </w:r>
    </w:p>
    <w:p w:rsidR="00CC347C" w:rsidRPr="00D33408" w:rsidRDefault="00CC347C" w:rsidP="00016A76">
      <w:pPr>
        <w:spacing w:before="240" w:after="0"/>
        <w:ind w:firstLine="709"/>
        <w:contextualSpacing/>
        <w:jc w:val="both"/>
        <w:rPr>
          <w:rFonts w:ascii="Times New Roman" w:eastAsia="Times New Roman" w:hAnsi="Times New Roman" w:cs="Times New Roman"/>
          <w:sz w:val="24"/>
          <w:szCs w:val="24"/>
        </w:rPr>
      </w:pPr>
      <w:r w:rsidRPr="00D33408">
        <w:rPr>
          <w:rFonts w:ascii="Times New Roman" w:eastAsia="MS Mincho" w:hAnsi="Times New Roman" w:cs="Times New Roman"/>
          <w:b/>
          <w:iCs/>
          <w:sz w:val="24"/>
          <w:szCs w:val="24"/>
          <w:lang w:eastAsia="en-US"/>
        </w:rPr>
        <w:t xml:space="preserve"> -Организация физического воспитания учащихся</w:t>
      </w:r>
      <w:r w:rsidRPr="00D33408">
        <w:rPr>
          <w:rFonts w:ascii="Times New Roman" w:eastAsia="MS Mincho" w:hAnsi="Times New Roman" w:cs="Times New Roman"/>
          <w:iCs/>
          <w:sz w:val="24"/>
          <w:szCs w:val="24"/>
          <w:lang w:eastAsia="en-US"/>
        </w:rPr>
        <w:t xml:space="preserve">: </w:t>
      </w:r>
    </w:p>
    <w:p w:rsidR="00CC347C" w:rsidRPr="00D33408" w:rsidRDefault="00CC347C" w:rsidP="00016A76">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во всех образовательных  организациях  проводятся уроки физической культуры в объеме 3 часа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-1496 человек (32,2%).</w:t>
      </w:r>
    </w:p>
    <w:p w:rsidR="00CC347C" w:rsidRPr="00D33408" w:rsidRDefault="00CC347C" w:rsidP="00016A76">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В рамках реализации программы «Капитальный ремонт спортивных залов в муниципальных общеобразовательных организациях» был проведён капитальный ремонт  спортивного зала в МОУ СОШ с. Комсомольское.</w:t>
      </w:r>
    </w:p>
    <w:p w:rsidR="00CC347C" w:rsidRPr="00D33408" w:rsidRDefault="00CC347C" w:rsidP="00016A76">
      <w:pPr>
        <w:spacing w:after="0"/>
        <w:ind w:firstLine="709"/>
        <w:contextualSpacing/>
        <w:jc w:val="both"/>
        <w:rPr>
          <w:rFonts w:ascii="Times New Roman" w:eastAsia="MS Mincho" w:hAnsi="Times New Roman" w:cs="Times New Roman"/>
          <w:iCs/>
          <w:sz w:val="24"/>
          <w:szCs w:val="24"/>
          <w:lang w:eastAsia="en-US"/>
        </w:rPr>
      </w:pPr>
    </w:p>
    <w:p w:rsidR="00CC347C" w:rsidRPr="00D33408" w:rsidRDefault="00CC347C" w:rsidP="00016A76">
      <w:pPr>
        <w:spacing w:after="0"/>
        <w:ind w:firstLine="709"/>
        <w:contextualSpacing/>
        <w:jc w:val="both"/>
        <w:rPr>
          <w:rFonts w:ascii="Times New Roman" w:eastAsia="MS Mincho" w:hAnsi="Times New Roman" w:cs="Times New Roman"/>
          <w:iCs/>
          <w:sz w:val="24"/>
          <w:szCs w:val="24"/>
          <w:lang w:eastAsia="en-US"/>
        </w:rPr>
      </w:pPr>
      <w:r w:rsidRPr="00D33408">
        <w:rPr>
          <w:rFonts w:ascii="Times New Roman" w:eastAsia="MS Mincho" w:hAnsi="Times New Roman" w:cs="Times New Roman"/>
          <w:b/>
          <w:bCs/>
          <w:iCs/>
          <w:sz w:val="24"/>
          <w:szCs w:val="24"/>
          <w:lang w:eastAsia="en-US"/>
        </w:rPr>
        <w:t>- Учебные результаты</w:t>
      </w:r>
      <w:r w:rsidRPr="00D33408">
        <w:rPr>
          <w:rFonts w:ascii="Times New Roman" w:eastAsia="MS Mincho" w:hAnsi="Times New Roman" w:cs="Times New Roman"/>
          <w:iCs/>
          <w:sz w:val="24"/>
          <w:szCs w:val="24"/>
          <w:lang w:eastAsia="en-US"/>
        </w:rPr>
        <w:t xml:space="preserve"> (результаты сдачи ЕГЭ, ОГЭ, мониторинговые исследования)</w:t>
      </w:r>
    </w:p>
    <w:p w:rsidR="00CC347C" w:rsidRPr="00D33408" w:rsidRDefault="00CC347C" w:rsidP="00016A76">
      <w:pPr>
        <w:widowControl w:val="0"/>
        <w:spacing w:after="0" w:line="274" w:lineRule="exact"/>
        <w:ind w:left="142" w:firstLine="709"/>
        <w:contextualSpacing/>
        <w:jc w:val="both"/>
        <w:rPr>
          <w:rFonts w:ascii="Times New Roman" w:eastAsia="Times New Roman" w:hAnsi="Times New Roman" w:cs="Times New Roman"/>
          <w:spacing w:val="1"/>
          <w:sz w:val="24"/>
          <w:szCs w:val="24"/>
        </w:rPr>
      </w:pPr>
      <w:r w:rsidRPr="00D33408">
        <w:rPr>
          <w:rFonts w:ascii="Times New Roman" w:eastAsia="Times New Roman" w:hAnsi="Times New Roman" w:cs="Times New Roman"/>
          <w:spacing w:val="1"/>
          <w:sz w:val="24"/>
          <w:szCs w:val="24"/>
        </w:rPr>
        <w:t>Результаты обученности учащихся в сравнении за три года:</w:t>
      </w:r>
    </w:p>
    <w:tbl>
      <w:tblPr>
        <w:tblW w:w="97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1985"/>
        <w:gridCol w:w="2551"/>
      </w:tblGrid>
      <w:tr w:rsidR="00CC347C" w:rsidRPr="00D33408" w:rsidTr="003F4A86">
        <w:tc>
          <w:tcPr>
            <w:tcW w:w="2943" w:type="dxa"/>
            <w:tcBorders>
              <w:right w:val="single" w:sz="4" w:space="0" w:color="auto"/>
            </w:tcBorders>
            <w:shd w:val="clear" w:color="auto" w:fill="auto"/>
          </w:tcPr>
          <w:p w:rsidR="00CC347C" w:rsidRPr="00D33408" w:rsidRDefault="00CC347C" w:rsidP="00016A76">
            <w:pPr>
              <w:widowControl w:val="0"/>
              <w:spacing w:after="0" w:line="274" w:lineRule="exact"/>
              <w:ind w:firstLine="709"/>
              <w:contextualSpacing/>
              <w:jc w:val="both"/>
              <w:rPr>
                <w:rFonts w:ascii="Times New Roman" w:eastAsia="Times New Roman" w:hAnsi="Times New Roman" w:cs="Times New Roman"/>
                <w:bCs/>
                <w:spacing w:val="1"/>
                <w:sz w:val="24"/>
                <w:szCs w:val="24"/>
              </w:rPr>
            </w:pPr>
          </w:p>
        </w:tc>
        <w:tc>
          <w:tcPr>
            <w:tcW w:w="2268" w:type="dxa"/>
            <w:shd w:val="clear" w:color="auto" w:fill="auto"/>
          </w:tcPr>
          <w:p w:rsidR="00CC347C" w:rsidRPr="00D33408" w:rsidRDefault="00CC347C" w:rsidP="00016A76">
            <w:pPr>
              <w:widowControl w:val="0"/>
              <w:spacing w:after="0" w:line="274" w:lineRule="exact"/>
              <w:ind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2016/2017</w:t>
            </w:r>
          </w:p>
        </w:tc>
        <w:tc>
          <w:tcPr>
            <w:tcW w:w="1985" w:type="dxa"/>
            <w:tcBorders>
              <w:left w:val="single" w:sz="4" w:space="0" w:color="auto"/>
            </w:tcBorders>
            <w:shd w:val="clear" w:color="auto" w:fill="auto"/>
          </w:tcPr>
          <w:p w:rsidR="00CC347C" w:rsidRPr="00D33408" w:rsidRDefault="00CC347C" w:rsidP="00016A76">
            <w:pPr>
              <w:widowControl w:val="0"/>
              <w:spacing w:after="0" w:line="274" w:lineRule="exact"/>
              <w:ind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2017/2018</w:t>
            </w:r>
          </w:p>
        </w:tc>
        <w:tc>
          <w:tcPr>
            <w:tcW w:w="2551" w:type="dxa"/>
            <w:shd w:val="clear" w:color="auto" w:fill="auto"/>
          </w:tcPr>
          <w:p w:rsidR="00CC347C" w:rsidRPr="00D33408" w:rsidRDefault="00CC347C" w:rsidP="00016A76">
            <w:pPr>
              <w:widowControl w:val="0"/>
              <w:spacing w:after="0" w:line="274" w:lineRule="exact"/>
              <w:ind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2018/2019</w:t>
            </w:r>
          </w:p>
        </w:tc>
      </w:tr>
      <w:tr w:rsidR="00CC347C" w:rsidRPr="00D33408" w:rsidTr="003F4A86">
        <w:tc>
          <w:tcPr>
            <w:tcW w:w="2943" w:type="dxa"/>
            <w:tcBorders>
              <w:right w:val="single" w:sz="4" w:space="0" w:color="auto"/>
            </w:tcBorders>
            <w:shd w:val="clear" w:color="auto" w:fill="auto"/>
          </w:tcPr>
          <w:p w:rsidR="00CC347C" w:rsidRPr="00D33408" w:rsidRDefault="00CC347C" w:rsidP="003F4A86">
            <w:pPr>
              <w:widowControl w:val="0"/>
              <w:spacing w:after="0" w:line="274" w:lineRule="exact"/>
              <w:contextualSpacing/>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Успеваемость</w:t>
            </w:r>
          </w:p>
        </w:tc>
        <w:tc>
          <w:tcPr>
            <w:tcW w:w="2268" w:type="dxa"/>
            <w:shd w:val="clear" w:color="auto" w:fill="auto"/>
          </w:tcPr>
          <w:p w:rsidR="00CC347C" w:rsidRPr="00D33408" w:rsidRDefault="00CC347C" w:rsidP="00016A76">
            <w:pPr>
              <w:widowControl w:val="0"/>
              <w:spacing w:after="0" w:line="274" w:lineRule="exact"/>
              <w:ind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99,3%</w:t>
            </w:r>
          </w:p>
        </w:tc>
        <w:tc>
          <w:tcPr>
            <w:tcW w:w="1985" w:type="dxa"/>
            <w:tcBorders>
              <w:left w:val="single" w:sz="4" w:space="0" w:color="auto"/>
            </w:tcBorders>
            <w:shd w:val="clear" w:color="auto" w:fill="auto"/>
          </w:tcPr>
          <w:p w:rsidR="00CC347C" w:rsidRPr="00D33408" w:rsidRDefault="00CC347C" w:rsidP="00016A76">
            <w:pPr>
              <w:widowControl w:val="0"/>
              <w:spacing w:after="0" w:line="274" w:lineRule="exact"/>
              <w:ind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99,3</w:t>
            </w:r>
          </w:p>
        </w:tc>
        <w:tc>
          <w:tcPr>
            <w:tcW w:w="2551" w:type="dxa"/>
            <w:tcBorders>
              <w:left w:val="single" w:sz="4" w:space="0" w:color="auto"/>
            </w:tcBorders>
            <w:shd w:val="clear" w:color="auto" w:fill="auto"/>
          </w:tcPr>
          <w:p w:rsidR="00CC347C" w:rsidRPr="00D33408" w:rsidRDefault="00CC347C" w:rsidP="00016A76">
            <w:pPr>
              <w:widowControl w:val="0"/>
              <w:spacing w:after="0" w:line="274" w:lineRule="exact"/>
              <w:ind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99, 4</w:t>
            </w:r>
          </w:p>
        </w:tc>
      </w:tr>
      <w:tr w:rsidR="00CC347C" w:rsidRPr="00D33408" w:rsidTr="003F4A86">
        <w:tblPrEx>
          <w:tblLook w:val="0000"/>
        </w:tblPrEx>
        <w:trPr>
          <w:trHeight w:val="300"/>
        </w:trPr>
        <w:tc>
          <w:tcPr>
            <w:tcW w:w="2943" w:type="dxa"/>
            <w:shd w:val="clear" w:color="auto" w:fill="auto"/>
          </w:tcPr>
          <w:p w:rsidR="00CC347C" w:rsidRPr="00D33408" w:rsidRDefault="00CC347C" w:rsidP="003F4A86">
            <w:pPr>
              <w:widowControl w:val="0"/>
              <w:shd w:val="clear" w:color="auto" w:fill="FFFFFF"/>
              <w:spacing w:after="0" w:line="274" w:lineRule="exact"/>
              <w:contextualSpacing/>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Качество обученности</w:t>
            </w:r>
          </w:p>
        </w:tc>
        <w:tc>
          <w:tcPr>
            <w:tcW w:w="2268" w:type="dxa"/>
            <w:shd w:val="clear" w:color="auto" w:fill="auto"/>
          </w:tcPr>
          <w:p w:rsidR="00CC347C" w:rsidRPr="00D33408" w:rsidRDefault="00CC347C" w:rsidP="00016A76">
            <w:pPr>
              <w:widowControl w:val="0"/>
              <w:shd w:val="clear" w:color="auto" w:fill="FFFFFF"/>
              <w:spacing w:after="0" w:line="274" w:lineRule="exact"/>
              <w:ind w:left="108"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34,8%</w:t>
            </w:r>
          </w:p>
        </w:tc>
        <w:tc>
          <w:tcPr>
            <w:tcW w:w="1985" w:type="dxa"/>
            <w:shd w:val="clear" w:color="auto" w:fill="auto"/>
          </w:tcPr>
          <w:p w:rsidR="00CC347C" w:rsidRPr="00D33408" w:rsidRDefault="00CC347C" w:rsidP="00016A76">
            <w:pPr>
              <w:widowControl w:val="0"/>
              <w:shd w:val="clear" w:color="auto" w:fill="FFFFFF"/>
              <w:spacing w:after="0" w:line="274" w:lineRule="exact"/>
              <w:ind w:left="108"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34,8</w:t>
            </w:r>
          </w:p>
        </w:tc>
        <w:tc>
          <w:tcPr>
            <w:tcW w:w="2551" w:type="dxa"/>
            <w:shd w:val="clear" w:color="auto" w:fill="auto"/>
          </w:tcPr>
          <w:p w:rsidR="00CC347C" w:rsidRPr="00D33408" w:rsidRDefault="00CC347C" w:rsidP="00016A76">
            <w:pPr>
              <w:widowControl w:val="0"/>
              <w:shd w:val="clear" w:color="auto" w:fill="FFFFFF"/>
              <w:spacing w:after="0" w:line="274" w:lineRule="exact"/>
              <w:ind w:left="108" w:firstLine="709"/>
              <w:contextualSpacing/>
              <w:jc w:val="center"/>
              <w:rPr>
                <w:rFonts w:ascii="Times New Roman" w:eastAsia="Times New Roman" w:hAnsi="Times New Roman" w:cs="Times New Roman"/>
                <w:bCs/>
                <w:spacing w:val="1"/>
                <w:sz w:val="24"/>
                <w:szCs w:val="24"/>
              </w:rPr>
            </w:pPr>
            <w:r w:rsidRPr="00D33408">
              <w:rPr>
                <w:rFonts w:ascii="Times New Roman" w:eastAsia="Times New Roman" w:hAnsi="Times New Roman" w:cs="Times New Roman"/>
                <w:bCs/>
                <w:spacing w:val="1"/>
                <w:sz w:val="24"/>
                <w:szCs w:val="24"/>
              </w:rPr>
              <w:t>34,1</w:t>
            </w:r>
          </w:p>
        </w:tc>
      </w:tr>
    </w:tbl>
    <w:p w:rsidR="00CC347C" w:rsidRPr="00D33408" w:rsidRDefault="00CC347C" w:rsidP="003F4A86">
      <w:pPr>
        <w:widowControl w:val="0"/>
        <w:spacing w:after="0" w:line="274" w:lineRule="exact"/>
        <w:ind w:right="360"/>
        <w:contextualSpacing/>
        <w:rPr>
          <w:rFonts w:ascii="Times New Roman" w:eastAsia="Times New Roman" w:hAnsi="Times New Roman" w:cs="Times New Roman"/>
          <w:spacing w:val="1"/>
          <w:sz w:val="24"/>
          <w:szCs w:val="24"/>
        </w:rPr>
      </w:pPr>
    </w:p>
    <w:p w:rsidR="00CC347C" w:rsidRPr="00D33408" w:rsidRDefault="00CC347C" w:rsidP="003F4A86">
      <w:pPr>
        <w:spacing w:after="0"/>
        <w:ind w:firstLine="709"/>
        <w:contextualSpacing/>
        <w:jc w:val="center"/>
        <w:rPr>
          <w:rFonts w:ascii="Times New Roman" w:eastAsia="MS Mincho" w:hAnsi="Times New Roman" w:cs="Times New Roman"/>
          <w:iCs/>
          <w:sz w:val="24"/>
          <w:szCs w:val="24"/>
          <w:lang w:eastAsia="en-US"/>
        </w:rPr>
      </w:pPr>
      <w:r w:rsidRPr="00D33408">
        <w:rPr>
          <w:rFonts w:ascii="Times New Roman" w:eastAsia="MS Mincho" w:hAnsi="Times New Roman" w:cs="Times New Roman"/>
          <w:iCs/>
          <w:sz w:val="24"/>
          <w:szCs w:val="24"/>
          <w:lang w:eastAsia="en-US"/>
        </w:rPr>
        <w:t xml:space="preserve">Результаты государственной  итоговой аттестации по </w:t>
      </w:r>
      <w:r w:rsidRPr="00D33408">
        <w:rPr>
          <w:rFonts w:ascii="Times New Roman" w:eastAsia="Calibri" w:hAnsi="Times New Roman" w:cs="Times New Roman"/>
          <w:sz w:val="24"/>
          <w:szCs w:val="24"/>
          <w:lang w:eastAsia="en-US"/>
        </w:rPr>
        <w:t>обязательным предметам и предметам</w:t>
      </w:r>
      <w:r w:rsidRPr="00D33408">
        <w:rPr>
          <w:rFonts w:ascii="Times New Roman" w:eastAsia="MS Mincho" w:hAnsi="Times New Roman" w:cs="Times New Roman"/>
          <w:iCs/>
          <w:sz w:val="24"/>
          <w:szCs w:val="24"/>
          <w:lang w:eastAsia="en-US"/>
        </w:rPr>
        <w:t>по выбору в сравнении за 3 года:</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09"/>
        <w:gridCol w:w="673"/>
        <w:gridCol w:w="1028"/>
        <w:gridCol w:w="590"/>
        <w:gridCol w:w="683"/>
        <w:gridCol w:w="567"/>
        <w:gridCol w:w="850"/>
        <w:gridCol w:w="567"/>
        <w:gridCol w:w="832"/>
        <w:gridCol w:w="590"/>
        <w:gridCol w:w="988"/>
        <w:gridCol w:w="816"/>
      </w:tblGrid>
      <w:tr w:rsidR="00CC347C" w:rsidRPr="00D33408" w:rsidTr="007F2E23">
        <w:tc>
          <w:tcPr>
            <w:tcW w:w="1242" w:type="dxa"/>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Предмет</w:t>
            </w:r>
          </w:p>
        </w:tc>
        <w:tc>
          <w:tcPr>
            <w:tcW w:w="8893" w:type="dxa"/>
            <w:gridSpan w:val="12"/>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 xml:space="preserve">                                                        Итоги ГИА</w:t>
            </w:r>
          </w:p>
        </w:tc>
      </w:tr>
      <w:tr w:rsidR="00CC347C" w:rsidRPr="00D33408" w:rsidTr="007F2E23">
        <w:tc>
          <w:tcPr>
            <w:tcW w:w="1242" w:type="dxa"/>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p>
        </w:tc>
        <w:tc>
          <w:tcPr>
            <w:tcW w:w="3000" w:type="dxa"/>
            <w:gridSpan w:val="4"/>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2016/2017</w:t>
            </w:r>
          </w:p>
        </w:tc>
        <w:tc>
          <w:tcPr>
            <w:tcW w:w="2667" w:type="dxa"/>
            <w:gridSpan w:val="4"/>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2017/2018</w:t>
            </w:r>
          </w:p>
        </w:tc>
        <w:tc>
          <w:tcPr>
            <w:tcW w:w="3226" w:type="dxa"/>
            <w:gridSpan w:val="4"/>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2018/2019</w:t>
            </w:r>
          </w:p>
        </w:tc>
      </w:tr>
      <w:tr w:rsidR="00CC347C" w:rsidRPr="00D33408" w:rsidTr="007F2E23">
        <w:tc>
          <w:tcPr>
            <w:tcW w:w="1242" w:type="dxa"/>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p>
        </w:tc>
        <w:tc>
          <w:tcPr>
            <w:tcW w:w="709"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ОГЭ</w:t>
            </w:r>
          </w:p>
        </w:tc>
        <w:tc>
          <w:tcPr>
            <w:tcW w:w="673" w:type="dxa"/>
            <w:tcBorders>
              <w:lef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Кол.уч</w:t>
            </w:r>
          </w:p>
        </w:tc>
        <w:tc>
          <w:tcPr>
            <w:tcW w:w="1028"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ЕГЭ</w:t>
            </w:r>
          </w:p>
        </w:tc>
        <w:tc>
          <w:tcPr>
            <w:tcW w:w="590" w:type="dxa"/>
            <w:tcBorders>
              <w:lef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Колуч</w:t>
            </w:r>
          </w:p>
        </w:tc>
        <w:tc>
          <w:tcPr>
            <w:tcW w:w="683"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ОГЭ</w:t>
            </w:r>
          </w:p>
        </w:tc>
        <w:tc>
          <w:tcPr>
            <w:tcW w:w="567" w:type="dxa"/>
            <w:tcBorders>
              <w:lef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Колуч</w:t>
            </w: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ЕГЭ</w:t>
            </w:r>
          </w:p>
        </w:tc>
        <w:tc>
          <w:tcPr>
            <w:tcW w:w="567" w:type="dxa"/>
            <w:tcBorders>
              <w:lef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Кол.уч</w:t>
            </w:r>
          </w:p>
        </w:tc>
        <w:tc>
          <w:tcPr>
            <w:tcW w:w="832"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ОГЭ</w:t>
            </w:r>
          </w:p>
        </w:tc>
        <w:tc>
          <w:tcPr>
            <w:tcW w:w="590" w:type="dxa"/>
            <w:tcBorders>
              <w:lef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Колуч</w:t>
            </w:r>
          </w:p>
        </w:tc>
        <w:tc>
          <w:tcPr>
            <w:tcW w:w="988"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ЕГЭ</w:t>
            </w:r>
          </w:p>
        </w:tc>
        <w:tc>
          <w:tcPr>
            <w:tcW w:w="816" w:type="dxa"/>
            <w:tcBorders>
              <w:lef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Кол уч</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Русский</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color w:val="000000"/>
                <w:spacing w:val="2"/>
                <w:lang w:bidi="ru-RU"/>
              </w:rPr>
              <w:t>92,8</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438</w:t>
            </w: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97,56</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132</w:t>
            </w: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97,33</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412</w:t>
            </w: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92,28</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138</w:t>
            </w: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97,5</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374</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100</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141</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lastRenderedPageBreak/>
              <w:t>Матем.</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color w:val="000000"/>
                <w:spacing w:val="2"/>
                <w:lang w:bidi="ru-RU"/>
              </w:rPr>
              <w:t>86,7</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92,17/80,3</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93,45</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96,03/80,0</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91,9</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374</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92,2</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color w:val="000000"/>
                <w:spacing w:val="2"/>
                <w:lang w:bidi="ru-RU"/>
              </w:rPr>
            </w:pPr>
            <w:r w:rsidRPr="00D33408">
              <w:rPr>
                <w:rFonts w:ascii="Times New Roman" w:eastAsia="Calibri" w:hAnsi="Times New Roman" w:cs="Times New Roman"/>
                <w:bCs/>
                <w:iCs/>
                <w:color w:val="000000"/>
                <w:spacing w:val="2"/>
                <w:lang w:bidi="ru-RU"/>
              </w:rPr>
              <w:t>141</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Геогр.</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86,9</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95,68</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76,7</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172</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Биол.</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86,2</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66,7</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91,11</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84,2</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94,2</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122</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76,47</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17</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Химия</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50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91,6</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19</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5,63</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19</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История</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97,1</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82,7</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75</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96,9</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33</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23</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Обществ.</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89,7</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92,44</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78,16</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91,7</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278</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63,7</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67</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Физика</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93,5</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50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98,44</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86,67</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95,5</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45</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67,7</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31</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Англ.яз.</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5</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4</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Информ.</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90,4</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95,65</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89,2</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65</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w:t>
            </w:r>
          </w:p>
        </w:tc>
      </w:tr>
      <w:tr w:rsidR="00CC347C" w:rsidRPr="00D33408" w:rsidTr="007F2E23">
        <w:tc>
          <w:tcPr>
            <w:tcW w:w="1242" w:type="dxa"/>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Литер.</w:t>
            </w:r>
          </w:p>
        </w:tc>
        <w:tc>
          <w:tcPr>
            <w:tcW w:w="709"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673"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1028" w:type="dxa"/>
            <w:tcBorders>
              <w:right w:val="single" w:sz="4" w:space="0" w:color="auto"/>
            </w:tcBorders>
            <w:shd w:val="clear" w:color="auto" w:fill="auto"/>
          </w:tcPr>
          <w:p w:rsidR="00CC347C" w:rsidRPr="00D33408" w:rsidRDefault="00CC347C" w:rsidP="007F2E23">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683" w:type="dxa"/>
            <w:tcBorders>
              <w:righ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50" w:type="dxa"/>
            <w:tcBorders>
              <w:right w:val="single" w:sz="4" w:space="0" w:color="auto"/>
            </w:tcBorders>
            <w:shd w:val="clear" w:color="auto" w:fill="auto"/>
          </w:tcPr>
          <w:p w:rsidR="00CC347C" w:rsidRPr="00D33408" w:rsidRDefault="00CC347C" w:rsidP="003F4A86">
            <w:pPr>
              <w:spacing w:after="0" w:line="210" w:lineRule="exact"/>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66,67</w:t>
            </w:r>
          </w:p>
        </w:tc>
        <w:tc>
          <w:tcPr>
            <w:tcW w:w="567"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p>
        </w:tc>
        <w:tc>
          <w:tcPr>
            <w:tcW w:w="832" w:type="dxa"/>
            <w:tcBorders>
              <w:right w:val="single" w:sz="4" w:space="0" w:color="auto"/>
            </w:tcBorders>
            <w:shd w:val="clear" w:color="auto" w:fill="auto"/>
          </w:tcPr>
          <w:p w:rsidR="00CC347C" w:rsidRPr="00D33408" w:rsidRDefault="00CC347C" w:rsidP="00016A76">
            <w:pPr>
              <w:spacing w:after="0" w:line="210" w:lineRule="exact"/>
              <w:ind w:firstLine="709"/>
              <w:contextualSpacing/>
              <w:jc w:val="center"/>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87,5</w:t>
            </w:r>
          </w:p>
        </w:tc>
        <w:tc>
          <w:tcPr>
            <w:tcW w:w="590"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8</w:t>
            </w:r>
          </w:p>
        </w:tc>
        <w:tc>
          <w:tcPr>
            <w:tcW w:w="988" w:type="dxa"/>
            <w:tcBorders>
              <w:right w:val="single" w:sz="4" w:space="0" w:color="auto"/>
            </w:tcBorders>
            <w:shd w:val="clear" w:color="auto" w:fill="auto"/>
          </w:tcPr>
          <w:p w:rsidR="00CC347C" w:rsidRPr="00D33408" w:rsidRDefault="00CC347C" w:rsidP="003F4A86">
            <w:pPr>
              <w:spacing w:after="0" w:line="210" w:lineRule="exact"/>
              <w:ind w:firstLine="30"/>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100</w:t>
            </w:r>
          </w:p>
        </w:tc>
        <w:tc>
          <w:tcPr>
            <w:tcW w:w="816" w:type="dxa"/>
            <w:tcBorders>
              <w:left w:val="single" w:sz="4" w:space="0" w:color="auto"/>
            </w:tcBorders>
            <w:shd w:val="clear" w:color="auto" w:fill="auto"/>
          </w:tcPr>
          <w:p w:rsidR="00CC347C" w:rsidRPr="00D33408" w:rsidRDefault="00CC347C" w:rsidP="00016A76">
            <w:pPr>
              <w:spacing w:after="0" w:line="210" w:lineRule="exact"/>
              <w:ind w:firstLine="709"/>
              <w:contextualSpacing/>
              <w:rPr>
                <w:rFonts w:ascii="Times New Roman" w:eastAsia="Calibri" w:hAnsi="Times New Roman" w:cs="Times New Roman"/>
                <w:bCs/>
                <w:iCs/>
                <w:spacing w:val="2"/>
                <w:lang w:bidi="ru-RU"/>
              </w:rPr>
            </w:pPr>
            <w:r w:rsidRPr="00D33408">
              <w:rPr>
                <w:rFonts w:ascii="Times New Roman" w:eastAsia="Calibri" w:hAnsi="Times New Roman" w:cs="Times New Roman"/>
                <w:bCs/>
                <w:iCs/>
                <w:spacing w:val="2"/>
                <w:lang w:bidi="ru-RU"/>
              </w:rPr>
              <w:t>5</w:t>
            </w:r>
          </w:p>
        </w:tc>
      </w:tr>
    </w:tbl>
    <w:p w:rsidR="00CC347C" w:rsidRPr="00D33408" w:rsidRDefault="00CC347C" w:rsidP="00016A76">
      <w:pPr>
        <w:spacing w:after="0" w:line="210" w:lineRule="exact"/>
        <w:ind w:firstLine="709"/>
        <w:contextualSpacing/>
        <w:rPr>
          <w:rFonts w:ascii="Times New Roman" w:eastAsia="Calibri" w:hAnsi="Times New Roman" w:cs="Times New Roman"/>
          <w:b/>
          <w:bCs/>
          <w:color w:val="000000"/>
          <w:spacing w:val="1"/>
          <w:sz w:val="24"/>
          <w:szCs w:val="24"/>
          <w:u w:val="single"/>
          <w:lang w:bidi="ru-RU"/>
        </w:rPr>
      </w:pPr>
    </w:p>
    <w:p w:rsidR="00CC347C" w:rsidRPr="00D33408" w:rsidRDefault="00CC347C" w:rsidP="00016A76">
      <w:pPr>
        <w:spacing w:after="0" w:line="210" w:lineRule="exact"/>
        <w:ind w:firstLine="709"/>
        <w:contextualSpacing/>
        <w:rPr>
          <w:rFonts w:ascii="Times New Roman" w:eastAsia="Calibri" w:hAnsi="Times New Roman" w:cs="Times New Roman"/>
          <w:color w:val="000000"/>
          <w:spacing w:val="1"/>
          <w:sz w:val="24"/>
          <w:szCs w:val="24"/>
          <w:lang w:bidi="ru-RU"/>
        </w:rPr>
      </w:pPr>
    </w:p>
    <w:p w:rsidR="00CC347C" w:rsidRPr="00D33408" w:rsidRDefault="00CC347C" w:rsidP="003F4A86">
      <w:pPr>
        <w:spacing w:after="0"/>
        <w:contextualSpacing/>
        <w:rPr>
          <w:rFonts w:ascii="Times New Roman" w:eastAsia="Calibri" w:hAnsi="Times New Roman" w:cs="Times New Roman"/>
          <w:bCs/>
          <w:iCs/>
          <w:spacing w:val="2"/>
          <w:sz w:val="24"/>
          <w:szCs w:val="24"/>
          <w:lang w:bidi="ru-RU"/>
        </w:rPr>
      </w:pPr>
      <w:r w:rsidRPr="00D33408">
        <w:rPr>
          <w:rFonts w:ascii="Times New Roman" w:eastAsia="Calibri" w:hAnsi="Times New Roman" w:cs="Times New Roman"/>
          <w:bCs/>
          <w:iCs/>
          <w:spacing w:val="2"/>
          <w:sz w:val="24"/>
          <w:szCs w:val="24"/>
          <w:lang w:bidi="ru-RU"/>
        </w:rPr>
        <w:t xml:space="preserve">Рейтинг ОГЭ:  2017 год- 31 место; 2018 год -19 место, 2019  год – 21 место </w:t>
      </w:r>
    </w:p>
    <w:p w:rsidR="00CC347C" w:rsidRPr="00D33408" w:rsidRDefault="00CC347C" w:rsidP="003F4A86">
      <w:pPr>
        <w:spacing w:after="0"/>
        <w:contextualSpacing/>
        <w:rPr>
          <w:rFonts w:ascii="Times New Roman" w:eastAsia="Calibri" w:hAnsi="Times New Roman" w:cs="Times New Roman"/>
          <w:bCs/>
          <w:iCs/>
          <w:spacing w:val="2"/>
          <w:sz w:val="24"/>
          <w:szCs w:val="24"/>
          <w:lang w:bidi="ru-RU"/>
        </w:rPr>
      </w:pPr>
      <w:r w:rsidRPr="00D33408">
        <w:rPr>
          <w:rFonts w:ascii="Times New Roman" w:eastAsia="Calibri" w:hAnsi="Times New Roman" w:cs="Times New Roman"/>
          <w:bCs/>
          <w:iCs/>
          <w:spacing w:val="2"/>
          <w:sz w:val="24"/>
          <w:szCs w:val="24"/>
          <w:lang w:bidi="ru-RU"/>
        </w:rPr>
        <w:t xml:space="preserve">Рейтинг ЕГЭ : 2017 год -28 место; 2018 год-22 место, 2019  год-17 место </w:t>
      </w:r>
    </w:p>
    <w:p w:rsidR="00CC347C" w:rsidRPr="00D33408" w:rsidRDefault="00CC347C" w:rsidP="003F4A86">
      <w:pPr>
        <w:spacing w:after="0" w:line="210" w:lineRule="exact"/>
        <w:contextualSpacing/>
        <w:rPr>
          <w:rFonts w:ascii="Times New Roman" w:eastAsia="Calibri" w:hAnsi="Times New Roman" w:cs="Times New Roman"/>
          <w:color w:val="000000"/>
          <w:spacing w:val="1"/>
          <w:sz w:val="24"/>
          <w:szCs w:val="24"/>
          <w:lang w:bidi="ru-RU"/>
        </w:rPr>
      </w:pPr>
    </w:p>
    <w:p w:rsidR="00CC347C" w:rsidRPr="00D33408" w:rsidRDefault="00CC347C" w:rsidP="003F4A86">
      <w:pPr>
        <w:spacing w:after="0"/>
        <w:ind w:firstLine="709"/>
        <w:contextualSpacing/>
        <w:jc w:val="center"/>
        <w:rPr>
          <w:rFonts w:ascii="Times New Roman" w:eastAsia="Calibri" w:hAnsi="Times New Roman" w:cs="Times New Roman"/>
          <w:color w:val="000000"/>
          <w:spacing w:val="1"/>
          <w:sz w:val="24"/>
          <w:szCs w:val="24"/>
          <w:lang w:bidi="ru-RU"/>
        </w:rPr>
      </w:pPr>
      <w:r w:rsidRPr="00D33408">
        <w:rPr>
          <w:rFonts w:ascii="Times New Roman" w:eastAsia="Calibri" w:hAnsi="Times New Roman" w:cs="Times New Roman"/>
          <w:color w:val="000000"/>
          <w:spacing w:val="1"/>
          <w:sz w:val="24"/>
          <w:szCs w:val="24"/>
          <w:lang w:bidi="ru-RU"/>
        </w:rPr>
        <w:t>Количество выпускников, не получивших аттестаты в 2017,  2018, 2019  годах.</w:t>
      </w:r>
    </w:p>
    <w:p w:rsidR="00CC347C" w:rsidRPr="00D33408" w:rsidRDefault="00CC347C" w:rsidP="00016A76">
      <w:pPr>
        <w:spacing w:after="0" w:line="210" w:lineRule="exact"/>
        <w:ind w:firstLine="709"/>
        <w:contextualSpacing/>
        <w:rPr>
          <w:rFonts w:ascii="Times New Roman" w:eastAsia="Times New Roman" w:hAnsi="Times New Roman" w:cs="Times New Roman"/>
          <w:sz w:val="24"/>
          <w:szCs w:val="24"/>
        </w:rPr>
      </w:pPr>
    </w:p>
    <w:tbl>
      <w:tblPr>
        <w:tblW w:w="9933" w:type="dxa"/>
        <w:tblLayout w:type="fixed"/>
        <w:tblCellMar>
          <w:left w:w="10" w:type="dxa"/>
          <w:right w:w="10" w:type="dxa"/>
        </w:tblCellMar>
        <w:tblLook w:val="0000"/>
      </w:tblPr>
      <w:tblGrid>
        <w:gridCol w:w="3019"/>
        <w:gridCol w:w="1896"/>
        <w:gridCol w:w="1752"/>
        <w:gridCol w:w="3266"/>
      </w:tblGrid>
      <w:tr w:rsidR="00CC347C" w:rsidRPr="00D33408" w:rsidTr="00A20456">
        <w:trPr>
          <w:trHeight w:hRule="exact" w:val="792"/>
        </w:trPr>
        <w:tc>
          <w:tcPr>
            <w:tcW w:w="3019" w:type="dxa"/>
            <w:tcBorders>
              <w:top w:val="single" w:sz="4" w:space="0" w:color="auto"/>
              <w:left w:val="single" w:sz="4" w:space="0" w:color="auto"/>
            </w:tcBorders>
            <w:shd w:val="clear" w:color="auto" w:fill="FFFFFF"/>
          </w:tcPr>
          <w:p w:rsidR="00CC347C" w:rsidRPr="00D33408" w:rsidRDefault="00CC347C" w:rsidP="003F4A86">
            <w:pPr>
              <w:widowControl w:val="0"/>
              <w:spacing w:after="0" w:line="210" w:lineRule="exact"/>
              <w:ind w:left="80" w:firstLine="709"/>
              <w:contextualSpacing/>
              <w:jc w:val="center"/>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МР</w:t>
            </w:r>
          </w:p>
        </w:tc>
        <w:tc>
          <w:tcPr>
            <w:tcW w:w="1896" w:type="dxa"/>
            <w:tcBorders>
              <w:top w:val="single" w:sz="4" w:space="0" w:color="auto"/>
              <w:left w:val="single" w:sz="4" w:space="0" w:color="auto"/>
            </w:tcBorders>
            <w:shd w:val="clear" w:color="auto" w:fill="FFFFFF"/>
            <w:vAlign w:val="bottom"/>
          </w:tcPr>
          <w:p w:rsidR="00CC347C" w:rsidRPr="00D33408" w:rsidRDefault="00CC347C" w:rsidP="003F4A86">
            <w:pPr>
              <w:widowControl w:val="0"/>
              <w:spacing w:after="0" w:line="278" w:lineRule="exact"/>
              <w:ind w:left="40" w:firstLine="60"/>
              <w:contextualSpacing/>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Всего</w:t>
            </w:r>
          </w:p>
          <w:p w:rsidR="00CC347C" w:rsidRPr="00D33408" w:rsidRDefault="00CC347C" w:rsidP="003F4A86">
            <w:pPr>
              <w:widowControl w:val="0"/>
              <w:spacing w:after="0" w:line="278" w:lineRule="exact"/>
              <w:ind w:left="40" w:firstLine="60"/>
              <w:contextualSpacing/>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 xml:space="preserve">выпускников </w:t>
            </w:r>
          </w:p>
          <w:p w:rsidR="00CC347C" w:rsidRPr="00D33408" w:rsidRDefault="00CC347C" w:rsidP="00016A76">
            <w:pPr>
              <w:widowControl w:val="0"/>
              <w:spacing w:after="0" w:line="278" w:lineRule="exact"/>
              <w:ind w:left="40" w:firstLine="709"/>
              <w:contextualSpacing/>
              <w:rPr>
                <w:rFonts w:ascii="Times New Roman" w:eastAsia="Times New Roman" w:hAnsi="Times New Roman" w:cs="Times New Roman"/>
                <w:i/>
                <w:iCs/>
                <w:spacing w:val="2"/>
              </w:rPr>
            </w:pPr>
          </w:p>
        </w:tc>
        <w:tc>
          <w:tcPr>
            <w:tcW w:w="1752" w:type="dxa"/>
            <w:tcBorders>
              <w:top w:val="single" w:sz="4" w:space="0" w:color="auto"/>
              <w:left w:val="single" w:sz="4" w:space="0" w:color="auto"/>
            </w:tcBorders>
            <w:shd w:val="clear" w:color="auto" w:fill="FFFFFF"/>
          </w:tcPr>
          <w:p w:rsidR="00CC347C" w:rsidRPr="00D33408" w:rsidRDefault="00CC347C" w:rsidP="003F4A86">
            <w:pPr>
              <w:widowControl w:val="0"/>
              <w:spacing w:after="0" w:line="274" w:lineRule="exact"/>
              <w:ind w:firstLine="47"/>
              <w:contextualSpacing/>
              <w:jc w:val="center"/>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Не допущено к ГИА</w:t>
            </w:r>
          </w:p>
        </w:tc>
        <w:tc>
          <w:tcPr>
            <w:tcW w:w="3266" w:type="dxa"/>
            <w:tcBorders>
              <w:top w:val="single" w:sz="4" w:space="0" w:color="auto"/>
              <w:left w:val="single" w:sz="4" w:space="0" w:color="auto"/>
              <w:right w:val="single" w:sz="4" w:space="0" w:color="auto"/>
            </w:tcBorders>
            <w:shd w:val="clear" w:color="auto" w:fill="FFFFFF"/>
          </w:tcPr>
          <w:p w:rsidR="00CC347C" w:rsidRPr="00D33408" w:rsidRDefault="00CC347C" w:rsidP="003F4A86">
            <w:pPr>
              <w:widowControl w:val="0"/>
              <w:spacing w:after="0" w:line="274" w:lineRule="exact"/>
              <w:ind w:hanging="4"/>
              <w:contextualSpacing/>
              <w:jc w:val="center"/>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color w:val="000000"/>
                <w:spacing w:val="1"/>
                <w:shd w:val="clear" w:color="auto" w:fill="FFFFFF"/>
                <w:lang w:bidi="ru-RU"/>
              </w:rPr>
              <w:t>Не получили аттестаты по итогам  ГИА (ОГЭ, ЕГЭ)</w:t>
            </w:r>
          </w:p>
          <w:p w:rsidR="003F4A86" w:rsidRPr="00D33408" w:rsidRDefault="003F4A86" w:rsidP="003F4A86">
            <w:pPr>
              <w:widowControl w:val="0"/>
              <w:spacing w:after="0" w:line="274" w:lineRule="exact"/>
              <w:ind w:hanging="4"/>
              <w:contextualSpacing/>
              <w:jc w:val="center"/>
              <w:rPr>
                <w:rFonts w:ascii="Times New Roman" w:eastAsia="Times New Roman" w:hAnsi="Times New Roman" w:cs="Times New Roman"/>
                <w:color w:val="000000"/>
                <w:spacing w:val="1"/>
                <w:shd w:val="clear" w:color="auto" w:fill="FFFFFF"/>
                <w:lang w:bidi="ru-RU"/>
              </w:rPr>
            </w:pPr>
          </w:p>
          <w:p w:rsidR="003F4A86" w:rsidRPr="00D33408" w:rsidRDefault="003F4A86" w:rsidP="003F4A86">
            <w:pPr>
              <w:widowControl w:val="0"/>
              <w:spacing w:after="0" w:line="274" w:lineRule="exact"/>
              <w:ind w:hanging="4"/>
              <w:contextualSpacing/>
              <w:jc w:val="center"/>
              <w:rPr>
                <w:rFonts w:ascii="Times New Roman" w:eastAsia="Times New Roman" w:hAnsi="Times New Roman" w:cs="Times New Roman"/>
                <w:color w:val="000000"/>
                <w:spacing w:val="1"/>
                <w:shd w:val="clear" w:color="auto" w:fill="FFFFFF"/>
                <w:lang w:bidi="ru-RU"/>
              </w:rPr>
            </w:pPr>
          </w:p>
          <w:p w:rsidR="003F4A86" w:rsidRPr="00D33408" w:rsidRDefault="003F4A86" w:rsidP="003F4A86">
            <w:pPr>
              <w:widowControl w:val="0"/>
              <w:spacing w:after="0" w:line="274" w:lineRule="exact"/>
              <w:ind w:hanging="4"/>
              <w:contextualSpacing/>
              <w:jc w:val="center"/>
              <w:rPr>
                <w:rFonts w:ascii="Times New Roman" w:eastAsia="Times New Roman" w:hAnsi="Times New Roman" w:cs="Times New Roman"/>
                <w:i/>
                <w:iCs/>
                <w:spacing w:val="2"/>
              </w:rPr>
            </w:pPr>
          </w:p>
        </w:tc>
      </w:tr>
      <w:tr w:rsidR="00CC347C" w:rsidRPr="00D33408" w:rsidTr="00A20456">
        <w:trPr>
          <w:trHeight w:hRule="exact" w:val="241"/>
        </w:trPr>
        <w:tc>
          <w:tcPr>
            <w:tcW w:w="3019" w:type="dxa"/>
            <w:tcBorders>
              <w:top w:val="single" w:sz="4" w:space="0" w:color="auto"/>
              <w:left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b/>
                <w:color w:val="000000"/>
                <w:spacing w:val="1"/>
                <w:shd w:val="clear" w:color="auto" w:fill="FFFFFF"/>
                <w:lang w:bidi="ru-RU"/>
              </w:rPr>
            </w:pPr>
            <w:bookmarkStart w:id="0" w:name="_GoBack" w:colFirst="0" w:colLast="0"/>
            <w:r w:rsidRPr="00D33408">
              <w:rPr>
                <w:rFonts w:ascii="Times New Roman" w:eastAsia="Times New Roman" w:hAnsi="Times New Roman" w:cs="Times New Roman"/>
                <w:b/>
                <w:color w:val="000000"/>
                <w:spacing w:val="1"/>
                <w:shd w:val="clear" w:color="auto" w:fill="FFFFFF"/>
                <w:lang w:bidi="ru-RU"/>
              </w:rPr>
              <w:t>2016-17 уч. г</w:t>
            </w:r>
          </w:p>
        </w:tc>
        <w:tc>
          <w:tcPr>
            <w:tcW w:w="1896" w:type="dxa"/>
            <w:tcBorders>
              <w:top w:val="single" w:sz="4" w:space="0" w:color="auto"/>
              <w:left w:val="single" w:sz="4" w:space="0" w:color="auto"/>
            </w:tcBorders>
            <w:shd w:val="clear" w:color="auto" w:fill="FFFFFF"/>
            <w:vAlign w:val="bottom"/>
          </w:tcPr>
          <w:p w:rsidR="00CC347C" w:rsidRPr="00D33408" w:rsidRDefault="00CC347C" w:rsidP="00016A76">
            <w:pPr>
              <w:widowControl w:val="0"/>
              <w:spacing w:after="0" w:line="278" w:lineRule="exact"/>
              <w:ind w:left="40" w:firstLine="709"/>
              <w:contextualSpacing/>
              <w:rPr>
                <w:rFonts w:ascii="Times New Roman" w:eastAsia="Times New Roman" w:hAnsi="Times New Roman" w:cs="Times New Roman"/>
                <w:color w:val="000000"/>
                <w:spacing w:val="1"/>
                <w:shd w:val="clear" w:color="auto" w:fill="FFFFFF"/>
                <w:lang w:bidi="ru-RU"/>
              </w:rPr>
            </w:pPr>
          </w:p>
        </w:tc>
        <w:tc>
          <w:tcPr>
            <w:tcW w:w="1752" w:type="dxa"/>
            <w:tcBorders>
              <w:top w:val="single" w:sz="4" w:space="0" w:color="auto"/>
              <w:left w:val="single" w:sz="4" w:space="0" w:color="auto"/>
            </w:tcBorders>
            <w:shd w:val="clear" w:color="auto" w:fill="FFFFFF"/>
          </w:tcPr>
          <w:p w:rsidR="00CC347C" w:rsidRPr="00D33408" w:rsidRDefault="00CC347C" w:rsidP="00016A76">
            <w:pPr>
              <w:widowControl w:val="0"/>
              <w:spacing w:after="0" w:line="274" w:lineRule="exact"/>
              <w:ind w:firstLine="709"/>
              <w:contextualSpacing/>
              <w:jc w:val="both"/>
              <w:rPr>
                <w:rFonts w:ascii="Times New Roman" w:eastAsia="Times New Roman" w:hAnsi="Times New Roman" w:cs="Times New Roman"/>
                <w:color w:val="000000"/>
                <w:spacing w:val="1"/>
                <w:shd w:val="clear" w:color="auto" w:fill="FFFFFF"/>
                <w:lang w:bidi="ru-RU"/>
              </w:rPr>
            </w:pPr>
          </w:p>
        </w:tc>
        <w:tc>
          <w:tcPr>
            <w:tcW w:w="3266" w:type="dxa"/>
            <w:tcBorders>
              <w:top w:val="single" w:sz="4" w:space="0" w:color="auto"/>
              <w:left w:val="single" w:sz="4" w:space="0" w:color="auto"/>
              <w:right w:val="single" w:sz="4" w:space="0" w:color="auto"/>
            </w:tcBorders>
            <w:shd w:val="clear" w:color="auto" w:fill="FFFFFF"/>
          </w:tcPr>
          <w:p w:rsidR="00CC347C" w:rsidRPr="00D33408" w:rsidRDefault="00CC347C" w:rsidP="00016A76">
            <w:pPr>
              <w:widowControl w:val="0"/>
              <w:spacing w:after="0" w:line="274" w:lineRule="exact"/>
              <w:ind w:firstLine="709"/>
              <w:contextualSpacing/>
              <w:jc w:val="both"/>
              <w:rPr>
                <w:rFonts w:ascii="Times New Roman" w:eastAsia="Times New Roman" w:hAnsi="Times New Roman" w:cs="Times New Roman"/>
                <w:color w:val="000000"/>
                <w:spacing w:val="1"/>
                <w:shd w:val="clear" w:color="auto" w:fill="FFFFFF"/>
                <w:lang w:bidi="ru-RU"/>
              </w:rPr>
            </w:pPr>
          </w:p>
        </w:tc>
      </w:tr>
      <w:tr w:rsidR="00CC347C" w:rsidRPr="00D33408" w:rsidTr="00A20456">
        <w:trPr>
          <w:trHeight w:hRule="exact" w:val="307"/>
        </w:trPr>
        <w:tc>
          <w:tcPr>
            <w:tcW w:w="3019" w:type="dxa"/>
            <w:tcBorders>
              <w:top w:val="single" w:sz="4" w:space="0" w:color="auto"/>
              <w:left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9 класс</w:t>
            </w:r>
          </w:p>
        </w:tc>
        <w:tc>
          <w:tcPr>
            <w:tcW w:w="1896" w:type="dxa"/>
            <w:tcBorders>
              <w:top w:val="single" w:sz="4" w:space="0" w:color="auto"/>
              <w:left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437</w:t>
            </w:r>
          </w:p>
        </w:tc>
        <w:tc>
          <w:tcPr>
            <w:tcW w:w="1752" w:type="dxa"/>
            <w:tcBorders>
              <w:top w:val="single" w:sz="4" w:space="0" w:color="auto"/>
              <w:left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2, на 2-й год   - 4</w:t>
            </w:r>
          </w:p>
        </w:tc>
        <w:tc>
          <w:tcPr>
            <w:tcW w:w="3266" w:type="dxa"/>
            <w:tcBorders>
              <w:top w:val="single" w:sz="4" w:space="0" w:color="auto"/>
              <w:left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color w:val="000000"/>
              </w:rPr>
            </w:pPr>
            <w:r w:rsidRPr="00D33408">
              <w:rPr>
                <w:rFonts w:ascii="Times New Roman" w:eastAsia="Times New Roman" w:hAnsi="Times New Roman" w:cs="Times New Roman"/>
                <w:color w:val="000000"/>
              </w:rPr>
              <w:t>2</w:t>
            </w:r>
          </w:p>
        </w:tc>
      </w:tr>
      <w:tr w:rsidR="00CC347C" w:rsidRPr="00D33408" w:rsidTr="00A20456">
        <w:trPr>
          <w:trHeight w:hRule="exact" w:val="336"/>
        </w:trPr>
        <w:tc>
          <w:tcPr>
            <w:tcW w:w="3019" w:type="dxa"/>
            <w:tcBorders>
              <w:top w:val="single" w:sz="4" w:space="0" w:color="auto"/>
              <w:left w:val="single" w:sz="4" w:space="0" w:color="auto"/>
              <w:bottom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11 класс</w:t>
            </w:r>
          </w:p>
        </w:tc>
        <w:tc>
          <w:tcPr>
            <w:tcW w:w="1896"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131</w:t>
            </w:r>
          </w:p>
        </w:tc>
        <w:tc>
          <w:tcPr>
            <w:tcW w:w="1752"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12</w:t>
            </w:r>
          </w:p>
        </w:tc>
      </w:tr>
      <w:tr w:rsidR="00CC347C" w:rsidRPr="00D33408" w:rsidTr="00A20456">
        <w:trPr>
          <w:trHeight w:hRule="exact" w:val="336"/>
        </w:trPr>
        <w:tc>
          <w:tcPr>
            <w:tcW w:w="3019" w:type="dxa"/>
            <w:tcBorders>
              <w:top w:val="single" w:sz="4" w:space="0" w:color="auto"/>
              <w:left w:val="single" w:sz="4" w:space="0" w:color="auto"/>
              <w:bottom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b/>
                <w:color w:val="000000"/>
                <w:spacing w:val="1"/>
                <w:shd w:val="clear" w:color="auto" w:fill="FFFFFF"/>
                <w:lang w:bidi="ru-RU"/>
              </w:rPr>
            </w:pPr>
            <w:r w:rsidRPr="00D33408">
              <w:rPr>
                <w:rFonts w:ascii="Times New Roman" w:eastAsia="Times New Roman" w:hAnsi="Times New Roman" w:cs="Times New Roman"/>
                <w:b/>
                <w:color w:val="000000"/>
                <w:spacing w:val="1"/>
                <w:shd w:val="clear" w:color="auto" w:fill="FFFFFF"/>
                <w:lang w:bidi="ru-RU"/>
              </w:rPr>
              <w:t>2017-18 уч. г</w:t>
            </w:r>
          </w:p>
        </w:tc>
        <w:tc>
          <w:tcPr>
            <w:tcW w:w="1896"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c>
          <w:tcPr>
            <w:tcW w:w="1752"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r>
      <w:tr w:rsidR="00CC347C" w:rsidRPr="00D33408" w:rsidTr="00A20456">
        <w:trPr>
          <w:trHeight w:hRule="exact" w:val="336"/>
        </w:trPr>
        <w:tc>
          <w:tcPr>
            <w:tcW w:w="3019" w:type="dxa"/>
            <w:tcBorders>
              <w:top w:val="single" w:sz="4" w:space="0" w:color="auto"/>
              <w:left w:val="single" w:sz="4" w:space="0" w:color="auto"/>
              <w:bottom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color w:val="000000"/>
                <w:spacing w:val="1"/>
                <w:shd w:val="clear" w:color="auto" w:fill="FFFFFF"/>
                <w:lang w:bidi="ru-RU"/>
              </w:rPr>
              <w:t>9 класс</w:t>
            </w:r>
          </w:p>
        </w:tc>
        <w:tc>
          <w:tcPr>
            <w:tcW w:w="1896"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470</w:t>
            </w:r>
          </w:p>
        </w:tc>
        <w:tc>
          <w:tcPr>
            <w:tcW w:w="1752"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2</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2</w:t>
            </w:r>
          </w:p>
        </w:tc>
      </w:tr>
      <w:tr w:rsidR="00CC347C" w:rsidRPr="00D33408" w:rsidTr="00A20456">
        <w:trPr>
          <w:trHeight w:hRule="exact" w:val="336"/>
        </w:trPr>
        <w:tc>
          <w:tcPr>
            <w:tcW w:w="3019" w:type="dxa"/>
            <w:tcBorders>
              <w:top w:val="single" w:sz="4" w:space="0" w:color="auto"/>
              <w:left w:val="single" w:sz="4" w:space="0" w:color="auto"/>
              <w:bottom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color w:val="000000"/>
                <w:spacing w:val="1"/>
                <w:shd w:val="clear" w:color="auto" w:fill="FFFFFF"/>
                <w:lang w:bidi="ru-RU"/>
              </w:rPr>
              <w:t>11 класс</w:t>
            </w:r>
          </w:p>
        </w:tc>
        <w:tc>
          <w:tcPr>
            <w:tcW w:w="1896"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137</w:t>
            </w:r>
          </w:p>
        </w:tc>
        <w:tc>
          <w:tcPr>
            <w:tcW w:w="1752"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0</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4</w:t>
            </w:r>
          </w:p>
        </w:tc>
      </w:tr>
      <w:tr w:rsidR="00CC347C" w:rsidRPr="00D33408" w:rsidTr="00A20456">
        <w:trPr>
          <w:trHeight w:hRule="exact" w:val="336"/>
        </w:trPr>
        <w:tc>
          <w:tcPr>
            <w:tcW w:w="3019" w:type="dxa"/>
            <w:tcBorders>
              <w:top w:val="single" w:sz="4" w:space="0" w:color="auto"/>
              <w:left w:val="single" w:sz="4" w:space="0" w:color="auto"/>
              <w:bottom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b/>
                <w:color w:val="000000"/>
                <w:spacing w:val="1"/>
                <w:shd w:val="clear" w:color="auto" w:fill="FFFFFF"/>
                <w:lang w:bidi="ru-RU"/>
              </w:rPr>
              <w:t>2018-19 уч. г</w:t>
            </w:r>
          </w:p>
        </w:tc>
        <w:tc>
          <w:tcPr>
            <w:tcW w:w="1896"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c>
          <w:tcPr>
            <w:tcW w:w="1752"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r>
      <w:tr w:rsidR="00CC347C" w:rsidRPr="00D33408" w:rsidTr="00A20456">
        <w:trPr>
          <w:trHeight w:hRule="exact" w:val="614"/>
        </w:trPr>
        <w:tc>
          <w:tcPr>
            <w:tcW w:w="3019" w:type="dxa"/>
            <w:tcBorders>
              <w:top w:val="single" w:sz="4" w:space="0" w:color="auto"/>
              <w:left w:val="single" w:sz="4" w:space="0" w:color="auto"/>
              <w:bottom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color w:val="000000"/>
                <w:spacing w:val="1"/>
                <w:shd w:val="clear" w:color="auto" w:fill="FFFFFF"/>
                <w:lang w:bidi="ru-RU"/>
              </w:rPr>
              <w:t>9 класс</w:t>
            </w:r>
          </w:p>
        </w:tc>
        <w:tc>
          <w:tcPr>
            <w:tcW w:w="1896"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401</w:t>
            </w:r>
          </w:p>
        </w:tc>
        <w:tc>
          <w:tcPr>
            <w:tcW w:w="1752"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1</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3F4A86">
            <w:pPr>
              <w:spacing w:after="0" w:line="240" w:lineRule="auto"/>
              <w:ind w:hanging="4"/>
              <w:contextualSpacing/>
              <w:rPr>
                <w:rFonts w:ascii="Times New Roman" w:eastAsia="Times New Roman" w:hAnsi="Times New Roman" w:cs="Times New Roman"/>
              </w:rPr>
            </w:pPr>
            <w:r w:rsidRPr="00D33408">
              <w:rPr>
                <w:rFonts w:ascii="Times New Roman" w:eastAsia="Times New Roman" w:hAnsi="Times New Roman" w:cs="Times New Roman"/>
              </w:rPr>
              <w:t xml:space="preserve">35 чел  (пересдали ОГЭ в доп. период в сентябре) </w:t>
            </w:r>
          </w:p>
        </w:tc>
      </w:tr>
      <w:tr w:rsidR="00CC347C" w:rsidRPr="00D33408" w:rsidTr="00A20456">
        <w:trPr>
          <w:trHeight w:hRule="exact" w:val="565"/>
        </w:trPr>
        <w:tc>
          <w:tcPr>
            <w:tcW w:w="3019" w:type="dxa"/>
            <w:tcBorders>
              <w:top w:val="single" w:sz="4" w:space="0" w:color="auto"/>
              <w:left w:val="single" w:sz="4" w:space="0" w:color="auto"/>
              <w:bottom w:val="single" w:sz="4" w:space="0" w:color="auto"/>
            </w:tcBorders>
            <w:shd w:val="clear" w:color="auto" w:fill="FFFFFF"/>
          </w:tcPr>
          <w:p w:rsidR="00CC347C" w:rsidRPr="00D33408" w:rsidRDefault="00CC347C" w:rsidP="00A20456">
            <w:pPr>
              <w:widowControl w:val="0"/>
              <w:spacing w:after="0" w:line="210" w:lineRule="exact"/>
              <w:ind w:left="80" w:firstLine="62"/>
              <w:contextualSpacing/>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color w:val="000000"/>
                <w:spacing w:val="1"/>
                <w:shd w:val="clear" w:color="auto" w:fill="FFFFFF"/>
                <w:lang w:bidi="ru-RU"/>
              </w:rPr>
              <w:t>11 класс</w:t>
            </w:r>
          </w:p>
        </w:tc>
        <w:tc>
          <w:tcPr>
            <w:tcW w:w="1896"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141</w:t>
            </w:r>
          </w:p>
        </w:tc>
        <w:tc>
          <w:tcPr>
            <w:tcW w:w="1752"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rPr>
                <w:rFonts w:ascii="Times New Roman" w:eastAsia="Times New Roman" w:hAnsi="Times New Roman" w:cs="Times New Roman"/>
              </w:rPr>
            </w:pPr>
            <w:r w:rsidRPr="00D33408">
              <w:rPr>
                <w:rFonts w:ascii="Times New Roman" w:eastAsia="Times New Roman" w:hAnsi="Times New Roman" w:cs="Times New Roman"/>
              </w:rPr>
              <w:t>0</w:t>
            </w:r>
          </w:p>
        </w:tc>
        <w:tc>
          <w:tcPr>
            <w:tcW w:w="326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3F4A86">
            <w:pPr>
              <w:spacing w:after="0" w:line="240" w:lineRule="auto"/>
              <w:ind w:hanging="4"/>
              <w:contextualSpacing/>
              <w:rPr>
                <w:rFonts w:ascii="Times New Roman" w:eastAsia="Times New Roman" w:hAnsi="Times New Roman" w:cs="Times New Roman"/>
              </w:rPr>
            </w:pPr>
            <w:r w:rsidRPr="00D33408">
              <w:rPr>
                <w:rFonts w:ascii="Times New Roman" w:eastAsia="Times New Roman" w:hAnsi="Times New Roman" w:cs="Times New Roman"/>
              </w:rPr>
              <w:t>10 чел , из них 5 пересдавали в доп. период</w:t>
            </w:r>
          </w:p>
        </w:tc>
      </w:tr>
      <w:bookmarkEnd w:id="0"/>
    </w:tbl>
    <w:p w:rsidR="00CC347C" w:rsidRPr="00D33408" w:rsidRDefault="00CC347C" w:rsidP="00016A76">
      <w:pPr>
        <w:spacing w:after="0" w:line="210" w:lineRule="exact"/>
        <w:ind w:firstLine="709"/>
        <w:contextualSpacing/>
        <w:rPr>
          <w:rFonts w:ascii="Times New Roman" w:eastAsia="Calibri" w:hAnsi="Times New Roman" w:cs="Times New Roman"/>
          <w:b/>
          <w:bCs/>
          <w:i/>
          <w:iCs/>
          <w:color w:val="000000"/>
          <w:spacing w:val="2"/>
          <w:sz w:val="24"/>
          <w:szCs w:val="24"/>
          <w:u w:val="single"/>
          <w:lang w:bidi="ru-RU"/>
        </w:rPr>
      </w:pPr>
    </w:p>
    <w:p w:rsidR="00CC347C" w:rsidRPr="00D33408" w:rsidRDefault="00CC347C" w:rsidP="003F4A86">
      <w:pPr>
        <w:spacing w:after="0"/>
        <w:ind w:firstLine="709"/>
        <w:contextualSpacing/>
        <w:jc w:val="center"/>
        <w:rPr>
          <w:rFonts w:ascii="Times New Roman" w:eastAsia="Times New Roman" w:hAnsi="Times New Roman" w:cs="Times New Roman"/>
          <w:b/>
          <w:bCs/>
          <w:i/>
          <w:iCs/>
          <w:sz w:val="24"/>
          <w:szCs w:val="24"/>
        </w:rPr>
      </w:pPr>
      <w:r w:rsidRPr="00D33408">
        <w:rPr>
          <w:rFonts w:ascii="Times New Roman" w:eastAsia="Calibri" w:hAnsi="Times New Roman" w:cs="Times New Roman"/>
          <w:b/>
          <w:color w:val="000000"/>
          <w:spacing w:val="2"/>
          <w:sz w:val="24"/>
          <w:szCs w:val="24"/>
          <w:lang w:bidi="ru-RU"/>
        </w:rPr>
        <w:t>Количество медалистов.</w:t>
      </w:r>
    </w:p>
    <w:tbl>
      <w:tblPr>
        <w:tblW w:w="9508" w:type="dxa"/>
        <w:tblLayout w:type="fixed"/>
        <w:tblCellMar>
          <w:left w:w="10" w:type="dxa"/>
          <w:right w:w="10" w:type="dxa"/>
        </w:tblCellMar>
        <w:tblLook w:val="0000"/>
      </w:tblPr>
      <w:tblGrid>
        <w:gridCol w:w="1276"/>
        <w:gridCol w:w="1853"/>
        <w:gridCol w:w="2126"/>
        <w:gridCol w:w="1985"/>
        <w:gridCol w:w="2268"/>
      </w:tblGrid>
      <w:tr w:rsidR="00CC347C" w:rsidRPr="00D33408" w:rsidTr="00CC347C">
        <w:trPr>
          <w:trHeight w:hRule="exact" w:val="1444"/>
        </w:trPr>
        <w:tc>
          <w:tcPr>
            <w:tcW w:w="5255" w:type="dxa"/>
            <w:gridSpan w:val="3"/>
            <w:tcBorders>
              <w:top w:val="single" w:sz="4" w:space="0" w:color="auto"/>
              <w:left w:val="single" w:sz="4" w:space="0" w:color="auto"/>
            </w:tcBorders>
            <w:shd w:val="clear" w:color="auto" w:fill="FFFFFF"/>
          </w:tcPr>
          <w:p w:rsidR="00CC347C" w:rsidRPr="00D33408" w:rsidRDefault="00CC347C" w:rsidP="003F4A86">
            <w:pPr>
              <w:widowControl w:val="0"/>
              <w:spacing w:after="0" w:line="210" w:lineRule="exact"/>
              <w:ind w:left="120" w:firstLine="22"/>
              <w:contextualSpacing/>
              <w:jc w:val="center"/>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Награждены медалью «Гордость Забайкалья»</w:t>
            </w:r>
          </w:p>
        </w:tc>
        <w:tc>
          <w:tcPr>
            <w:tcW w:w="1985" w:type="dxa"/>
            <w:vMerge w:val="restart"/>
            <w:tcBorders>
              <w:top w:val="single" w:sz="4" w:space="0" w:color="auto"/>
              <w:left w:val="single" w:sz="4" w:space="0" w:color="auto"/>
            </w:tcBorders>
            <w:shd w:val="clear" w:color="auto" w:fill="FFFFFF"/>
          </w:tcPr>
          <w:p w:rsidR="00CC347C" w:rsidRPr="00D33408" w:rsidRDefault="00CC347C" w:rsidP="003F4A86">
            <w:pPr>
              <w:widowControl w:val="0"/>
              <w:spacing w:after="0" w:line="274" w:lineRule="exact"/>
              <w:ind w:left="100" w:firstLine="32"/>
              <w:contextualSpacing/>
              <w:jc w:val="center"/>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 xml:space="preserve">Награждены федеральной </w:t>
            </w:r>
            <w:r w:rsidRPr="00D33408">
              <w:rPr>
                <w:rFonts w:ascii="Times New Roman" w:eastAsia="Times New Roman" w:hAnsi="Times New Roman" w:cs="Times New Roman"/>
                <w:b/>
                <w:color w:val="000000"/>
                <w:spacing w:val="1"/>
                <w:shd w:val="clear" w:color="auto" w:fill="FFFFFF"/>
                <w:lang w:bidi="ru-RU"/>
              </w:rPr>
              <w:t>медалью «За особые успехи в учении»</w:t>
            </w:r>
          </w:p>
        </w:tc>
        <w:tc>
          <w:tcPr>
            <w:tcW w:w="2268" w:type="dxa"/>
            <w:tcBorders>
              <w:top w:val="single" w:sz="4" w:space="0" w:color="auto"/>
              <w:left w:val="single" w:sz="4" w:space="0" w:color="auto"/>
              <w:right w:val="single" w:sz="4" w:space="0" w:color="auto"/>
            </w:tcBorders>
            <w:shd w:val="clear" w:color="auto" w:fill="FFFFFF"/>
            <w:vAlign w:val="bottom"/>
          </w:tcPr>
          <w:p w:rsidR="00CC347C" w:rsidRPr="00D33408" w:rsidRDefault="00CC347C" w:rsidP="003F4A86">
            <w:pPr>
              <w:widowControl w:val="0"/>
              <w:spacing w:after="0" w:line="274" w:lineRule="exact"/>
              <w:ind w:left="120" w:firstLine="11"/>
              <w:contextualSpacing/>
              <w:rPr>
                <w:rFonts w:ascii="Times New Roman" w:eastAsia="Times New Roman" w:hAnsi="Times New Roman" w:cs="Times New Roman"/>
                <w:i/>
                <w:iCs/>
                <w:spacing w:val="2"/>
              </w:rPr>
            </w:pPr>
            <w:r w:rsidRPr="00D33408">
              <w:rPr>
                <w:rFonts w:ascii="Times New Roman" w:eastAsia="Times New Roman" w:hAnsi="Times New Roman" w:cs="Times New Roman"/>
                <w:color w:val="000000"/>
                <w:spacing w:val="1"/>
                <w:shd w:val="clear" w:color="auto" w:fill="FFFFFF"/>
                <w:lang w:bidi="ru-RU"/>
              </w:rPr>
              <w:t>Поощрены иными видами поощрения (муниципального, школьного уровня). Указать вид поощрения</w:t>
            </w:r>
          </w:p>
        </w:tc>
      </w:tr>
      <w:tr w:rsidR="00CC347C" w:rsidRPr="00D33408" w:rsidTr="003F4A86">
        <w:trPr>
          <w:trHeight w:val="601"/>
        </w:trPr>
        <w:tc>
          <w:tcPr>
            <w:tcW w:w="1276" w:type="dxa"/>
            <w:tcBorders>
              <w:top w:val="single" w:sz="4" w:space="0" w:color="auto"/>
              <w:left w:val="single" w:sz="4" w:space="0" w:color="auto"/>
            </w:tcBorders>
            <w:shd w:val="clear" w:color="auto" w:fill="FFFFFF"/>
            <w:vAlign w:val="bottom"/>
          </w:tcPr>
          <w:p w:rsidR="00CC347C" w:rsidRPr="00D33408" w:rsidRDefault="00CC347C" w:rsidP="00016A76">
            <w:pPr>
              <w:widowControl w:val="0"/>
              <w:spacing w:after="0" w:line="274" w:lineRule="exact"/>
              <w:ind w:firstLine="709"/>
              <w:contextualSpacing/>
              <w:rPr>
                <w:rFonts w:ascii="Times New Roman" w:eastAsia="Times New Roman" w:hAnsi="Times New Roman" w:cs="Times New Roman"/>
                <w:i/>
                <w:iCs/>
                <w:spacing w:val="2"/>
              </w:rPr>
            </w:pPr>
          </w:p>
        </w:tc>
        <w:tc>
          <w:tcPr>
            <w:tcW w:w="1853" w:type="dxa"/>
            <w:tcBorders>
              <w:top w:val="single" w:sz="4" w:space="0" w:color="auto"/>
              <w:left w:val="single" w:sz="4" w:space="0" w:color="auto"/>
            </w:tcBorders>
            <w:shd w:val="clear" w:color="auto" w:fill="FFFFFF"/>
          </w:tcPr>
          <w:p w:rsidR="00CC347C" w:rsidRPr="00D33408" w:rsidRDefault="00CC347C" w:rsidP="003F4A86">
            <w:pPr>
              <w:spacing w:after="0" w:line="240" w:lineRule="auto"/>
              <w:contextualSpacing/>
              <w:rPr>
                <w:rFonts w:ascii="Times New Roman" w:eastAsia="Times New Roman" w:hAnsi="Times New Roman" w:cs="Times New Roman"/>
              </w:rPr>
            </w:pPr>
            <w:r w:rsidRPr="00D33408">
              <w:rPr>
                <w:rFonts w:ascii="Times New Roman" w:eastAsia="Times New Roman" w:hAnsi="Times New Roman" w:cs="Times New Roman"/>
              </w:rPr>
              <w:t>Золотая медаль «Гордость Забайкалья»</w:t>
            </w:r>
          </w:p>
        </w:tc>
        <w:tc>
          <w:tcPr>
            <w:tcW w:w="2126" w:type="dxa"/>
            <w:tcBorders>
              <w:top w:val="single" w:sz="4" w:space="0" w:color="auto"/>
              <w:left w:val="single" w:sz="4" w:space="0" w:color="auto"/>
              <w:right w:val="single" w:sz="4" w:space="0" w:color="auto"/>
            </w:tcBorders>
            <w:shd w:val="clear" w:color="auto" w:fill="FFFFFF"/>
          </w:tcPr>
          <w:p w:rsidR="00CC347C" w:rsidRPr="00D33408" w:rsidRDefault="00CC347C" w:rsidP="003F4A86">
            <w:pPr>
              <w:spacing w:after="0" w:line="240" w:lineRule="auto"/>
              <w:contextualSpacing/>
              <w:rPr>
                <w:rFonts w:ascii="Times New Roman" w:eastAsia="Times New Roman" w:hAnsi="Times New Roman" w:cs="Times New Roman"/>
              </w:rPr>
            </w:pPr>
            <w:r w:rsidRPr="00D33408">
              <w:rPr>
                <w:rFonts w:ascii="Times New Roman" w:eastAsia="Times New Roman" w:hAnsi="Times New Roman" w:cs="Times New Roman"/>
              </w:rPr>
              <w:t xml:space="preserve">Серебряная медаль </w:t>
            </w:r>
          </w:p>
          <w:p w:rsidR="00CC347C" w:rsidRPr="00D33408" w:rsidRDefault="00CC347C" w:rsidP="003F4A86">
            <w:pPr>
              <w:spacing w:after="0" w:line="240" w:lineRule="auto"/>
              <w:contextualSpacing/>
              <w:rPr>
                <w:rFonts w:ascii="Times New Roman" w:eastAsia="Times New Roman" w:hAnsi="Times New Roman" w:cs="Times New Roman"/>
              </w:rPr>
            </w:pPr>
            <w:r w:rsidRPr="00D33408">
              <w:rPr>
                <w:rFonts w:ascii="Times New Roman" w:eastAsia="Times New Roman" w:hAnsi="Times New Roman" w:cs="Times New Roman"/>
              </w:rPr>
              <w:t>«Гордость Забайкалья»</w:t>
            </w:r>
          </w:p>
        </w:tc>
        <w:tc>
          <w:tcPr>
            <w:tcW w:w="1985" w:type="dxa"/>
            <w:vMerge/>
            <w:tcBorders>
              <w:left w:val="single" w:sz="4" w:space="0" w:color="auto"/>
              <w:right w:val="single" w:sz="4" w:space="0" w:color="auto"/>
            </w:tcBorders>
            <w:shd w:val="clear" w:color="auto" w:fill="auto"/>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c>
          <w:tcPr>
            <w:tcW w:w="2268" w:type="dxa"/>
            <w:vMerge w:val="restart"/>
            <w:tcBorders>
              <w:top w:val="single" w:sz="4" w:space="0" w:color="auto"/>
              <w:left w:val="single" w:sz="4" w:space="0" w:color="auto"/>
              <w:right w:val="single" w:sz="4" w:space="0" w:color="auto"/>
            </w:tcBorders>
            <w:shd w:val="clear" w:color="auto" w:fill="auto"/>
          </w:tcPr>
          <w:p w:rsidR="00CC347C" w:rsidRPr="00D33408" w:rsidRDefault="00CC347C" w:rsidP="003F4A86">
            <w:pPr>
              <w:spacing w:after="0" w:line="240" w:lineRule="auto"/>
              <w:contextualSpacing/>
              <w:rPr>
                <w:rFonts w:ascii="Times New Roman" w:eastAsia="Times New Roman" w:hAnsi="Times New Roman" w:cs="Times New Roman"/>
              </w:rPr>
            </w:pPr>
            <w:r w:rsidRPr="00D33408">
              <w:rPr>
                <w:rFonts w:ascii="Times New Roman" w:eastAsia="Times New Roman" w:hAnsi="Times New Roman" w:cs="Times New Roman"/>
              </w:rPr>
              <w:t>Почетные грамоты главы района и глав местных администраций, ценные подарки.</w:t>
            </w:r>
          </w:p>
        </w:tc>
      </w:tr>
      <w:tr w:rsidR="00CC347C" w:rsidRPr="00D33408" w:rsidTr="003F4A86">
        <w:trPr>
          <w:trHeight w:hRule="exact" w:val="350"/>
        </w:trPr>
        <w:tc>
          <w:tcPr>
            <w:tcW w:w="1276" w:type="dxa"/>
            <w:tcBorders>
              <w:top w:val="single" w:sz="4" w:space="0" w:color="auto"/>
              <w:left w:val="single" w:sz="4" w:space="0" w:color="auto"/>
              <w:bottom w:val="single" w:sz="4" w:space="0" w:color="auto"/>
            </w:tcBorders>
            <w:shd w:val="clear" w:color="auto" w:fill="FFFFFF"/>
          </w:tcPr>
          <w:p w:rsidR="00CC347C" w:rsidRPr="00D33408" w:rsidRDefault="00CC347C" w:rsidP="003F4A86">
            <w:pPr>
              <w:widowControl w:val="0"/>
              <w:shd w:val="clear" w:color="auto" w:fill="FFFFFF"/>
              <w:spacing w:after="0" w:line="274" w:lineRule="exact"/>
              <w:contextualSpacing/>
              <w:jc w:val="center"/>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spacing w:val="2"/>
              </w:rPr>
              <w:t>2016/2017</w:t>
            </w:r>
          </w:p>
        </w:tc>
        <w:tc>
          <w:tcPr>
            <w:tcW w:w="1853" w:type="dxa"/>
            <w:tcBorders>
              <w:top w:val="single" w:sz="4" w:space="0" w:color="auto"/>
              <w:left w:val="single" w:sz="4" w:space="0" w:color="auto"/>
              <w:bottom w:val="single" w:sz="4" w:space="0" w:color="auto"/>
            </w:tcBorders>
            <w:shd w:val="clear" w:color="auto" w:fill="FFFFFF"/>
          </w:tcPr>
          <w:p w:rsidR="00CC347C" w:rsidRPr="00D33408" w:rsidRDefault="00CC347C" w:rsidP="00016A76">
            <w:pPr>
              <w:spacing w:after="0" w:line="240" w:lineRule="auto"/>
              <w:ind w:firstLine="709"/>
              <w:contextualSpacing/>
              <w:jc w:val="center"/>
              <w:rPr>
                <w:rFonts w:ascii="Times New Roman" w:eastAsia="Times New Roman" w:hAnsi="Times New Roman" w:cs="Times New Roman"/>
              </w:rPr>
            </w:pPr>
            <w:r w:rsidRPr="00D33408">
              <w:rPr>
                <w:rFonts w:ascii="Times New Roman" w:eastAsia="Times New Roman" w:hAnsi="Times New Roman" w:cs="Times New Roman"/>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jc w:val="center"/>
              <w:rPr>
                <w:rFonts w:ascii="Times New Roman" w:eastAsia="Times New Roman" w:hAnsi="Times New Roman" w:cs="Times New Roman"/>
              </w:rPr>
            </w:pPr>
            <w:r w:rsidRPr="00D33408">
              <w:rPr>
                <w:rFonts w:ascii="Times New Roman" w:eastAsia="Times New Roman" w:hAnsi="Times New Roman" w:cs="Times New Roman"/>
              </w:rPr>
              <w:t>0</w:t>
            </w:r>
          </w:p>
        </w:tc>
        <w:tc>
          <w:tcPr>
            <w:tcW w:w="1985" w:type="dxa"/>
            <w:tcBorders>
              <w:top w:val="single" w:sz="4" w:space="0" w:color="auto"/>
              <w:bottom w:val="single" w:sz="4" w:space="0" w:color="auto"/>
              <w:right w:val="single" w:sz="4" w:space="0" w:color="auto"/>
            </w:tcBorders>
            <w:shd w:val="clear" w:color="auto" w:fill="auto"/>
          </w:tcPr>
          <w:p w:rsidR="00CC347C" w:rsidRPr="00D33408" w:rsidRDefault="00CC347C" w:rsidP="00016A76">
            <w:pPr>
              <w:spacing w:after="0" w:line="240" w:lineRule="auto"/>
              <w:ind w:firstLine="709"/>
              <w:contextualSpacing/>
              <w:jc w:val="center"/>
              <w:rPr>
                <w:rFonts w:ascii="Times New Roman" w:eastAsia="Times New Roman" w:hAnsi="Times New Roman" w:cs="Times New Roman"/>
              </w:rPr>
            </w:pPr>
            <w:r w:rsidRPr="00D33408">
              <w:rPr>
                <w:rFonts w:ascii="Times New Roman" w:eastAsia="Times New Roman" w:hAnsi="Times New Roman" w:cs="Times New Roman"/>
              </w:rPr>
              <w:t>11</w:t>
            </w:r>
          </w:p>
        </w:tc>
        <w:tc>
          <w:tcPr>
            <w:tcW w:w="2268" w:type="dxa"/>
            <w:vMerge/>
            <w:tcBorders>
              <w:right w:val="single" w:sz="4" w:space="0" w:color="auto"/>
            </w:tcBorders>
            <w:shd w:val="clear" w:color="auto" w:fill="auto"/>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r>
      <w:tr w:rsidR="00CC347C" w:rsidRPr="00D33408" w:rsidTr="003F4A86">
        <w:trPr>
          <w:trHeight w:hRule="exact" w:val="425"/>
        </w:trPr>
        <w:tc>
          <w:tcPr>
            <w:tcW w:w="1276" w:type="dxa"/>
            <w:tcBorders>
              <w:top w:val="single" w:sz="4" w:space="0" w:color="auto"/>
              <w:left w:val="single" w:sz="4" w:space="0" w:color="auto"/>
              <w:bottom w:val="single" w:sz="4" w:space="0" w:color="auto"/>
            </w:tcBorders>
            <w:shd w:val="clear" w:color="auto" w:fill="FFFFFF"/>
          </w:tcPr>
          <w:p w:rsidR="00CC347C" w:rsidRPr="00D33408" w:rsidRDefault="00CC347C" w:rsidP="003F4A86">
            <w:pPr>
              <w:widowControl w:val="0"/>
              <w:shd w:val="clear" w:color="auto" w:fill="FFFFFF"/>
              <w:spacing w:after="0" w:line="274" w:lineRule="exact"/>
              <w:contextualSpacing/>
              <w:jc w:val="center"/>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spacing w:val="2"/>
              </w:rPr>
              <w:t>2017/2018</w:t>
            </w:r>
          </w:p>
        </w:tc>
        <w:tc>
          <w:tcPr>
            <w:tcW w:w="1853" w:type="dxa"/>
            <w:tcBorders>
              <w:top w:val="single" w:sz="4" w:space="0" w:color="auto"/>
              <w:left w:val="single" w:sz="4" w:space="0" w:color="auto"/>
              <w:bottom w:val="single" w:sz="4" w:space="0" w:color="auto"/>
            </w:tcBorders>
            <w:shd w:val="clear" w:color="auto" w:fill="FFFFFF"/>
          </w:tcPr>
          <w:p w:rsidR="00CC347C" w:rsidRPr="00D33408" w:rsidRDefault="00CC347C" w:rsidP="00016A76">
            <w:pPr>
              <w:widowControl w:val="0"/>
              <w:shd w:val="clear" w:color="auto" w:fill="FFFFFF"/>
              <w:spacing w:after="0" w:line="274" w:lineRule="exact"/>
              <w:ind w:firstLine="709"/>
              <w:contextualSpacing/>
              <w:jc w:val="center"/>
              <w:rPr>
                <w:rFonts w:ascii="Times New Roman" w:eastAsia="Times New Roman" w:hAnsi="Times New Roman" w:cs="Times New Roman"/>
                <w:spacing w:val="2"/>
              </w:rPr>
            </w:pPr>
            <w:r w:rsidRPr="00D33408">
              <w:rPr>
                <w:rFonts w:ascii="Times New Roman" w:eastAsia="Times New Roman" w:hAnsi="Times New Roman" w:cs="Times New Roman"/>
                <w:spacing w:val="2"/>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jc w:val="center"/>
              <w:rPr>
                <w:rFonts w:ascii="Times New Roman" w:eastAsia="Times New Roman" w:hAnsi="Times New Roman" w:cs="Times New Roman"/>
              </w:rPr>
            </w:pPr>
            <w:r w:rsidRPr="00D33408">
              <w:rPr>
                <w:rFonts w:ascii="Times New Roman" w:eastAsia="Times New Roman" w:hAnsi="Times New Roman" w:cs="Times New Roman"/>
              </w:rPr>
              <w:t>0</w:t>
            </w:r>
          </w:p>
        </w:tc>
        <w:tc>
          <w:tcPr>
            <w:tcW w:w="1985" w:type="dxa"/>
            <w:tcBorders>
              <w:top w:val="single" w:sz="4" w:space="0" w:color="auto"/>
              <w:bottom w:val="single" w:sz="4" w:space="0" w:color="auto"/>
              <w:right w:val="single" w:sz="4" w:space="0" w:color="auto"/>
            </w:tcBorders>
            <w:shd w:val="clear" w:color="auto" w:fill="auto"/>
          </w:tcPr>
          <w:p w:rsidR="00CC347C" w:rsidRPr="00D33408" w:rsidRDefault="00CC347C" w:rsidP="00016A76">
            <w:pPr>
              <w:spacing w:after="0" w:line="240" w:lineRule="auto"/>
              <w:ind w:firstLine="709"/>
              <w:contextualSpacing/>
              <w:jc w:val="center"/>
              <w:rPr>
                <w:rFonts w:ascii="Times New Roman" w:eastAsia="Times New Roman" w:hAnsi="Times New Roman" w:cs="Times New Roman"/>
              </w:rPr>
            </w:pPr>
            <w:r w:rsidRPr="00D33408">
              <w:rPr>
                <w:rFonts w:ascii="Times New Roman" w:eastAsia="Times New Roman" w:hAnsi="Times New Roman" w:cs="Times New Roman"/>
              </w:rPr>
              <w:t>15</w:t>
            </w:r>
          </w:p>
        </w:tc>
        <w:tc>
          <w:tcPr>
            <w:tcW w:w="2268" w:type="dxa"/>
            <w:vMerge/>
            <w:tcBorders>
              <w:right w:val="single" w:sz="4" w:space="0" w:color="auto"/>
            </w:tcBorders>
            <w:shd w:val="clear" w:color="auto" w:fill="auto"/>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r>
      <w:tr w:rsidR="00CC347C" w:rsidRPr="00D33408" w:rsidTr="003F4A86">
        <w:trPr>
          <w:trHeight w:hRule="exact" w:val="289"/>
        </w:trPr>
        <w:tc>
          <w:tcPr>
            <w:tcW w:w="1276" w:type="dxa"/>
            <w:tcBorders>
              <w:top w:val="single" w:sz="4" w:space="0" w:color="auto"/>
              <w:left w:val="single" w:sz="4" w:space="0" w:color="auto"/>
              <w:bottom w:val="single" w:sz="4" w:space="0" w:color="auto"/>
            </w:tcBorders>
            <w:shd w:val="clear" w:color="auto" w:fill="FFFFFF"/>
          </w:tcPr>
          <w:p w:rsidR="00CC347C" w:rsidRPr="00D33408" w:rsidRDefault="00CC347C" w:rsidP="003F4A86">
            <w:pPr>
              <w:widowControl w:val="0"/>
              <w:shd w:val="clear" w:color="auto" w:fill="FFFFFF"/>
              <w:spacing w:after="0" w:line="274" w:lineRule="exact"/>
              <w:contextualSpacing/>
              <w:jc w:val="center"/>
              <w:rPr>
                <w:rFonts w:ascii="Times New Roman" w:eastAsia="Times New Roman" w:hAnsi="Times New Roman" w:cs="Times New Roman"/>
                <w:color w:val="000000"/>
                <w:spacing w:val="1"/>
                <w:shd w:val="clear" w:color="auto" w:fill="FFFFFF"/>
                <w:lang w:bidi="ru-RU"/>
              </w:rPr>
            </w:pPr>
            <w:r w:rsidRPr="00D33408">
              <w:rPr>
                <w:rFonts w:ascii="Times New Roman" w:eastAsia="Times New Roman" w:hAnsi="Times New Roman" w:cs="Times New Roman"/>
                <w:spacing w:val="2"/>
              </w:rPr>
              <w:t>2018/2019</w:t>
            </w:r>
          </w:p>
        </w:tc>
        <w:tc>
          <w:tcPr>
            <w:tcW w:w="1853" w:type="dxa"/>
            <w:tcBorders>
              <w:top w:val="single" w:sz="4" w:space="0" w:color="auto"/>
              <w:left w:val="single" w:sz="4" w:space="0" w:color="auto"/>
              <w:bottom w:val="single" w:sz="4" w:space="0" w:color="auto"/>
            </w:tcBorders>
            <w:shd w:val="clear" w:color="auto" w:fill="FFFFFF"/>
          </w:tcPr>
          <w:p w:rsidR="00CC347C" w:rsidRPr="00D33408" w:rsidRDefault="00CC347C" w:rsidP="00016A76">
            <w:pPr>
              <w:widowControl w:val="0"/>
              <w:shd w:val="clear" w:color="auto" w:fill="FFFFFF"/>
              <w:spacing w:after="0" w:line="274" w:lineRule="exact"/>
              <w:ind w:firstLine="709"/>
              <w:contextualSpacing/>
              <w:jc w:val="center"/>
              <w:rPr>
                <w:rFonts w:ascii="Times New Roman" w:eastAsia="Times New Roman" w:hAnsi="Times New Roman" w:cs="Times New Roman"/>
                <w:spacing w:val="2"/>
              </w:rPr>
            </w:pPr>
            <w:r w:rsidRPr="00D33408">
              <w:rPr>
                <w:rFonts w:ascii="Times New Roman" w:eastAsia="Times New Roman" w:hAnsi="Times New Roman" w:cs="Times New Roman"/>
                <w:spacing w:val="2"/>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347C" w:rsidRPr="00D33408" w:rsidRDefault="00CC347C" w:rsidP="00016A76">
            <w:pPr>
              <w:spacing w:after="0" w:line="240" w:lineRule="auto"/>
              <w:ind w:firstLine="709"/>
              <w:contextualSpacing/>
              <w:jc w:val="center"/>
              <w:rPr>
                <w:rFonts w:ascii="Times New Roman" w:eastAsia="Times New Roman" w:hAnsi="Times New Roman" w:cs="Times New Roman"/>
              </w:rPr>
            </w:pPr>
            <w:r w:rsidRPr="00D33408">
              <w:rPr>
                <w:rFonts w:ascii="Times New Roman" w:eastAsia="Times New Roman" w:hAnsi="Times New Roman" w:cs="Times New Roman"/>
              </w:rPr>
              <w:t>9</w:t>
            </w:r>
          </w:p>
        </w:tc>
        <w:tc>
          <w:tcPr>
            <w:tcW w:w="1985" w:type="dxa"/>
            <w:tcBorders>
              <w:top w:val="single" w:sz="4" w:space="0" w:color="auto"/>
              <w:bottom w:val="single" w:sz="4" w:space="0" w:color="auto"/>
              <w:right w:val="single" w:sz="4" w:space="0" w:color="auto"/>
            </w:tcBorders>
            <w:shd w:val="clear" w:color="auto" w:fill="auto"/>
          </w:tcPr>
          <w:p w:rsidR="00CC347C" w:rsidRPr="00D33408" w:rsidRDefault="00CC347C" w:rsidP="00016A76">
            <w:pPr>
              <w:spacing w:after="0" w:line="240" w:lineRule="auto"/>
              <w:ind w:firstLine="709"/>
              <w:contextualSpacing/>
              <w:jc w:val="center"/>
              <w:rPr>
                <w:rFonts w:ascii="Times New Roman" w:eastAsia="Times New Roman" w:hAnsi="Times New Roman" w:cs="Times New Roman"/>
              </w:rPr>
            </w:pPr>
            <w:r w:rsidRPr="00D33408">
              <w:rPr>
                <w:rFonts w:ascii="Times New Roman" w:eastAsia="Times New Roman" w:hAnsi="Times New Roman" w:cs="Times New Roman"/>
              </w:rPr>
              <w:t>10</w:t>
            </w:r>
          </w:p>
        </w:tc>
        <w:tc>
          <w:tcPr>
            <w:tcW w:w="2268" w:type="dxa"/>
            <w:vMerge/>
            <w:tcBorders>
              <w:bottom w:val="single" w:sz="4" w:space="0" w:color="auto"/>
              <w:right w:val="single" w:sz="4" w:space="0" w:color="auto"/>
            </w:tcBorders>
            <w:shd w:val="clear" w:color="auto" w:fill="auto"/>
          </w:tcPr>
          <w:p w:rsidR="00CC347C" w:rsidRPr="00D33408" w:rsidRDefault="00CC347C" w:rsidP="00016A76">
            <w:pPr>
              <w:spacing w:after="0" w:line="240" w:lineRule="auto"/>
              <w:ind w:firstLine="709"/>
              <w:contextualSpacing/>
              <w:rPr>
                <w:rFonts w:ascii="Times New Roman" w:eastAsia="Times New Roman" w:hAnsi="Times New Roman" w:cs="Times New Roman"/>
              </w:rPr>
            </w:pPr>
          </w:p>
        </w:tc>
      </w:tr>
    </w:tbl>
    <w:p w:rsidR="00CC347C" w:rsidRPr="00D33408" w:rsidRDefault="00CC347C" w:rsidP="00016A76">
      <w:pPr>
        <w:widowControl w:val="0"/>
        <w:spacing w:after="0"/>
        <w:ind w:right="671" w:firstLine="709"/>
        <w:contextualSpacing/>
        <w:rPr>
          <w:rFonts w:ascii="Times New Roman" w:eastAsia="Times New Roman" w:hAnsi="Times New Roman" w:cs="Times New Roman"/>
          <w:spacing w:val="2"/>
          <w:sz w:val="24"/>
          <w:szCs w:val="24"/>
        </w:rPr>
      </w:pPr>
    </w:p>
    <w:p w:rsidR="00CC347C" w:rsidRPr="00D33408" w:rsidRDefault="00CC347C" w:rsidP="00016A76">
      <w:pPr>
        <w:widowControl w:val="0"/>
        <w:spacing w:after="0"/>
        <w:ind w:right="671" w:firstLine="709"/>
        <w:contextualSpacing/>
        <w:rPr>
          <w:rFonts w:ascii="Times New Roman" w:eastAsia="Times New Roman" w:hAnsi="Times New Roman" w:cs="Times New Roman"/>
          <w:spacing w:val="2"/>
          <w:sz w:val="24"/>
          <w:szCs w:val="24"/>
        </w:rPr>
      </w:pPr>
      <w:r w:rsidRPr="00D33408">
        <w:rPr>
          <w:rFonts w:ascii="Times New Roman" w:eastAsia="Times New Roman" w:hAnsi="Times New Roman" w:cs="Times New Roman"/>
          <w:spacing w:val="2"/>
          <w:sz w:val="24"/>
          <w:szCs w:val="24"/>
        </w:rPr>
        <w:lastRenderedPageBreak/>
        <w:t xml:space="preserve">Количество выпускников, получивших аттестаты особого образца: </w:t>
      </w:r>
    </w:p>
    <w:p w:rsidR="00CC347C" w:rsidRPr="00D33408" w:rsidRDefault="00CC347C" w:rsidP="00016A76">
      <w:pPr>
        <w:widowControl w:val="0"/>
        <w:spacing w:after="0"/>
        <w:ind w:right="671" w:firstLine="709"/>
        <w:contextualSpacing/>
        <w:rPr>
          <w:rFonts w:ascii="Times New Roman" w:eastAsia="Times New Roman" w:hAnsi="Times New Roman" w:cs="Times New Roman"/>
          <w:bCs/>
          <w:iCs/>
          <w:spacing w:val="2"/>
          <w:sz w:val="24"/>
          <w:szCs w:val="24"/>
        </w:rPr>
      </w:pPr>
      <w:r w:rsidRPr="00D33408">
        <w:rPr>
          <w:rFonts w:ascii="Times New Roman" w:eastAsia="Times New Roman" w:hAnsi="Times New Roman" w:cs="Times New Roman"/>
          <w:bCs/>
          <w:iCs/>
          <w:spacing w:val="2"/>
          <w:sz w:val="24"/>
          <w:szCs w:val="24"/>
        </w:rPr>
        <w:t>9кл - 2017 -16 чел, 2018 – 14 чел, 2019 г – 14 чел.</w:t>
      </w:r>
    </w:p>
    <w:p w:rsidR="00CC347C" w:rsidRPr="00D33408" w:rsidRDefault="00CC347C" w:rsidP="007F2E23">
      <w:pPr>
        <w:spacing w:after="0"/>
        <w:ind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sz w:val="24"/>
          <w:szCs w:val="24"/>
          <w:lang w:eastAsia="en-US"/>
        </w:rPr>
        <w:t>11кл. - 2017 -11 чел., 2018 – 15 чел, 2019 г – 19 чел</w:t>
      </w:r>
    </w:p>
    <w:p w:rsidR="00CC347C" w:rsidRPr="00D33408" w:rsidRDefault="00CC347C" w:rsidP="00016A76">
      <w:pPr>
        <w:spacing w:after="0"/>
        <w:ind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b/>
          <w:bCs/>
          <w:sz w:val="24"/>
          <w:szCs w:val="24"/>
          <w:lang w:eastAsia="en-US"/>
        </w:rPr>
        <w:t>- Летняя кампания</w:t>
      </w:r>
      <w:r w:rsidRPr="00D33408">
        <w:rPr>
          <w:rFonts w:ascii="Times New Roman" w:eastAsia="Calibri" w:hAnsi="Times New Roman" w:cs="Times New Roman"/>
          <w:sz w:val="24"/>
          <w:szCs w:val="24"/>
          <w:lang w:eastAsia="en-US"/>
        </w:rPr>
        <w:t xml:space="preserve">: </w:t>
      </w:r>
    </w:p>
    <w:p w:rsidR="00CC347C" w:rsidRPr="00D33408" w:rsidRDefault="00CC347C" w:rsidP="00016A76">
      <w:pPr>
        <w:spacing w:after="0"/>
        <w:ind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sz w:val="24"/>
          <w:szCs w:val="24"/>
          <w:lang w:eastAsia="en-US"/>
        </w:rPr>
        <w:t>Количество лагерей дневного пребывания – 22</w:t>
      </w:r>
    </w:p>
    <w:p w:rsidR="00CC347C" w:rsidRPr="00D33408" w:rsidRDefault="00CC347C" w:rsidP="00016A76">
      <w:pPr>
        <w:spacing w:after="0"/>
        <w:ind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sz w:val="24"/>
          <w:szCs w:val="24"/>
          <w:lang w:eastAsia="en-US"/>
        </w:rPr>
        <w:t>Охват детей в лагерях дневного  пребывания – 1520</w:t>
      </w:r>
    </w:p>
    <w:p w:rsidR="00CC347C" w:rsidRPr="00D33408" w:rsidRDefault="00CC347C" w:rsidP="00016A76">
      <w:pPr>
        <w:spacing w:after="0"/>
        <w:ind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sz w:val="24"/>
          <w:szCs w:val="24"/>
          <w:lang w:eastAsia="en-US"/>
        </w:rPr>
        <w:t>Количество детей, отдохнувших в лагерях:</w:t>
      </w:r>
    </w:p>
    <w:p w:rsidR="00CC347C" w:rsidRPr="00D33408" w:rsidRDefault="00CC347C" w:rsidP="00016A76">
      <w:pPr>
        <w:spacing w:after="0"/>
        <w:ind w:left="709"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sz w:val="24"/>
          <w:szCs w:val="24"/>
          <w:lang w:eastAsia="en-US"/>
        </w:rPr>
        <w:t>- детей-сирот – 56</w:t>
      </w:r>
    </w:p>
    <w:p w:rsidR="00CC347C" w:rsidRPr="00D33408" w:rsidRDefault="00CC347C" w:rsidP="00016A76">
      <w:pPr>
        <w:spacing w:after="0"/>
        <w:ind w:left="709"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sz w:val="24"/>
          <w:szCs w:val="24"/>
          <w:lang w:eastAsia="en-US"/>
        </w:rPr>
        <w:t>-детей-инвалидов – 14</w:t>
      </w:r>
    </w:p>
    <w:p w:rsidR="00CC347C" w:rsidRPr="00D33408" w:rsidRDefault="00CC347C" w:rsidP="00016A76">
      <w:pPr>
        <w:spacing w:after="0"/>
        <w:ind w:left="709"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sz w:val="24"/>
          <w:szCs w:val="24"/>
          <w:lang w:eastAsia="en-US"/>
        </w:rPr>
        <w:t>-детей с ОВЗ – 354</w:t>
      </w:r>
    </w:p>
    <w:p w:rsidR="00CC347C" w:rsidRPr="00D33408" w:rsidRDefault="00CC347C" w:rsidP="00016A76">
      <w:pPr>
        <w:spacing w:after="0"/>
        <w:ind w:left="709" w:firstLine="709"/>
        <w:contextualSpacing/>
        <w:jc w:val="both"/>
        <w:rPr>
          <w:rFonts w:ascii="Times New Roman" w:eastAsia="Calibri" w:hAnsi="Times New Roman" w:cs="Times New Roman"/>
          <w:sz w:val="24"/>
          <w:szCs w:val="24"/>
          <w:lang w:eastAsia="en-US"/>
        </w:rPr>
      </w:pPr>
      <w:r w:rsidRPr="00D33408">
        <w:rPr>
          <w:rFonts w:ascii="Times New Roman" w:eastAsia="Calibri" w:hAnsi="Times New Roman" w:cs="Times New Roman"/>
          <w:sz w:val="24"/>
          <w:szCs w:val="24"/>
          <w:lang w:eastAsia="en-US"/>
        </w:rPr>
        <w:t>- из неблагополучных семей - 1096</w:t>
      </w:r>
    </w:p>
    <w:p w:rsidR="000E1096" w:rsidRPr="00D33408" w:rsidRDefault="000E1096" w:rsidP="000E1096">
      <w:pPr>
        <w:spacing w:after="0" w:line="240" w:lineRule="auto"/>
        <w:ind w:firstLine="709"/>
        <w:jc w:val="both"/>
        <w:rPr>
          <w:rFonts w:ascii="Times New Roman" w:eastAsia="Times New Roman" w:hAnsi="Times New Roman" w:cs="Times New Roman"/>
          <w:sz w:val="24"/>
          <w:szCs w:val="24"/>
        </w:rPr>
      </w:pPr>
      <w:r w:rsidRPr="00D33408">
        <w:rPr>
          <w:rFonts w:ascii="Times New Roman" w:eastAsia="Calibri" w:hAnsi="Times New Roman" w:cs="Times New Roman"/>
          <w:sz w:val="24"/>
          <w:szCs w:val="24"/>
          <w:lang w:eastAsia="en-US"/>
        </w:rPr>
        <w:t>В 2019 году началась</w:t>
      </w:r>
      <w:r w:rsidRPr="00D33408">
        <w:rPr>
          <w:rFonts w:ascii="Times New Roman" w:eastAsia="Calibri" w:hAnsi="Times New Roman" w:cs="Times New Roman"/>
          <w:color w:val="FF0000"/>
          <w:sz w:val="24"/>
          <w:szCs w:val="24"/>
          <w:lang w:eastAsia="en-US"/>
        </w:rPr>
        <w:t xml:space="preserve"> </w:t>
      </w:r>
      <w:r w:rsidRPr="00D33408">
        <w:rPr>
          <w:rFonts w:ascii="Times New Roman" w:hAnsi="Times New Roman"/>
          <w:sz w:val="24"/>
          <w:szCs w:val="24"/>
        </w:rPr>
        <w:t>установка видеонаблюдения по общеобразовательным учреждениям на сумму 8506 тыс. руб.</w:t>
      </w:r>
      <w:r w:rsidRPr="00D33408">
        <w:rPr>
          <w:rFonts w:ascii="Times New Roman" w:eastAsia="Times New Roman" w:hAnsi="Times New Roman" w:cs="Times New Roman"/>
          <w:sz w:val="24"/>
          <w:szCs w:val="24"/>
        </w:rPr>
        <w:t>Видеонаблюдение будет установлено в 21 МОУ СОШ и в 13 МДОУ</w:t>
      </w:r>
    </w:p>
    <w:p w:rsidR="000E1096" w:rsidRPr="007F2E23" w:rsidRDefault="000E1096" w:rsidP="000E1096">
      <w:pPr>
        <w:spacing w:after="0" w:line="240" w:lineRule="auto"/>
        <w:ind w:firstLine="709"/>
        <w:jc w:val="both"/>
        <w:rPr>
          <w:rFonts w:ascii="Times New Roman" w:eastAsia="Times New Roman" w:hAnsi="Times New Roman" w:cs="Times New Roman"/>
          <w:sz w:val="24"/>
          <w:szCs w:val="24"/>
        </w:rPr>
      </w:pPr>
      <w:r w:rsidRPr="00D33408">
        <w:rPr>
          <w:rFonts w:ascii="Times New Roman" w:hAnsi="Times New Roman"/>
          <w:sz w:val="24"/>
          <w:szCs w:val="24"/>
        </w:rPr>
        <w:t>Установка пожарной сигнализации на сумму 8500 тыс. руб.</w:t>
      </w:r>
      <w:r w:rsidRPr="00D33408">
        <w:rPr>
          <w:rFonts w:ascii="Times New Roman" w:eastAsia="Times New Roman" w:hAnsi="Times New Roman" w:cs="Times New Roman"/>
          <w:sz w:val="24"/>
          <w:szCs w:val="24"/>
        </w:rPr>
        <w:t>Разработана ПСД на установку пожарной сигнализации в 7 МОУ СОШ и 10 МДОУ. Работы продолжатся в 2020 году.</w:t>
      </w:r>
    </w:p>
    <w:p w:rsidR="006A48AC" w:rsidRPr="007F2E23" w:rsidRDefault="006A48AC" w:rsidP="000C561B">
      <w:pPr>
        <w:pStyle w:val="12"/>
        <w:rPr>
          <w:rFonts w:ascii="Times New Roman" w:hAnsi="Times New Roman" w:cs="Times New Roman"/>
          <w:b/>
          <w:bCs/>
          <w:iCs/>
          <w:spacing w:val="2"/>
          <w:sz w:val="24"/>
          <w:szCs w:val="24"/>
        </w:rPr>
      </w:pPr>
    </w:p>
    <w:p w:rsidR="006A48AC" w:rsidRPr="00FB53FB" w:rsidRDefault="006A48AC" w:rsidP="007F2E23">
      <w:pPr>
        <w:pStyle w:val="12"/>
        <w:ind w:firstLine="709"/>
        <w:jc w:val="center"/>
        <w:rPr>
          <w:rFonts w:ascii="Times New Roman" w:hAnsi="Times New Roman" w:cs="Times New Roman"/>
          <w:b/>
          <w:sz w:val="24"/>
          <w:szCs w:val="24"/>
        </w:rPr>
      </w:pPr>
      <w:r w:rsidRPr="00FB53FB">
        <w:rPr>
          <w:rFonts w:ascii="Times New Roman" w:hAnsi="Times New Roman" w:cs="Times New Roman"/>
          <w:b/>
          <w:sz w:val="24"/>
          <w:szCs w:val="24"/>
        </w:rPr>
        <w:t>10. ФИЗИЧЕСКАЯ КУЛЬТУРА И СПОРТ</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Одной из основных целей физкультурно-массовой работы является охват занятиями физкультурой и спортом </w:t>
      </w:r>
      <w:r w:rsidR="00BF177A" w:rsidRPr="00D33408">
        <w:rPr>
          <w:rFonts w:ascii="Times New Roman" w:hAnsi="Times New Roman" w:cs="Times New Roman"/>
          <w:sz w:val="24"/>
          <w:szCs w:val="24"/>
        </w:rPr>
        <w:t>всех категорий населения. В 2019</w:t>
      </w:r>
      <w:r w:rsidRPr="00D33408">
        <w:rPr>
          <w:rFonts w:ascii="Times New Roman" w:hAnsi="Times New Roman" w:cs="Times New Roman"/>
          <w:sz w:val="24"/>
          <w:szCs w:val="24"/>
        </w:rPr>
        <w:t xml:space="preserve"> году численность занимающихся спортом составила </w:t>
      </w:r>
      <w:r w:rsidR="00DE700F" w:rsidRPr="00D33408">
        <w:rPr>
          <w:rFonts w:ascii="Times New Roman" w:hAnsi="Times New Roman" w:cs="Times New Roman"/>
          <w:sz w:val="24"/>
          <w:szCs w:val="24"/>
        </w:rPr>
        <w:t>12832</w:t>
      </w:r>
      <w:r w:rsidRPr="00D33408">
        <w:rPr>
          <w:rFonts w:ascii="Times New Roman" w:hAnsi="Times New Roman" w:cs="Times New Roman"/>
          <w:sz w:val="24"/>
          <w:szCs w:val="24"/>
        </w:rPr>
        <w:t xml:space="preserve"> чел. </w:t>
      </w:r>
      <w:r w:rsidR="00AC0351" w:rsidRPr="00D33408">
        <w:rPr>
          <w:rFonts w:ascii="Times New Roman" w:hAnsi="Times New Roman" w:cs="Times New Roman"/>
          <w:sz w:val="24"/>
          <w:szCs w:val="24"/>
        </w:rPr>
        <w:t xml:space="preserve">или 40% от общей численности населения района </w:t>
      </w:r>
      <w:r w:rsidRPr="00D33408">
        <w:rPr>
          <w:rFonts w:ascii="Times New Roman" w:hAnsi="Times New Roman" w:cs="Times New Roman"/>
          <w:sz w:val="24"/>
          <w:szCs w:val="24"/>
        </w:rPr>
        <w:t>(</w:t>
      </w:r>
      <w:r w:rsidR="00DE700F" w:rsidRPr="00D33408">
        <w:rPr>
          <w:rFonts w:ascii="Times New Roman" w:hAnsi="Times New Roman" w:cs="Times New Roman"/>
          <w:sz w:val="24"/>
          <w:szCs w:val="24"/>
        </w:rPr>
        <w:t xml:space="preserve">2018г- 10746 чел., </w:t>
      </w:r>
      <w:r w:rsidRPr="00D33408">
        <w:rPr>
          <w:rFonts w:ascii="Times New Roman" w:hAnsi="Times New Roman" w:cs="Times New Roman"/>
          <w:sz w:val="24"/>
          <w:szCs w:val="24"/>
        </w:rPr>
        <w:t xml:space="preserve">2017г - 10075 чел.) или </w:t>
      </w:r>
      <w:r w:rsidR="00DE700F" w:rsidRPr="00D33408">
        <w:rPr>
          <w:rFonts w:ascii="Times New Roman" w:hAnsi="Times New Roman" w:cs="Times New Roman"/>
          <w:sz w:val="24"/>
          <w:szCs w:val="24"/>
        </w:rPr>
        <w:t>119,4</w:t>
      </w:r>
      <w:r w:rsidRPr="00D33408">
        <w:rPr>
          <w:rFonts w:ascii="Times New Roman" w:hAnsi="Times New Roman" w:cs="Times New Roman"/>
          <w:sz w:val="24"/>
          <w:szCs w:val="24"/>
        </w:rPr>
        <w:t>% к АППГ, в т.ч.:</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дошкольные образовательные организации – 1568 чел.;</w:t>
      </w:r>
    </w:p>
    <w:p w:rsidR="00AC0351" w:rsidRPr="00D33408" w:rsidRDefault="006A48AC" w:rsidP="007F2E23">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общеобразовательные организации – 3520 чел.</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Существует две ведомственных физкультурно-спортивных организации «Локомотив», «Горняк». Совместно с ними проводятся районные, поселковые спортивно-массовые мероприятия. Спортсмены Чернышевского района участвуют в краевых, всероссийских и международных соревнованиях.</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Для организации и проведения физкультурно-оздоровительных и спортивно-массовых мероприятий, а также для совершенствования высшего мастерства спортсменов в районе действуют 86 спортивных сооружений.</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На 01.01.20</w:t>
      </w:r>
      <w:r w:rsidR="00DE700F" w:rsidRPr="00D33408">
        <w:rPr>
          <w:rFonts w:ascii="Times New Roman" w:hAnsi="Times New Roman" w:cs="Times New Roman"/>
          <w:sz w:val="24"/>
          <w:szCs w:val="24"/>
        </w:rPr>
        <w:t>20</w:t>
      </w:r>
      <w:r w:rsidRPr="00D33408">
        <w:rPr>
          <w:rFonts w:ascii="Times New Roman" w:hAnsi="Times New Roman" w:cs="Times New Roman"/>
          <w:sz w:val="24"/>
          <w:szCs w:val="24"/>
        </w:rPr>
        <w:t>г. в ДЮСШ п. Чернышевск работает 5 отделений по видам спорта. Учебно-тренировочная работа велась по программам, разработанным на основании государственных требований к минимуму содержания, структуре, условиям деятельности учреждений физкультурно-спортивной направленности:</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дополнительная предпрофессиональная программа по пауэролифтингу (силовое троеборье);</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дополнительная предпрофессиональная программа по шахматам;</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дополнительная предпрофессиональная программа по футболу;</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дополнительная предпрофессиональная программа по хоккею;</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дополнительная предпрофессиональная программа по волейболу;</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дополнительная образовательная программа по шахматам;</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дополнительная образовательная программа по футболу;</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дополнительная образовательная программа по волейболу.</w:t>
      </w:r>
    </w:p>
    <w:p w:rsidR="006A48AC" w:rsidRPr="00D33408" w:rsidRDefault="006A48AC" w:rsidP="006A48AC">
      <w:pPr>
        <w:pStyle w:val="12"/>
        <w:ind w:firstLine="709"/>
        <w:jc w:val="both"/>
        <w:rPr>
          <w:rFonts w:ascii="Times New Roman" w:hAnsi="Times New Roman" w:cs="Times New Roman"/>
          <w:color w:val="FF0000"/>
          <w:sz w:val="24"/>
          <w:szCs w:val="24"/>
        </w:rPr>
      </w:pPr>
      <w:r w:rsidRPr="00D33408">
        <w:rPr>
          <w:rFonts w:ascii="Times New Roman" w:hAnsi="Times New Roman" w:cs="Times New Roman"/>
          <w:sz w:val="24"/>
          <w:szCs w:val="24"/>
        </w:rPr>
        <w:t>За истекший год посетителями тренировок в ДЮСШ  и ДДТ стали 630 человек</w:t>
      </w:r>
      <w:r w:rsidRPr="00D33408">
        <w:rPr>
          <w:rFonts w:ascii="Times New Roman" w:hAnsi="Times New Roman" w:cs="Times New Roman"/>
          <w:color w:val="FF0000"/>
          <w:sz w:val="24"/>
          <w:szCs w:val="24"/>
        </w:rPr>
        <w:t>.</w:t>
      </w:r>
    </w:p>
    <w:p w:rsidR="006A48AC" w:rsidRPr="00D33408" w:rsidRDefault="006A48AC" w:rsidP="006A48AC">
      <w:pPr>
        <w:pStyle w:val="12"/>
        <w:ind w:firstLine="709"/>
        <w:jc w:val="both"/>
        <w:rPr>
          <w:rFonts w:ascii="Times New Roman" w:hAnsi="Times New Roman" w:cs="Times New Roman"/>
          <w:sz w:val="24"/>
          <w:szCs w:val="24"/>
        </w:rPr>
      </w:pP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Финансовое обеспечение из всех видов источников составило: </w:t>
      </w:r>
      <w:r w:rsidR="00FB38E3" w:rsidRPr="00D33408">
        <w:rPr>
          <w:rFonts w:ascii="Times New Roman" w:hAnsi="Times New Roman" w:cs="Times New Roman"/>
          <w:sz w:val="24"/>
          <w:szCs w:val="24"/>
        </w:rPr>
        <w:t>14128,5</w:t>
      </w:r>
      <w:r w:rsidR="00AC0351" w:rsidRPr="00D33408">
        <w:rPr>
          <w:rFonts w:ascii="Times New Roman" w:hAnsi="Times New Roman" w:cs="Times New Roman"/>
          <w:sz w:val="24"/>
          <w:szCs w:val="24"/>
        </w:rPr>
        <w:t>. руб.</w:t>
      </w:r>
      <w:r w:rsidR="00FB38E3" w:rsidRPr="00D33408">
        <w:rPr>
          <w:rFonts w:ascii="Times New Roman" w:hAnsi="Times New Roman" w:cs="Times New Roman"/>
          <w:sz w:val="24"/>
          <w:szCs w:val="24"/>
        </w:rPr>
        <w:t xml:space="preserve"> в т.ч из внебюджетных источников 841,1 тыс. руб.</w:t>
      </w:r>
      <w:r w:rsidR="00AC0351" w:rsidRPr="00D33408">
        <w:rPr>
          <w:rFonts w:ascii="Times New Roman" w:hAnsi="Times New Roman" w:cs="Times New Roman"/>
          <w:sz w:val="24"/>
          <w:szCs w:val="24"/>
        </w:rPr>
        <w:t xml:space="preserve"> </w:t>
      </w:r>
      <w:r w:rsidRPr="00D33408">
        <w:rPr>
          <w:rFonts w:ascii="Times New Roman" w:hAnsi="Times New Roman" w:cs="Times New Roman"/>
          <w:sz w:val="24"/>
          <w:szCs w:val="24"/>
        </w:rPr>
        <w:t>(</w:t>
      </w:r>
      <w:r w:rsidR="00DE700F" w:rsidRPr="00D33408">
        <w:rPr>
          <w:rFonts w:ascii="Times New Roman" w:hAnsi="Times New Roman" w:cs="Times New Roman"/>
          <w:sz w:val="24"/>
          <w:szCs w:val="24"/>
        </w:rPr>
        <w:t>2018г-</w:t>
      </w:r>
      <w:r w:rsidR="00AC0351" w:rsidRPr="00D33408">
        <w:rPr>
          <w:rFonts w:ascii="Times New Roman" w:hAnsi="Times New Roman" w:cs="Times New Roman"/>
          <w:sz w:val="24"/>
          <w:szCs w:val="24"/>
        </w:rPr>
        <w:t>15750,7 тыс. руб.,</w:t>
      </w:r>
      <w:r w:rsidR="00BF177A" w:rsidRPr="00D33408">
        <w:rPr>
          <w:rFonts w:ascii="Times New Roman" w:hAnsi="Times New Roman" w:cs="Times New Roman"/>
          <w:sz w:val="24"/>
          <w:szCs w:val="24"/>
        </w:rPr>
        <w:t>2017г. –20571,3 тыс. руб.)</w:t>
      </w:r>
      <w:r w:rsidRPr="00D33408">
        <w:rPr>
          <w:rFonts w:ascii="Times New Roman" w:hAnsi="Times New Roman" w:cs="Times New Roman"/>
          <w:sz w:val="24"/>
          <w:szCs w:val="24"/>
        </w:rPr>
        <w:t>, в том числе на проведение:</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 xml:space="preserve">- спортивных мероприятий </w:t>
      </w:r>
      <w:r w:rsidR="00FB38E3" w:rsidRPr="00D33408">
        <w:rPr>
          <w:rFonts w:ascii="Times New Roman" w:hAnsi="Times New Roman" w:cs="Times New Roman"/>
          <w:sz w:val="24"/>
          <w:szCs w:val="24"/>
        </w:rPr>
        <w:t>430,2</w:t>
      </w:r>
      <w:r w:rsidRPr="00D33408">
        <w:rPr>
          <w:rFonts w:ascii="Times New Roman" w:hAnsi="Times New Roman" w:cs="Times New Roman"/>
          <w:sz w:val="24"/>
          <w:szCs w:val="24"/>
        </w:rPr>
        <w:t xml:space="preserve"> тыс. руб. (</w:t>
      </w:r>
      <w:r w:rsidR="00AC0351" w:rsidRPr="00D33408">
        <w:rPr>
          <w:rFonts w:ascii="Times New Roman" w:hAnsi="Times New Roman" w:cs="Times New Roman"/>
          <w:sz w:val="24"/>
          <w:szCs w:val="24"/>
        </w:rPr>
        <w:t xml:space="preserve">2018г-430,2 тыс. руб., </w:t>
      </w:r>
      <w:r w:rsidRPr="00D33408">
        <w:rPr>
          <w:rFonts w:ascii="Times New Roman" w:hAnsi="Times New Roman" w:cs="Times New Roman"/>
          <w:sz w:val="24"/>
          <w:szCs w:val="24"/>
        </w:rPr>
        <w:t>2017г. –461,8тыс. руб.);</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приобретение спортивного инвентаря </w:t>
      </w:r>
      <w:r w:rsidR="00FB38E3" w:rsidRPr="00D33408">
        <w:rPr>
          <w:rFonts w:ascii="Times New Roman" w:hAnsi="Times New Roman" w:cs="Times New Roman"/>
          <w:sz w:val="24"/>
          <w:szCs w:val="24"/>
        </w:rPr>
        <w:t>489,1</w:t>
      </w:r>
      <w:r w:rsidRPr="00D33408">
        <w:rPr>
          <w:rFonts w:ascii="Times New Roman" w:hAnsi="Times New Roman" w:cs="Times New Roman"/>
          <w:sz w:val="24"/>
          <w:szCs w:val="24"/>
        </w:rPr>
        <w:t xml:space="preserve"> тыс. руб. (</w:t>
      </w:r>
      <w:r w:rsidR="00AC0351" w:rsidRPr="00D33408">
        <w:rPr>
          <w:rFonts w:ascii="Times New Roman" w:hAnsi="Times New Roman" w:cs="Times New Roman"/>
          <w:sz w:val="24"/>
          <w:szCs w:val="24"/>
        </w:rPr>
        <w:t xml:space="preserve">2018г-489,1 тыс. руб., </w:t>
      </w:r>
      <w:r w:rsidRPr="00D33408">
        <w:rPr>
          <w:rFonts w:ascii="Times New Roman" w:hAnsi="Times New Roman" w:cs="Times New Roman"/>
          <w:sz w:val="24"/>
          <w:szCs w:val="24"/>
        </w:rPr>
        <w:t>2017г. –201,1тыс. руб.);</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заработная плата работников физической культуры и спорта –</w:t>
      </w:r>
      <w:r w:rsidR="00AC0351" w:rsidRPr="00D33408">
        <w:rPr>
          <w:rFonts w:ascii="Times New Roman" w:hAnsi="Times New Roman" w:cs="Times New Roman"/>
          <w:sz w:val="24"/>
          <w:szCs w:val="24"/>
        </w:rPr>
        <w:t xml:space="preserve"> </w:t>
      </w:r>
      <w:r w:rsidR="00FB38E3" w:rsidRPr="00D33408">
        <w:rPr>
          <w:rFonts w:ascii="Times New Roman" w:hAnsi="Times New Roman" w:cs="Times New Roman"/>
          <w:sz w:val="24"/>
          <w:szCs w:val="24"/>
        </w:rPr>
        <w:t>10736,4</w:t>
      </w:r>
      <w:r w:rsidR="00AC0351" w:rsidRPr="00D33408">
        <w:rPr>
          <w:rFonts w:ascii="Times New Roman" w:hAnsi="Times New Roman" w:cs="Times New Roman"/>
          <w:sz w:val="24"/>
          <w:szCs w:val="24"/>
        </w:rPr>
        <w:t xml:space="preserve"> тыс. руб.</w:t>
      </w:r>
      <w:r w:rsidRPr="00D33408">
        <w:rPr>
          <w:rFonts w:ascii="Times New Roman" w:hAnsi="Times New Roman" w:cs="Times New Roman"/>
          <w:sz w:val="24"/>
          <w:szCs w:val="24"/>
        </w:rPr>
        <w:t xml:space="preserve"> </w:t>
      </w:r>
      <w:r w:rsidR="00AC0351" w:rsidRPr="00D33408">
        <w:rPr>
          <w:rFonts w:ascii="Times New Roman" w:hAnsi="Times New Roman" w:cs="Times New Roman"/>
          <w:sz w:val="24"/>
          <w:szCs w:val="24"/>
        </w:rPr>
        <w:t xml:space="preserve">(2018г-ФОТ </w:t>
      </w:r>
      <w:r w:rsidRPr="00D33408">
        <w:rPr>
          <w:rFonts w:ascii="Times New Roman" w:hAnsi="Times New Roman" w:cs="Times New Roman"/>
          <w:sz w:val="24"/>
          <w:szCs w:val="24"/>
        </w:rPr>
        <w:t>12519,4 тыс. руб.</w:t>
      </w:r>
      <w:r w:rsidR="00AC0351" w:rsidRPr="00D33408">
        <w:rPr>
          <w:rFonts w:ascii="Times New Roman" w:hAnsi="Times New Roman" w:cs="Times New Roman"/>
          <w:sz w:val="24"/>
          <w:szCs w:val="24"/>
        </w:rPr>
        <w:t>)</w:t>
      </w:r>
      <w:r w:rsidRPr="00D33408">
        <w:rPr>
          <w:rFonts w:ascii="Times New Roman" w:hAnsi="Times New Roman" w:cs="Times New Roman"/>
          <w:sz w:val="24"/>
          <w:szCs w:val="24"/>
        </w:rPr>
        <w:t>;</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содержание спортсооружений </w:t>
      </w:r>
      <w:r w:rsidR="00FB38E3" w:rsidRPr="00D33408">
        <w:rPr>
          <w:rFonts w:ascii="Times New Roman" w:hAnsi="Times New Roman" w:cs="Times New Roman"/>
          <w:sz w:val="24"/>
          <w:szCs w:val="24"/>
        </w:rPr>
        <w:t>2472,8</w:t>
      </w:r>
      <w:r w:rsidRPr="00D33408">
        <w:rPr>
          <w:rFonts w:ascii="Times New Roman" w:hAnsi="Times New Roman" w:cs="Times New Roman"/>
          <w:sz w:val="24"/>
          <w:szCs w:val="24"/>
        </w:rPr>
        <w:t xml:space="preserve"> тыс. руб. (</w:t>
      </w:r>
      <w:r w:rsidR="00AC0351" w:rsidRPr="00D33408">
        <w:rPr>
          <w:rFonts w:ascii="Times New Roman" w:hAnsi="Times New Roman" w:cs="Times New Roman"/>
          <w:sz w:val="24"/>
          <w:szCs w:val="24"/>
        </w:rPr>
        <w:t xml:space="preserve">2018г-1004,2 тыс. руб., </w:t>
      </w:r>
      <w:r w:rsidRPr="00D33408">
        <w:rPr>
          <w:rFonts w:ascii="Times New Roman" w:hAnsi="Times New Roman" w:cs="Times New Roman"/>
          <w:sz w:val="24"/>
          <w:szCs w:val="24"/>
        </w:rPr>
        <w:t>2017г. –4094,5тыс. руб.);</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 Инвестиции на реконструкцию и строительство спортивных сооружний -</w:t>
      </w:r>
      <w:r w:rsidR="00530D7D" w:rsidRPr="00D33408">
        <w:rPr>
          <w:rFonts w:ascii="Times New Roman" w:hAnsi="Times New Roman" w:cs="Times New Roman"/>
          <w:sz w:val="24"/>
          <w:szCs w:val="24"/>
        </w:rPr>
        <w:t>1282</w:t>
      </w:r>
      <w:r w:rsidRPr="00D33408">
        <w:rPr>
          <w:rFonts w:ascii="Times New Roman" w:hAnsi="Times New Roman" w:cs="Times New Roman"/>
          <w:sz w:val="24"/>
          <w:szCs w:val="24"/>
        </w:rPr>
        <w:t xml:space="preserve"> тыс. руб.</w:t>
      </w:r>
    </w:p>
    <w:p w:rsidR="006A48AC" w:rsidRPr="00D33408" w:rsidRDefault="00FB53FB" w:rsidP="006A48AC">
      <w:pPr>
        <w:pStyle w:val="12"/>
        <w:ind w:firstLine="709"/>
        <w:jc w:val="both"/>
        <w:rPr>
          <w:rFonts w:ascii="Times New Roman" w:hAnsi="Times New Roman" w:cs="Times New Roman"/>
          <w:sz w:val="24"/>
          <w:szCs w:val="24"/>
        </w:rPr>
      </w:pPr>
      <w:r>
        <w:rPr>
          <w:rFonts w:ascii="Times New Roman" w:hAnsi="Times New Roman" w:cs="Times New Roman"/>
          <w:sz w:val="24"/>
          <w:szCs w:val="24"/>
        </w:rPr>
        <w:t>За 2019</w:t>
      </w:r>
      <w:r w:rsidR="006A48AC" w:rsidRPr="00D33408">
        <w:rPr>
          <w:rFonts w:ascii="Times New Roman" w:hAnsi="Times New Roman" w:cs="Times New Roman"/>
          <w:sz w:val="24"/>
          <w:szCs w:val="24"/>
        </w:rPr>
        <w:t xml:space="preserve"> год посещаемость Физкультурно – оздоровительного комплекса «Багульник» составила </w:t>
      </w:r>
      <w:r w:rsidR="00DE700F" w:rsidRPr="00D33408">
        <w:rPr>
          <w:rFonts w:ascii="Times New Roman" w:hAnsi="Times New Roman" w:cs="Times New Roman"/>
          <w:sz w:val="24"/>
          <w:szCs w:val="24"/>
        </w:rPr>
        <w:t>11000</w:t>
      </w:r>
      <w:r w:rsidR="006A48AC" w:rsidRPr="00D33408">
        <w:rPr>
          <w:rFonts w:ascii="Times New Roman" w:hAnsi="Times New Roman" w:cs="Times New Roman"/>
          <w:sz w:val="24"/>
          <w:szCs w:val="24"/>
        </w:rPr>
        <w:t xml:space="preserve"> чел.</w:t>
      </w:r>
      <w:r w:rsidR="00DE700F" w:rsidRPr="00D33408">
        <w:rPr>
          <w:rFonts w:ascii="Times New Roman" w:hAnsi="Times New Roman" w:cs="Times New Roman"/>
          <w:sz w:val="24"/>
          <w:szCs w:val="24"/>
        </w:rPr>
        <w:t>(2018г-9250 чел.)</w:t>
      </w:r>
      <w:r w:rsidR="006A48AC" w:rsidRPr="00D33408">
        <w:rPr>
          <w:rFonts w:ascii="Times New Roman" w:hAnsi="Times New Roman" w:cs="Times New Roman"/>
          <w:sz w:val="24"/>
          <w:szCs w:val="24"/>
        </w:rPr>
        <w:t>, занимаются 3 группы: группа «Здоровье» (от 50 до 75 лет); детская группа (от 4 до 7 лет) и старшая группа (от 8 до 14 лет), в тренажерном зале занимаются 12 человек. Проведено</w:t>
      </w:r>
      <w:r w:rsidR="00DE700F" w:rsidRPr="00D33408">
        <w:rPr>
          <w:rFonts w:ascii="Times New Roman" w:hAnsi="Times New Roman" w:cs="Times New Roman"/>
          <w:sz w:val="24"/>
          <w:szCs w:val="24"/>
        </w:rPr>
        <w:t>8</w:t>
      </w:r>
      <w:r w:rsidR="006A48AC" w:rsidRPr="00D33408">
        <w:rPr>
          <w:rFonts w:ascii="Times New Roman" w:hAnsi="Times New Roman" w:cs="Times New Roman"/>
          <w:sz w:val="24"/>
          <w:szCs w:val="24"/>
        </w:rPr>
        <w:t xml:space="preserve"> соревнований, в которых приняли участие </w:t>
      </w:r>
      <w:r w:rsidR="00DE700F" w:rsidRPr="00D33408">
        <w:rPr>
          <w:rFonts w:ascii="Times New Roman" w:hAnsi="Times New Roman" w:cs="Times New Roman"/>
          <w:sz w:val="24"/>
          <w:szCs w:val="24"/>
        </w:rPr>
        <w:t>292 чел. В течение 2019</w:t>
      </w:r>
      <w:r w:rsidR="006A48AC" w:rsidRPr="00D33408">
        <w:rPr>
          <w:rFonts w:ascii="Times New Roman" w:hAnsi="Times New Roman" w:cs="Times New Roman"/>
          <w:sz w:val="24"/>
          <w:szCs w:val="24"/>
        </w:rPr>
        <w:t xml:space="preserve"> года проведено </w:t>
      </w:r>
      <w:r w:rsidR="00DE700F" w:rsidRPr="00D33408">
        <w:rPr>
          <w:rFonts w:ascii="Times New Roman" w:hAnsi="Times New Roman" w:cs="Times New Roman"/>
          <w:sz w:val="24"/>
          <w:szCs w:val="24"/>
        </w:rPr>
        <w:t>20</w:t>
      </w:r>
      <w:r w:rsidR="006A48AC" w:rsidRPr="00D33408">
        <w:rPr>
          <w:rFonts w:ascii="Times New Roman" w:hAnsi="Times New Roman" w:cs="Times New Roman"/>
          <w:sz w:val="24"/>
          <w:szCs w:val="24"/>
        </w:rPr>
        <w:t xml:space="preserve"> спортивных мероприятий районного, межрайонного и краевого значения, в которых приняли участие  </w:t>
      </w:r>
      <w:r w:rsidR="00DE700F" w:rsidRPr="00D33408">
        <w:rPr>
          <w:rFonts w:ascii="Times New Roman" w:hAnsi="Times New Roman" w:cs="Times New Roman"/>
          <w:sz w:val="24"/>
          <w:szCs w:val="24"/>
        </w:rPr>
        <w:t>871</w:t>
      </w:r>
      <w:r w:rsidR="006A48AC" w:rsidRPr="00D33408">
        <w:rPr>
          <w:rFonts w:ascii="Times New Roman" w:hAnsi="Times New Roman" w:cs="Times New Roman"/>
          <w:sz w:val="24"/>
          <w:szCs w:val="24"/>
        </w:rPr>
        <w:t xml:space="preserve"> человек.</w:t>
      </w:r>
    </w:p>
    <w:p w:rsidR="00CC3B32" w:rsidRPr="00D33408" w:rsidRDefault="00BF177A"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рамках  реализации Плана развития центров экономического роста Забайкальского края в Чернышевском районе</w:t>
      </w:r>
      <w:r w:rsidR="00CC3B32" w:rsidRPr="00D33408">
        <w:rPr>
          <w:rFonts w:ascii="Times New Roman" w:hAnsi="Times New Roman" w:cs="Times New Roman"/>
          <w:sz w:val="24"/>
          <w:szCs w:val="24"/>
        </w:rPr>
        <w:t>:</w:t>
      </w:r>
    </w:p>
    <w:p w:rsidR="00CC3B32" w:rsidRPr="00D33408" w:rsidRDefault="00CC3B32"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w:t>
      </w:r>
      <w:r w:rsidR="00BF177A" w:rsidRPr="00D33408">
        <w:rPr>
          <w:rFonts w:ascii="Times New Roman" w:hAnsi="Times New Roman" w:cs="Times New Roman"/>
          <w:sz w:val="24"/>
          <w:szCs w:val="24"/>
        </w:rPr>
        <w:t xml:space="preserve"> начато строительство физкультурно-оздоровительного комплекса открытого типа в пгт. Чернышевск, окончание строительства перенесено на 2020 год. </w:t>
      </w:r>
    </w:p>
    <w:p w:rsidR="00CC3B32" w:rsidRPr="00D33408" w:rsidRDefault="00CC3B32"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w:t>
      </w:r>
      <w:r w:rsidR="00BF177A" w:rsidRPr="00D33408">
        <w:rPr>
          <w:rFonts w:ascii="Times New Roman" w:hAnsi="Times New Roman" w:cs="Times New Roman"/>
          <w:sz w:val="24"/>
          <w:szCs w:val="24"/>
        </w:rPr>
        <w:t xml:space="preserve">остроены универсальные спортивные площадки с искусственным покрытием в с. Комсомольское, с. Утан, с.Байгул. </w:t>
      </w:r>
    </w:p>
    <w:p w:rsidR="00CC3B32" w:rsidRPr="00D33408" w:rsidRDefault="00CC3B32"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-у</w:t>
      </w:r>
      <w:r w:rsidR="00BF177A" w:rsidRPr="00D33408">
        <w:rPr>
          <w:rFonts w:ascii="Times New Roman" w:hAnsi="Times New Roman" w:cs="Times New Roman"/>
          <w:sz w:val="24"/>
          <w:szCs w:val="24"/>
        </w:rPr>
        <w:t>становлены 3</w:t>
      </w:r>
      <w:r w:rsidRPr="00D33408">
        <w:rPr>
          <w:rFonts w:ascii="Times New Roman" w:hAnsi="Times New Roman" w:cs="Times New Roman"/>
          <w:sz w:val="24"/>
          <w:szCs w:val="24"/>
        </w:rPr>
        <w:t xml:space="preserve"> уличных тренажёрных комплексов</w:t>
      </w:r>
      <w:r w:rsidR="00BF177A" w:rsidRPr="00D33408">
        <w:rPr>
          <w:rFonts w:ascii="Times New Roman" w:hAnsi="Times New Roman" w:cs="Times New Roman"/>
          <w:sz w:val="24"/>
          <w:szCs w:val="24"/>
        </w:rPr>
        <w:t xml:space="preserve"> с покрытием в с. Комсомольское, с. Утан, пгт. Чернышевск.</w:t>
      </w:r>
    </w:p>
    <w:p w:rsidR="00BF177A" w:rsidRPr="00D33408" w:rsidRDefault="00CC3B32"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у</w:t>
      </w:r>
      <w:r w:rsidR="00BF177A" w:rsidRPr="00D33408">
        <w:rPr>
          <w:rFonts w:ascii="Times New Roman" w:hAnsi="Times New Roman" w:cs="Times New Roman"/>
          <w:sz w:val="24"/>
          <w:szCs w:val="24"/>
        </w:rPr>
        <w:t>становлены 2 хо</w:t>
      </w:r>
      <w:r w:rsidRPr="00D33408">
        <w:rPr>
          <w:rFonts w:ascii="Times New Roman" w:hAnsi="Times New Roman" w:cs="Times New Roman"/>
          <w:sz w:val="24"/>
          <w:szCs w:val="24"/>
        </w:rPr>
        <w:t xml:space="preserve">ккейные коробки  в пгт. А-Зиловское и пгт. Букачача. </w:t>
      </w:r>
    </w:p>
    <w:p w:rsidR="00CC3B32" w:rsidRPr="00D33408" w:rsidRDefault="00CC3B32"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установлены  4 спортивных комплексов воркаут в пгт. Жирекен, с. Урюм и пгт. Чернышевск;</w:t>
      </w:r>
    </w:p>
    <w:p w:rsidR="00CC3B32" w:rsidRPr="00D33408" w:rsidRDefault="00CC3B32"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установлены 15 детских площадок.</w:t>
      </w:r>
    </w:p>
    <w:p w:rsidR="00BF177A" w:rsidRPr="00D33408" w:rsidRDefault="00BF177A" w:rsidP="006A48AC">
      <w:pPr>
        <w:pStyle w:val="12"/>
        <w:ind w:firstLine="709"/>
        <w:jc w:val="both"/>
        <w:rPr>
          <w:rFonts w:ascii="Times New Roman" w:hAnsi="Times New Roman" w:cs="Times New Roman"/>
          <w:sz w:val="24"/>
          <w:szCs w:val="24"/>
        </w:rPr>
      </w:pPr>
    </w:p>
    <w:p w:rsidR="006A48AC" w:rsidRPr="00D33408" w:rsidRDefault="006A48AC" w:rsidP="00575E63">
      <w:pPr>
        <w:pStyle w:val="12"/>
        <w:ind w:firstLine="709"/>
        <w:jc w:val="center"/>
        <w:rPr>
          <w:rFonts w:ascii="Times New Roman" w:hAnsi="Times New Roman" w:cs="Times New Roman"/>
          <w:b/>
          <w:sz w:val="24"/>
          <w:szCs w:val="24"/>
        </w:rPr>
      </w:pPr>
      <w:r w:rsidRPr="00D33408">
        <w:rPr>
          <w:rFonts w:ascii="Times New Roman" w:hAnsi="Times New Roman" w:cs="Times New Roman"/>
          <w:b/>
          <w:sz w:val="24"/>
          <w:szCs w:val="24"/>
        </w:rPr>
        <w:t>11.КУЛЬТУРА</w:t>
      </w:r>
    </w:p>
    <w:p w:rsidR="006A48AC" w:rsidRPr="00D33408" w:rsidRDefault="0038001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2019</w:t>
      </w:r>
      <w:r w:rsidR="006A48AC" w:rsidRPr="00D33408">
        <w:rPr>
          <w:rFonts w:ascii="Times New Roman" w:hAnsi="Times New Roman" w:cs="Times New Roman"/>
          <w:sz w:val="24"/>
          <w:szCs w:val="24"/>
        </w:rPr>
        <w:t xml:space="preserve"> году деятельность учреждений культуры направлена на выполнение основных задач отрасли: осуществление контроля за качеством предоставляемых услуг; поиск и внедрение новых эффективных форм работы; улучшение материально-технической базы учреждений культуры, создание равных условий доступности культурных ценностей для жителей района.</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Сеть учреждений культуры МР «Чернышевский район представлена 46 учреждениями, из них 24 - юридические лица: МКУ Комитет культуры и спорта администрации МР «Чернышевский район»; Физкультурно – оздоровительный комплекс «Багульник»; МУК Районный краеведческий музей; МУК Детская школа искусств; МУК Межпоселенческая центральная библиотека с 20 филиалами; МУК МКДЦ «Овация» и 20 культурно-досуговых учреждений района. </w:t>
      </w:r>
    </w:p>
    <w:p w:rsidR="006A48AC" w:rsidRPr="00D33408" w:rsidRDefault="0038001C" w:rsidP="00AD490D">
      <w:pPr>
        <w:pStyle w:val="12"/>
        <w:ind w:firstLine="709"/>
        <w:jc w:val="center"/>
        <w:rPr>
          <w:rFonts w:ascii="Times New Roman" w:hAnsi="Times New Roman" w:cs="Times New Roman"/>
          <w:b/>
          <w:sz w:val="24"/>
          <w:szCs w:val="24"/>
        </w:rPr>
      </w:pPr>
      <w:r w:rsidRPr="00D33408">
        <w:rPr>
          <w:rFonts w:ascii="Times New Roman" w:hAnsi="Times New Roman" w:cs="Times New Roman"/>
          <w:b/>
          <w:sz w:val="24"/>
          <w:szCs w:val="24"/>
        </w:rPr>
        <w:t>Основные достижения 2019</w:t>
      </w:r>
      <w:r w:rsidR="006A48AC" w:rsidRPr="00D33408">
        <w:rPr>
          <w:rFonts w:ascii="Times New Roman" w:hAnsi="Times New Roman" w:cs="Times New Roman"/>
          <w:b/>
          <w:sz w:val="24"/>
          <w:szCs w:val="24"/>
        </w:rPr>
        <w:t xml:space="preserve"> года:</w:t>
      </w:r>
    </w:p>
    <w:p w:rsidR="0038001C" w:rsidRPr="00D33408" w:rsidRDefault="0038001C" w:rsidP="00AD490D">
      <w:pPr>
        <w:spacing w:after="0" w:line="240" w:lineRule="auto"/>
        <w:ind w:firstLine="709"/>
        <w:rPr>
          <w:rFonts w:ascii="Times New Roman" w:hAnsi="Times New Roman" w:cs="Times New Roman"/>
          <w:sz w:val="24"/>
          <w:szCs w:val="24"/>
        </w:rPr>
      </w:pPr>
      <w:r w:rsidRPr="00D33408">
        <w:rPr>
          <w:rFonts w:ascii="Times New Roman" w:hAnsi="Times New Roman" w:cs="Times New Roman"/>
          <w:sz w:val="24"/>
          <w:szCs w:val="24"/>
        </w:rPr>
        <w:t>- 30 апреля коллектив МКДЦ «Овация» принял участие в Краевом фестивале любительских театральных коллективов «Салют Победы» и выставке ДПТ;</w:t>
      </w:r>
    </w:p>
    <w:p w:rsidR="0038001C" w:rsidRPr="00D33408" w:rsidRDefault="0038001C" w:rsidP="00AD490D">
      <w:pPr>
        <w:spacing w:after="0" w:line="240" w:lineRule="auto"/>
        <w:ind w:firstLine="709"/>
        <w:rPr>
          <w:rFonts w:ascii="Times New Roman" w:hAnsi="Times New Roman" w:cs="Times New Roman"/>
          <w:sz w:val="24"/>
          <w:szCs w:val="24"/>
        </w:rPr>
      </w:pPr>
      <w:r w:rsidRPr="00D33408">
        <w:rPr>
          <w:rFonts w:ascii="Times New Roman" w:hAnsi="Times New Roman" w:cs="Times New Roman"/>
          <w:sz w:val="24"/>
          <w:szCs w:val="24"/>
        </w:rPr>
        <w:t>- 14 июня хор «Забайкальские напевы» принял участие в межрайонном фестивале ветеранских хоровых коллективов и клубов в г. Шилка;</w:t>
      </w:r>
    </w:p>
    <w:p w:rsidR="0038001C" w:rsidRPr="00D33408" w:rsidRDefault="0038001C" w:rsidP="00AD490D">
      <w:pPr>
        <w:spacing w:after="0" w:line="240" w:lineRule="auto"/>
        <w:ind w:firstLine="709"/>
        <w:rPr>
          <w:rFonts w:ascii="Times New Roman" w:hAnsi="Times New Roman" w:cs="Times New Roman"/>
          <w:sz w:val="24"/>
          <w:szCs w:val="24"/>
        </w:rPr>
      </w:pPr>
      <w:r w:rsidRPr="00D33408">
        <w:rPr>
          <w:rFonts w:ascii="Times New Roman" w:hAnsi="Times New Roman" w:cs="Times New Roman"/>
          <w:sz w:val="24"/>
          <w:szCs w:val="24"/>
        </w:rPr>
        <w:t>- 13 июля творческий коллектив МКДЦ «Овация» принял участие в межрайонном фестивале «Шансон» в с. Александровский Завод;</w:t>
      </w:r>
    </w:p>
    <w:p w:rsidR="0038001C" w:rsidRPr="00D33408" w:rsidRDefault="0038001C" w:rsidP="00AD490D">
      <w:pPr>
        <w:spacing w:after="0" w:line="240" w:lineRule="auto"/>
        <w:ind w:firstLine="709"/>
        <w:rPr>
          <w:rFonts w:ascii="Times New Roman" w:hAnsi="Times New Roman" w:cs="Times New Roman"/>
          <w:sz w:val="24"/>
          <w:szCs w:val="24"/>
        </w:rPr>
      </w:pPr>
      <w:r w:rsidRPr="00D33408">
        <w:rPr>
          <w:rFonts w:ascii="Times New Roman" w:hAnsi="Times New Roman" w:cs="Times New Roman"/>
          <w:sz w:val="24"/>
          <w:szCs w:val="24"/>
        </w:rPr>
        <w:t>-07 сентября театр миниатюр «Балаган» МКДЦ «Овация» принимал участие в Краевом уличном фестивале любительских театров в г.Чита;</w:t>
      </w:r>
    </w:p>
    <w:p w:rsidR="0038001C" w:rsidRPr="00D33408" w:rsidRDefault="0038001C" w:rsidP="00AD490D">
      <w:pPr>
        <w:spacing w:after="0" w:line="240" w:lineRule="auto"/>
        <w:ind w:firstLine="709"/>
        <w:rPr>
          <w:rFonts w:ascii="Times New Roman" w:hAnsi="Times New Roman" w:cs="Times New Roman"/>
          <w:sz w:val="24"/>
          <w:szCs w:val="24"/>
        </w:rPr>
      </w:pPr>
      <w:r w:rsidRPr="00D33408">
        <w:rPr>
          <w:rFonts w:ascii="Times New Roman" w:hAnsi="Times New Roman" w:cs="Times New Roman"/>
          <w:sz w:val="24"/>
          <w:szCs w:val="24"/>
        </w:rPr>
        <w:t>- 26 октября работники МКДЦ «Овация»  приняли участие в межрайонном фестивале эстрадной песни «Памяти В. Лозина» в п. Первомайский;</w:t>
      </w:r>
    </w:p>
    <w:p w:rsidR="0038001C" w:rsidRPr="00D33408" w:rsidRDefault="0038001C" w:rsidP="00AD490D">
      <w:pPr>
        <w:spacing w:after="0" w:line="240" w:lineRule="auto"/>
        <w:ind w:firstLine="709"/>
        <w:rPr>
          <w:rFonts w:ascii="Times New Roman" w:hAnsi="Times New Roman" w:cs="Times New Roman"/>
          <w:sz w:val="24"/>
          <w:szCs w:val="24"/>
        </w:rPr>
      </w:pPr>
      <w:r w:rsidRPr="00D33408">
        <w:rPr>
          <w:rFonts w:ascii="Times New Roman" w:hAnsi="Times New Roman" w:cs="Times New Roman"/>
          <w:sz w:val="24"/>
          <w:szCs w:val="24"/>
        </w:rPr>
        <w:lastRenderedPageBreak/>
        <w:t xml:space="preserve">- 06 ноября – коллектив МКДЦ «Овация» «Исток» принял участие в Краевом заочном видео-конкурсе «Я тебе, Забайкалье, пою». </w:t>
      </w:r>
    </w:p>
    <w:p w:rsidR="00AD490D" w:rsidRPr="00D33408" w:rsidRDefault="00AD490D" w:rsidP="00AD490D">
      <w:pPr>
        <w:spacing w:after="0" w:line="240" w:lineRule="auto"/>
        <w:jc w:val="center"/>
        <w:rPr>
          <w:rFonts w:ascii="Times New Roman" w:hAnsi="Times New Roman" w:cs="Times New Roman"/>
          <w:b/>
          <w:sz w:val="24"/>
          <w:szCs w:val="24"/>
        </w:rPr>
      </w:pPr>
      <w:r w:rsidRPr="00D33408">
        <w:rPr>
          <w:rFonts w:ascii="Times New Roman" w:hAnsi="Times New Roman" w:cs="Times New Roman"/>
          <w:b/>
          <w:sz w:val="24"/>
          <w:szCs w:val="24"/>
        </w:rPr>
        <w:t>Главные события библиотечной жизни района</w:t>
      </w:r>
    </w:p>
    <w:p w:rsidR="00AD490D" w:rsidRPr="00D33408" w:rsidRDefault="00AD490D" w:rsidP="00AD490D">
      <w:pPr>
        <w:pStyle w:val="a6"/>
        <w:widowControl/>
        <w:numPr>
          <w:ilvl w:val="0"/>
          <w:numId w:val="15"/>
        </w:numPr>
        <w:autoSpaceDE/>
        <w:autoSpaceDN/>
        <w:adjustRightInd/>
        <w:ind w:left="0" w:firstLine="709"/>
        <w:rPr>
          <w:rFonts w:ascii="Times New Roman" w:hAnsi="Times New Roman" w:cs="Times New Roman"/>
          <w:sz w:val="24"/>
          <w:szCs w:val="24"/>
        </w:rPr>
      </w:pPr>
      <w:r w:rsidRPr="00D33408">
        <w:rPr>
          <w:rFonts w:ascii="Times New Roman" w:hAnsi="Times New Roman" w:cs="Times New Roman"/>
          <w:sz w:val="24"/>
          <w:szCs w:val="24"/>
        </w:rPr>
        <w:t>Выпуск сборника детских произведений литературно-творческого объединения «Вдохновение» - Вдохновение №1; В первый детский литературно-художественный сборник вошли работы детей из Чернышевского района. Альманах хорошо проиллюстрирован рисунками художников клуба. Детский писатель  Алла Озорнина написала напутственное Слово нашим литераторам в поддержку творческого потенциала района. Это знак хорошей поддержки от краевой общественной Забайкальской писательской организации.</w:t>
      </w:r>
    </w:p>
    <w:p w:rsidR="00AD490D" w:rsidRPr="00D33408" w:rsidRDefault="00AD490D" w:rsidP="00AD490D">
      <w:pPr>
        <w:pStyle w:val="a6"/>
        <w:widowControl/>
        <w:numPr>
          <w:ilvl w:val="0"/>
          <w:numId w:val="15"/>
        </w:numPr>
        <w:autoSpaceDE/>
        <w:autoSpaceDN/>
        <w:adjustRightInd/>
        <w:ind w:left="0" w:firstLine="709"/>
        <w:rPr>
          <w:rFonts w:ascii="Times New Roman" w:hAnsi="Times New Roman" w:cs="Times New Roman"/>
          <w:sz w:val="24"/>
          <w:szCs w:val="24"/>
        </w:rPr>
      </w:pPr>
      <w:r w:rsidRPr="00D33408">
        <w:rPr>
          <w:rFonts w:ascii="Times New Roman" w:hAnsi="Times New Roman" w:cs="Times New Roman"/>
          <w:sz w:val="24"/>
          <w:szCs w:val="24"/>
        </w:rPr>
        <w:t>Выпуск сборника  «Забайкалье – родная сторонка»; В сборник вошли работы авторов из клуба «Вдохновение» – Ольги Зиминой, Светланы Кожиной и Малаховой Ольги о забайкальской глубинке. Эти авторы участвовали в краевом конкурсе «Живая энергия Забайкалья» в 2018 году. Первое место конкурса в номинации «Проза» получила Малахова Ольга. Лучшие работы членов ЛТО «Вдохновение» попали в названный художественный сборник, рассчитанный для семейного чтения. Сборник рассматривается для участия в краевом фестивале «Литературные горизонты» в 2020 году и размещения её в электронной библиотеке краевой Пушкинской библиотеки – «Территория Забайкалья».</w:t>
      </w:r>
    </w:p>
    <w:p w:rsidR="00AD490D" w:rsidRPr="00D33408" w:rsidRDefault="00AD490D" w:rsidP="00AD490D">
      <w:pPr>
        <w:pStyle w:val="a6"/>
        <w:widowControl/>
        <w:numPr>
          <w:ilvl w:val="0"/>
          <w:numId w:val="15"/>
        </w:numPr>
        <w:autoSpaceDE/>
        <w:autoSpaceDN/>
        <w:adjustRightInd/>
        <w:ind w:left="0" w:firstLine="709"/>
        <w:rPr>
          <w:rFonts w:ascii="Times New Roman" w:hAnsi="Times New Roman" w:cs="Times New Roman"/>
          <w:sz w:val="24"/>
          <w:szCs w:val="24"/>
        </w:rPr>
      </w:pPr>
      <w:r w:rsidRPr="00D33408">
        <w:rPr>
          <w:rFonts w:ascii="Times New Roman" w:hAnsi="Times New Roman" w:cs="Times New Roman"/>
          <w:sz w:val="24"/>
          <w:szCs w:val="24"/>
        </w:rPr>
        <w:t>Выпуск книги участницы ЛТО «Вдохновение» Малаховой О. А. «Дедово зеркальце»;  Детский рассказ о прекрасной поре Новогодья раскрывает целый цикл русских зимних традиций и праздников и «сказывался старикам на утешение, молодым – на поручение, а малым деткам – на послушание…». Книга написана  для семейного чтения и рассчитана для широкого круга читателей. Рассказ рассматривается для участия в краевом фестивале «Литературные горизонты»  краевого проекта «Сельская жизнь как есть» в 2020 году.</w:t>
      </w:r>
    </w:p>
    <w:p w:rsidR="00AD490D" w:rsidRPr="00D33408" w:rsidRDefault="00AD490D" w:rsidP="00AD490D">
      <w:pPr>
        <w:pStyle w:val="a6"/>
        <w:widowControl/>
        <w:numPr>
          <w:ilvl w:val="0"/>
          <w:numId w:val="15"/>
        </w:numPr>
        <w:autoSpaceDE/>
        <w:autoSpaceDN/>
        <w:adjustRightInd/>
        <w:ind w:left="0" w:firstLine="709"/>
        <w:jc w:val="left"/>
        <w:rPr>
          <w:rFonts w:ascii="Times New Roman" w:hAnsi="Times New Roman" w:cs="Times New Roman"/>
          <w:sz w:val="24"/>
          <w:szCs w:val="24"/>
        </w:rPr>
      </w:pPr>
      <w:r w:rsidRPr="00D33408">
        <w:rPr>
          <w:rFonts w:ascii="Times New Roman" w:hAnsi="Times New Roman" w:cs="Times New Roman"/>
          <w:sz w:val="24"/>
          <w:szCs w:val="24"/>
        </w:rPr>
        <w:t xml:space="preserve">Участие литераторов Чернышевского района в краевом семинаре начинающих авторов «Подбирая слово к слову» в рамках литературного праздника «Забайкальская осень - 2019». На краевом семинаре побывали три человека из клуба «Вдохновение» – Светлана Кожина, Ольга Малахова и Ольга Зимина. Все участники семинара получили Сертификаты. </w:t>
      </w:r>
    </w:p>
    <w:p w:rsidR="006A48AC" w:rsidRPr="00D33408" w:rsidRDefault="006A48AC" w:rsidP="00AD490D">
      <w:pPr>
        <w:pStyle w:val="12"/>
        <w:jc w:val="both"/>
        <w:rPr>
          <w:rFonts w:ascii="Times New Roman" w:hAnsi="Times New Roman" w:cs="Times New Roman"/>
          <w:sz w:val="24"/>
          <w:szCs w:val="24"/>
        </w:rPr>
      </w:pPr>
    </w:p>
    <w:p w:rsidR="006A48AC" w:rsidRPr="00D33408" w:rsidRDefault="006A48AC" w:rsidP="00AD490D">
      <w:pPr>
        <w:pStyle w:val="12"/>
        <w:ind w:firstLine="709"/>
        <w:jc w:val="center"/>
        <w:rPr>
          <w:rFonts w:ascii="Times New Roman" w:hAnsi="Times New Roman" w:cs="Times New Roman"/>
          <w:b/>
          <w:sz w:val="24"/>
          <w:szCs w:val="24"/>
        </w:rPr>
      </w:pPr>
      <w:r w:rsidRPr="00D33408">
        <w:rPr>
          <w:rFonts w:ascii="Times New Roman" w:hAnsi="Times New Roman" w:cs="Times New Roman"/>
          <w:b/>
          <w:sz w:val="24"/>
          <w:szCs w:val="24"/>
        </w:rPr>
        <w:t>Межведомственное взаимодействие.</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Учреждения культуры сотрудничают тесно с районной газетой «Наше время», с клубом «Ветеран», Домом детского творчества, Советом ветеранов, Обществом инвалидов, Военкоматом. На протяжении  многих лет сотрудничаем с дошкольными учреждениями посёлка - детскими садами п. Чернышевск: «Северок» и «Теремок»,  детским домом, с образовательными учреждениями  района. Были проведены ряд  мероприятий: </w:t>
      </w:r>
      <w:r w:rsidR="00AD490D" w:rsidRPr="00D33408">
        <w:rPr>
          <w:rFonts w:ascii="Times New Roman" w:hAnsi="Times New Roman" w:cs="Times New Roman"/>
          <w:sz w:val="24"/>
          <w:szCs w:val="24"/>
        </w:rPr>
        <w:t xml:space="preserve">акция  «Дети против войны», патриотическая акция «Память нашу не стереть с годами» при участии учащихся общеобразовательны школ. </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отчетный период на базе МКДЦ «Овация» проводились мероприятия, посвященные профессиональным праздникам для работников ЖКХ,  предпринимателей,  социальных и медицинских работников, специалистов в сфере охраны труда, образования, полиции, работников сельского хозяйства,  бухгалтеров и др.</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Участие в районных, государственных, федеральных целевых программах (поданные заявки, выполненные мероприятия):</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Всего культурно – досугов</w:t>
      </w:r>
      <w:r w:rsidR="00A00E7E" w:rsidRPr="00D33408">
        <w:rPr>
          <w:rFonts w:ascii="Times New Roman" w:hAnsi="Times New Roman" w:cs="Times New Roman"/>
          <w:sz w:val="24"/>
          <w:szCs w:val="24"/>
        </w:rPr>
        <w:t>ыми учреждениями в течение  2019 года проведено 3064 мероприятия, 192806 чел. обслужено, что на 11 мероприятий  и на 2910</w:t>
      </w:r>
      <w:r w:rsidRPr="00D33408">
        <w:rPr>
          <w:rFonts w:ascii="Times New Roman" w:hAnsi="Times New Roman" w:cs="Times New Roman"/>
          <w:sz w:val="24"/>
          <w:szCs w:val="24"/>
        </w:rPr>
        <w:t xml:space="preserve"> чел</w:t>
      </w:r>
      <w:r w:rsidR="00A00E7E" w:rsidRPr="00D33408">
        <w:rPr>
          <w:rFonts w:ascii="Times New Roman" w:hAnsi="Times New Roman" w:cs="Times New Roman"/>
          <w:sz w:val="24"/>
          <w:szCs w:val="24"/>
        </w:rPr>
        <w:t>. обслуженных больше, чем в 2018</w:t>
      </w:r>
      <w:r w:rsidRPr="00D33408">
        <w:rPr>
          <w:rFonts w:ascii="Times New Roman" w:hAnsi="Times New Roman" w:cs="Times New Roman"/>
          <w:sz w:val="24"/>
          <w:szCs w:val="24"/>
        </w:rPr>
        <w:t xml:space="preserve"> году; в том числе для детей мероприятий проведено </w:t>
      </w:r>
      <w:r w:rsidR="00A00E7E" w:rsidRPr="00D33408">
        <w:rPr>
          <w:rFonts w:ascii="Times New Roman" w:hAnsi="Times New Roman" w:cs="Times New Roman"/>
          <w:sz w:val="24"/>
          <w:szCs w:val="24"/>
        </w:rPr>
        <w:t>1085</w:t>
      </w:r>
      <w:r w:rsidRPr="00D33408">
        <w:rPr>
          <w:rFonts w:ascii="Times New Roman" w:hAnsi="Times New Roman" w:cs="Times New Roman"/>
          <w:sz w:val="24"/>
          <w:szCs w:val="24"/>
        </w:rPr>
        <w:t xml:space="preserve">, обслужено </w:t>
      </w:r>
      <w:r w:rsidR="00A00E7E" w:rsidRPr="00D33408">
        <w:rPr>
          <w:rFonts w:ascii="Times New Roman" w:hAnsi="Times New Roman" w:cs="Times New Roman"/>
          <w:sz w:val="24"/>
          <w:szCs w:val="24"/>
        </w:rPr>
        <w:t>36743</w:t>
      </w:r>
      <w:r w:rsidRPr="00D33408">
        <w:rPr>
          <w:rFonts w:ascii="Times New Roman" w:hAnsi="Times New Roman" w:cs="Times New Roman"/>
          <w:sz w:val="24"/>
          <w:szCs w:val="24"/>
        </w:rPr>
        <w:t xml:space="preserve"> чел., </w:t>
      </w:r>
      <w:r w:rsidR="00A00E7E" w:rsidRPr="00D33408">
        <w:rPr>
          <w:rFonts w:ascii="Times New Roman" w:hAnsi="Times New Roman" w:cs="Times New Roman"/>
          <w:sz w:val="24"/>
          <w:szCs w:val="24"/>
        </w:rPr>
        <w:t>что на 14</w:t>
      </w:r>
      <w:r w:rsidRPr="00D33408">
        <w:rPr>
          <w:rFonts w:ascii="Times New Roman" w:hAnsi="Times New Roman" w:cs="Times New Roman"/>
          <w:sz w:val="24"/>
          <w:szCs w:val="24"/>
        </w:rPr>
        <w:t xml:space="preserve"> мероприятий и на </w:t>
      </w:r>
      <w:r w:rsidR="00A00E7E" w:rsidRPr="00D33408">
        <w:rPr>
          <w:rFonts w:ascii="Times New Roman" w:hAnsi="Times New Roman" w:cs="Times New Roman"/>
          <w:sz w:val="24"/>
          <w:szCs w:val="24"/>
        </w:rPr>
        <w:t>2041</w:t>
      </w:r>
      <w:r w:rsidRPr="00D33408">
        <w:rPr>
          <w:rFonts w:ascii="Times New Roman" w:hAnsi="Times New Roman" w:cs="Times New Roman"/>
          <w:sz w:val="24"/>
          <w:szCs w:val="24"/>
        </w:rPr>
        <w:t xml:space="preserve"> обслуженных </w:t>
      </w:r>
      <w:r w:rsidR="00A00E7E" w:rsidRPr="00D33408">
        <w:rPr>
          <w:rFonts w:ascii="Times New Roman" w:hAnsi="Times New Roman" w:cs="Times New Roman"/>
          <w:sz w:val="24"/>
          <w:szCs w:val="24"/>
        </w:rPr>
        <w:t>больше, чем в 2018</w:t>
      </w:r>
      <w:r w:rsidRPr="00D33408">
        <w:rPr>
          <w:rFonts w:ascii="Times New Roman" w:hAnsi="Times New Roman" w:cs="Times New Roman"/>
          <w:sz w:val="24"/>
          <w:szCs w:val="24"/>
        </w:rPr>
        <w:t xml:space="preserve"> году. Мероприятий на платной основе проведено </w:t>
      </w:r>
      <w:r w:rsidR="00A00E7E" w:rsidRPr="00D33408">
        <w:rPr>
          <w:rFonts w:ascii="Times New Roman" w:hAnsi="Times New Roman" w:cs="Times New Roman"/>
          <w:sz w:val="24"/>
          <w:szCs w:val="24"/>
        </w:rPr>
        <w:t>1085</w:t>
      </w:r>
      <w:r w:rsidRPr="00D33408">
        <w:rPr>
          <w:rFonts w:ascii="Times New Roman" w:hAnsi="Times New Roman" w:cs="Times New Roman"/>
          <w:sz w:val="24"/>
          <w:szCs w:val="24"/>
        </w:rPr>
        <w:t xml:space="preserve">, обслужено </w:t>
      </w:r>
      <w:r w:rsidR="00A00E7E" w:rsidRPr="00D33408">
        <w:rPr>
          <w:rFonts w:ascii="Times New Roman" w:hAnsi="Times New Roman" w:cs="Times New Roman"/>
          <w:sz w:val="24"/>
          <w:szCs w:val="24"/>
        </w:rPr>
        <w:t>24865 чел., что на 7 мероприятий и на 290 обслуженных, чем в аналогичном периоде 2018</w:t>
      </w:r>
      <w:r w:rsidRPr="00D33408">
        <w:rPr>
          <w:rFonts w:ascii="Times New Roman" w:hAnsi="Times New Roman" w:cs="Times New Roman"/>
          <w:sz w:val="24"/>
          <w:szCs w:val="24"/>
        </w:rPr>
        <w:t xml:space="preserve"> года, но обслуженных на 1825  чел. больше.</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Количество мест  в зрительных залах учреждений культуры</w:t>
      </w:r>
      <w:r w:rsidRPr="00D33408">
        <w:rPr>
          <w:rFonts w:ascii="Times New Roman" w:hAnsi="Times New Roman" w:cs="Times New Roman"/>
          <w:b/>
          <w:sz w:val="24"/>
          <w:szCs w:val="24"/>
        </w:rPr>
        <w:t xml:space="preserve"> - </w:t>
      </w:r>
      <w:r w:rsidRPr="00D33408">
        <w:rPr>
          <w:rFonts w:ascii="Times New Roman" w:hAnsi="Times New Roman" w:cs="Times New Roman"/>
          <w:sz w:val="24"/>
          <w:szCs w:val="24"/>
        </w:rPr>
        <w:t>2278, на 1000 населения – 70 мест.</w:t>
      </w:r>
    </w:p>
    <w:p w:rsidR="006A48AC" w:rsidRPr="00D33408" w:rsidRDefault="00CF7181" w:rsidP="007F2E23">
      <w:pPr>
        <w:spacing w:after="0" w:line="240" w:lineRule="auto"/>
        <w:ind w:firstLine="709"/>
        <w:rPr>
          <w:rFonts w:ascii="Times New Roman" w:hAnsi="Times New Roman" w:cs="Times New Roman"/>
          <w:iCs/>
          <w:sz w:val="24"/>
          <w:szCs w:val="24"/>
          <w:bdr w:val="none" w:sz="0" w:space="0" w:color="auto" w:frame="1"/>
          <w:shd w:val="clear" w:color="auto" w:fill="FFFFFF"/>
        </w:rPr>
      </w:pPr>
      <w:r w:rsidRPr="00D33408">
        <w:rPr>
          <w:rFonts w:ascii="Times New Roman" w:hAnsi="Times New Roman" w:cs="Times New Roman"/>
          <w:sz w:val="24"/>
          <w:szCs w:val="24"/>
        </w:rPr>
        <w:lastRenderedPageBreak/>
        <w:t xml:space="preserve">Понижение  мероприятий и обслуженных на платной основе  объясняется тем, что некоторые дома культуры были закрыты для проведения ремонтных работ;   введение ограничительных мер по проведению культурно-массовых мероприятий  на территории Чернышевского района (ввиду увеличения очагов заболеваемости    внебольничной пневмонией, ОРВИ, ОРЗ). </w:t>
      </w:r>
      <w:r w:rsidRPr="00D33408">
        <w:rPr>
          <w:rFonts w:ascii="Times New Roman" w:hAnsi="Times New Roman" w:cs="Times New Roman"/>
          <w:color w:val="000000"/>
          <w:sz w:val="24"/>
          <w:szCs w:val="24"/>
          <w:shd w:val="clear" w:color="auto" w:fill="FFFFFF"/>
        </w:rPr>
        <w:t> </w:t>
      </w:r>
      <w:r w:rsidRPr="00D33408">
        <w:rPr>
          <w:rFonts w:ascii="Times New Roman" w:hAnsi="Times New Roman" w:cs="Times New Roman"/>
          <w:iCs/>
          <w:sz w:val="24"/>
          <w:szCs w:val="24"/>
          <w:bdr w:val="none" w:sz="0" w:space="0" w:color="auto" w:frame="1"/>
          <w:shd w:val="clear" w:color="auto" w:fill="FFFFFF"/>
        </w:rPr>
        <w:t>Не маловажный фактор – уменьшение количества проживающих на территории МР «Чернышевский район».</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МУК Районный краеведческий музей</w:t>
      </w:r>
      <w:r w:rsidRPr="00D33408">
        <w:rPr>
          <w:rFonts w:ascii="Times New Roman" w:hAnsi="Times New Roman" w:cs="Times New Roman"/>
          <w:sz w:val="24"/>
          <w:szCs w:val="24"/>
        </w:rPr>
        <w:t>.</w:t>
      </w:r>
    </w:p>
    <w:p w:rsidR="006A48AC" w:rsidRPr="00D33408" w:rsidRDefault="00CF7181" w:rsidP="00CF7181">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течение 2019</w:t>
      </w:r>
      <w:r w:rsidR="006A48AC" w:rsidRPr="00D33408">
        <w:rPr>
          <w:rFonts w:ascii="Times New Roman" w:hAnsi="Times New Roman" w:cs="Times New Roman"/>
          <w:sz w:val="24"/>
          <w:szCs w:val="24"/>
        </w:rPr>
        <w:t xml:space="preserve"> года Районным краеведческим музеем проведены мероприятия: </w:t>
      </w:r>
    </w:p>
    <w:p w:rsidR="00CF7181" w:rsidRPr="00D33408" w:rsidRDefault="00CF7181" w:rsidP="00CF7181">
      <w:pPr>
        <w:spacing w:after="0" w:line="240" w:lineRule="auto"/>
        <w:ind w:firstLine="709"/>
        <w:jc w:val="both"/>
        <w:rPr>
          <w:rFonts w:ascii="Times New Roman" w:hAnsi="Times New Roman" w:cs="Times New Roman"/>
          <w:b/>
          <w:sz w:val="24"/>
          <w:szCs w:val="24"/>
        </w:rPr>
      </w:pPr>
      <w:r w:rsidRPr="00D33408">
        <w:rPr>
          <w:rFonts w:ascii="Times New Roman" w:hAnsi="Times New Roman" w:cs="Times New Roman"/>
          <w:sz w:val="24"/>
          <w:szCs w:val="24"/>
        </w:rPr>
        <w:t xml:space="preserve">-  районный  конкурс чтецов  </w:t>
      </w:r>
      <w:r w:rsidRPr="00D33408">
        <w:rPr>
          <w:rFonts w:ascii="Times New Roman" w:hAnsi="Times New Roman" w:cs="Times New Roman"/>
          <w:b/>
          <w:sz w:val="24"/>
          <w:szCs w:val="24"/>
        </w:rPr>
        <w:t>«Родина моя Забайкалье»;</w:t>
      </w:r>
    </w:p>
    <w:p w:rsidR="00CF7181" w:rsidRPr="00D33408" w:rsidRDefault="00CF7181" w:rsidP="00CF7181">
      <w:pPr>
        <w:spacing w:after="0" w:line="240" w:lineRule="auto"/>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 районный  конкурс  чтецов  </w:t>
      </w:r>
      <w:r w:rsidRPr="00D33408">
        <w:rPr>
          <w:rFonts w:ascii="Times New Roman" w:hAnsi="Times New Roman" w:cs="Times New Roman"/>
          <w:b/>
          <w:sz w:val="24"/>
          <w:szCs w:val="24"/>
        </w:rPr>
        <w:t>«Война. Победа»;</w:t>
      </w:r>
    </w:p>
    <w:p w:rsidR="00CF7181" w:rsidRPr="00D33408" w:rsidRDefault="00CF7181" w:rsidP="00CF7181">
      <w:pPr>
        <w:spacing w:after="0" w:line="240" w:lineRule="auto"/>
        <w:ind w:firstLine="709"/>
        <w:jc w:val="both"/>
        <w:rPr>
          <w:rFonts w:ascii="Times New Roman" w:hAnsi="Times New Roman" w:cs="Times New Roman"/>
          <w:b/>
          <w:sz w:val="24"/>
          <w:szCs w:val="24"/>
        </w:rPr>
      </w:pPr>
      <w:r w:rsidRPr="00D33408">
        <w:rPr>
          <w:rFonts w:ascii="Times New Roman" w:hAnsi="Times New Roman" w:cs="Times New Roman"/>
          <w:sz w:val="24"/>
          <w:szCs w:val="24"/>
        </w:rPr>
        <w:t xml:space="preserve">-  международная встреча с участниками экспедиции </w:t>
      </w:r>
      <w:r w:rsidRPr="00D33408">
        <w:rPr>
          <w:rFonts w:ascii="Times New Roman" w:hAnsi="Times New Roman" w:cs="Times New Roman"/>
          <w:b/>
          <w:sz w:val="24"/>
          <w:szCs w:val="24"/>
        </w:rPr>
        <w:t>«Кулинда- 2019».</w:t>
      </w:r>
    </w:p>
    <w:p w:rsidR="00CF7181" w:rsidRPr="00D33408" w:rsidRDefault="00CF7181" w:rsidP="00CF7181">
      <w:pPr>
        <w:spacing w:after="0" w:line="240" w:lineRule="auto"/>
        <w:ind w:firstLine="709"/>
        <w:jc w:val="both"/>
        <w:rPr>
          <w:rFonts w:ascii="Times New Roman" w:hAnsi="Times New Roman" w:cs="Times New Roman"/>
          <w:sz w:val="24"/>
          <w:szCs w:val="24"/>
        </w:rPr>
      </w:pPr>
      <w:r w:rsidRPr="00D33408">
        <w:rPr>
          <w:rFonts w:ascii="Times New Roman" w:hAnsi="Times New Roman" w:cs="Times New Roman"/>
          <w:sz w:val="24"/>
          <w:szCs w:val="24"/>
        </w:rPr>
        <w:t>За отчетный период Районным краеведческим музеем подготовлены и проведены мероприятия для детей разных возрастных категорий: игровые – познавательные программы для детей: «Вербное воскресенье», «Пасха», «Вербное воскресенье да святая Пасха», «Русская изба», «Кулиндадромеус  Забайкальский», «Наша святая Пасха», «Рождественская сказка», «Раз в крещенский вечерок…», «Крещенские гадания», «Коляда, Коляда накануне Рождества», «Сказки о мамонтах», «Новогоднее приключение Снегурочки».</w:t>
      </w:r>
    </w:p>
    <w:p w:rsidR="00CF7181" w:rsidRPr="00D33408" w:rsidRDefault="00CF7181" w:rsidP="00CF7181">
      <w:pPr>
        <w:spacing w:after="0" w:line="240" w:lineRule="auto"/>
        <w:ind w:firstLine="709"/>
        <w:jc w:val="both"/>
        <w:rPr>
          <w:rFonts w:ascii="Times New Roman" w:hAnsi="Times New Roman" w:cs="Times New Roman"/>
          <w:sz w:val="24"/>
          <w:szCs w:val="24"/>
        </w:rPr>
      </w:pPr>
      <w:r w:rsidRPr="00D33408">
        <w:rPr>
          <w:rFonts w:ascii="Times New Roman" w:hAnsi="Times New Roman" w:cs="Times New Roman"/>
          <w:sz w:val="24"/>
          <w:szCs w:val="24"/>
        </w:rPr>
        <w:t>Проведены музейные уроки: «Красная книга Забайкалья», «История государственного флага», «Их подвиг вечен», посвященный Дню воинской славы России, «Мы помним тебя, Беслан!», посвященный дню солидарности в борьбе с терроризмом.</w:t>
      </w:r>
    </w:p>
    <w:p w:rsidR="00CF7181" w:rsidRPr="00D33408" w:rsidRDefault="00CF7181" w:rsidP="00CF7181">
      <w:pPr>
        <w:spacing w:after="0" w:line="240" w:lineRule="auto"/>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 июле 2019 года в Музее состоялась  встреча с участниками экспедиции «Кулинда – 2019» и проведена конференция «Кулиндадромеус – забайкальский».  Проведены вечерние мероприятия: в мае - «Ночь в музее», в ноябре – «Ночь искусств». </w:t>
      </w:r>
    </w:p>
    <w:p w:rsidR="006A48AC" w:rsidRPr="00D33408" w:rsidRDefault="00CF7181" w:rsidP="00CF7181">
      <w:pPr>
        <w:spacing w:after="0" w:line="240" w:lineRule="auto"/>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Всего за 2019 год Музей посетило 3380 чел., что на 1203 чел. больше, чем в 2018 году. В мероприятиях приняли участие 2032 чел., что на 940 чел., из них дети 1330 чел., что на 940 чел. и детей на 624чел. больше, чем в 2018 году. Проведено 490 экскурсий, на 119 больше, чем в 2018 году. Ежемесячно музеем проводится День открытых дверей. В течение 2019 года подготовлено 25 видеофильмов и фоторепортажей, в числе которых: «День Победы в п.Чернышевск», «Открытие аллеи Славы в п.Чернышевск», «Артисты Забайкальского краевого драмтеатра в музее», «Рабочая поездка ВРИО губернатора А.М.Осипова в Чернышевский район», «Индийская делегация в Чернышевском районе», «Открытие особо важных социальных объектов в с.Комсомольское», «Освящение и поднятие колоколов на храм Рождества Пресвятой Богородицы» и др. В 2019 году оформлено и представлено 14 выставок, что на 1 выставку больше, чем в 2018 году. В 2019 году музейные фонды пополнились 48 новыми экспонатами, так же как и в 2018 году. </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b/>
          <w:sz w:val="24"/>
          <w:szCs w:val="24"/>
        </w:rPr>
        <w:t>Библиотечные учреждения Чернышевского района</w:t>
      </w:r>
    </w:p>
    <w:p w:rsidR="006A48AC" w:rsidRPr="00D33408" w:rsidRDefault="00CF7181" w:rsidP="007F2E23">
      <w:pPr>
        <w:pStyle w:val="ad"/>
        <w:shd w:val="clear" w:color="auto" w:fill="FFFFFF"/>
        <w:spacing w:after="0"/>
        <w:ind w:left="0" w:firstLine="709"/>
        <w:jc w:val="both"/>
        <w:rPr>
          <w:rFonts w:ascii="Times New Roman" w:hAnsi="Times New Roman"/>
          <w:sz w:val="24"/>
          <w:szCs w:val="24"/>
        </w:rPr>
      </w:pPr>
      <w:r w:rsidRPr="00D33408">
        <w:rPr>
          <w:rFonts w:ascii="Times New Roman" w:hAnsi="Times New Roman"/>
          <w:sz w:val="24"/>
          <w:szCs w:val="24"/>
        </w:rPr>
        <w:t>По библиотечным учреждениям за 2019 год число читателей составило 13540 чел., что на 895 чел. больше, чем в 2018 году, из них детей до 14 лет 5718 чел., на 621 чел. больше чем в 2018 году. Число посещений составляет 133224, что на 54959 меньше, чем в 2018 г. Книговыдача составила 272414 экз., что на 21285 экз. больше чем за 2018 год. По сравнению с 2018 годом все показатели идут на повышение, это связано с тем, что в 2019 году в библиотеках района была оформлена подписка на периодические издания, для получения библиотечно – библиографических услуг увеличилось число посетителей.</w:t>
      </w:r>
    </w:p>
    <w:p w:rsidR="006A48AC" w:rsidRPr="00D33408" w:rsidRDefault="006A48AC" w:rsidP="006A48AC">
      <w:pPr>
        <w:pStyle w:val="12"/>
        <w:ind w:firstLine="709"/>
        <w:jc w:val="both"/>
        <w:rPr>
          <w:rFonts w:ascii="Times New Roman" w:hAnsi="Times New Roman" w:cs="Times New Roman"/>
          <w:b/>
          <w:sz w:val="24"/>
          <w:szCs w:val="24"/>
        </w:rPr>
      </w:pPr>
      <w:r w:rsidRPr="00D33408">
        <w:rPr>
          <w:rFonts w:ascii="Times New Roman" w:hAnsi="Times New Roman" w:cs="Times New Roman"/>
          <w:b/>
          <w:sz w:val="24"/>
          <w:szCs w:val="24"/>
        </w:rPr>
        <w:t>Информация о наличие сайтов в учреждениях, их наполняемости.</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Сайт действует только в межпоселенческой центральной библиотеке МР «Чернышевский район», содержит информацию о деятельности библиотеки и документах библиотек и др. Наполняется сайт еженедельно. </w:t>
      </w:r>
    </w:p>
    <w:p w:rsidR="006A48AC" w:rsidRPr="00D33408" w:rsidRDefault="00DB7DAC" w:rsidP="006A48AC">
      <w:pPr>
        <w:pStyle w:val="12"/>
        <w:ind w:firstLine="709"/>
        <w:jc w:val="both"/>
        <w:rPr>
          <w:rFonts w:ascii="Times New Roman" w:hAnsi="Times New Roman" w:cs="Times New Roman"/>
          <w:sz w:val="24"/>
          <w:szCs w:val="24"/>
        </w:rPr>
      </w:pPr>
      <w:hyperlink r:id="rId8" w:history="1">
        <w:r w:rsidR="006A48AC" w:rsidRPr="00D33408">
          <w:rPr>
            <w:rFonts w:ascii="Times New Roman" w:hAnsi="Times New Roman" w:cs="Times New Roman"/>
            <w:b/>
            <w:color w:val="0000FF"/>
            <w:sz w:val="24"/>
            <w:szCs w:val="24"/>
            <w:u w:val="single"/>
          </w:rPr>
          <w:t>http://museui.ucoz.com/</w:t>
        </w:r>
      </w:hyperlink>
      <w:r w:rsidR="006A48AC" w:rsidRPr="00D33408">
        <w:rPr>
          <w:rFonts w:ascii="Times New Roman" w:hAnsi="Times New Roman" w:cs="Times New Roman"/>
          <w:sz w:val="24"/>
          <w:szCs w:val="24"/>
        </w:rPr>
        <w:t>сайт Чернышевский районный краеведческий музей, об</w:t>
      </w:r>
      <w:r w:rsidR="002F2770" w:rsidRPr="00D33408">
        <w:rPr>
          <w:rFonts w:ascii="Times New Roman" w:hAnsi="Times New Roman" w:cs="Times New Roman"/>
          <w:sz w:val="24"/>
          <w:szCs w:val="24"/>
        </w:rPr>
        <w:t>новляется еженедельно,  за  2019 г. страницу посетили 22923</w:t>
      </w:r>
      <w:r w:rsidR="006A48AC" w:rsidRPr="00D33408">
        <w:rPr>
          <w:rFonts w:ascii="Times New Roman" w:hAnsi="Times New Roman" w:cs="Times New Roman"/>
          <w:sz w:val="24"/>
          <w:szCs w:val="24"/>
        </w:rPr>
        <w:t xml:space="preserve"> читателей. </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 целях популяризации музея открыты официальные группы в «Одноклассниках» -  </w:t>
      </w:r>
      <w:hyperlink r:id="rId9" w:history="1">
        <w:r w:rsidRPr="00D33408">
          <w:rPr>
            <w:rFonts w:ascii="Times New Roman" w:hAnsi="Times New Roman" w:cs="Times New Roman"/>
            <w:color w:val="0000FF"/>
            <w:sz w:val="24"/>
            <w:szCs w:val="24"/>
            <w:u w:val="single"/>
          </w:rPr>
          <w:t>http://www.odnoklassniki.ru/group54235180040202</w:t>
        </w:r>
      </w:hyperlink>
      <w:r w:rsidRPr="00D33408">
        <w:rPr>
          <w:rFonts w:ascii="Times New Roman" w:hAnsi="Times New Roman" w:cs="Times New Roman"/>
          <w:sz w:val="24"/>
          <w:szCs w:val="24"/>
        </w:rPr>
        <w:t xml:space="preserve">, «В контакте»  - </w:t>
      </w:r>
      <w:hyperlink r:id="rId10" w:history="1">
        <w:r w:rsidRPr="00D33408">
          <w:rPr>
            <w:rFonts w:ascii="Times New Roman" w:hAnsi="Times New Roman" w:cs="Times New Roman"/>
            <w:color w:val="0000FF"/>
            <w:sz w:val="24"/>
            <w:szCs w:val="24"/>
            <w:u w:val="single"/>
          </w:rPr>
          <w:t>https://vk.com/public60674251</w:t>
        </w:r>
      </w:hyperlink>
      <w:r w:rsidRPr="00D33408">
        <w:rPr>
          <w:rFonts w:ascii="Times New Roman" w:hAnsi="Times New Roman" w:cs="Times New Roman"/>
          <w:sz w:val="24"/>
          <w:szCs w:val="24"/>
        </w:rPr>
        <w:t xml:space="preserve">, на Facebook - «Чернышевский краеведческий музей» -  </w:t>
      </w:r>
      <w:hyperlink r:id="rId11" w:history="1">
        <w:r w:rsidRPr="00D33408">
          <w:rPr>
            <w:rFonts w:ascii="Times New Roman" w:hAnsi="Times New Roman" w:cs="Times New Roman"/>
            <w:color w:val="0000FF"/>
            <w:sz w:val="24"/>
            <w:szCs w:val="24"/>
            <w:u w:val="single"/>
          </w:rPr>
          <w:t>https://www.facebook.com/pages/МУК-Районный-краеведческий-музей-МР-Чернышевский-район/795872553776541?ref_type=bookmark</w:t>
        </w:r>
      </w:hyperlink>
      <w:r w:rsidRPr="00D33408">
        <w:rPr>
          <w:rFonts w:ascii="Times New Roman" w:hAnsi="Times New Roman" w:cs="Times New Roman"/>
          <w:sz w:val="24"/>
          <w:szCs w:val="24"/>
        </w:rPr>
        <w:t xml:space="preserve">, </w:t>
      </w:r>
      <w:hyperlink r:id="rId12" w:history="1">
        <w:r w:rsidRPr="00D33408">
          <w:rPr>
            <w:rFonts w:ascii="Times New Roman" w:hAnsi="Times New Roman" w:cs="Times New Roman"/>
            <w:color w:val="0000FF"/>
            <w:sz w:val="24"/>
            <w:szCs w:val="24"/>
            <w:u w:val="single"/>
          </w:rPr>
          <w:t>instagram</w:t>
        </w:r>
      </w:hyperlink>
      <w:r w:rsidRPr="00D33408">
        <w:rPr>
          <w:rFonts w:ascii="Times New Roman" w:hAnsi="Times New Roman" w:cs="Times New Roman"/>
          <w:sz w:val="24"/>
          <w:szCs w:val="24"/>
        </w:rPr>
        <w:t>на официальном аккаунте: chernyshevs</w:t>
      </w:r>
      <w:r w:rsidR="007853CF" w:rsidRPr="00D33408">
        <w:rPr>
          <w:rFonts w:ascii="Times New Roman" w:hAnsi="Times New Roman" w:cs="Times New Roman"/>
          <w:sz w:val="24"/>
          <w:szCs w:val="24"/>
        </w:rPr>
        <w:t xml:space="preserve">kmuzei. </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Доля жителей муниципального района «Чернышевский район», участвующих в культурно –</w:t>
      </w:r>
      <w:r w:rsidR="00AC0351" w:rsidRPr="00D33408">
        <w:rPr>
          <w:rFonts w:ascii="Times New Roman" w:hAnsi="Times New Roman" w:cs="Times New Roman"/>
          <w:sz w:val="24"/>
          <w:szCs w:val="24"/>
        </w:rPr>
        <w:t xml:space="preserve"> досуговых мероприятиях за  2019</w:t>
      </w:r>
      <w:r w:rsidRPr="00D33408">
        <w:rPr>
          <w:rFonts w:ascii="Times New Roman" w:hAnsi="Times New Roman" w:cs="Times New Roman"/>
          <w:sz w:val="24"/>
          <w:szCs w:val="24"/>
        </w:rPr>
        <w:t xml:space="preserve"> год составила </w:t>
      </w:r>
      <w:r w:rsidR="00AC0351" w:rsidRPr="00D33408">
        <w:rPr>
          <w:rFonts w:ascii="Times New Roman" w:hAnsi="Times New Roman" w:cs="Times New Roman"/>
          <w:sz w:val="24"/>
          <w:szCs w:val="24"/>
        </w:rPr>
        <w:t>15,0</w:t>
      </w:r>
      <w:r w:rsidRPr="00D33408">
        <w:rPr>
          <w:rFonts w:ascii="Times New Roman" w:hAnsi="Times New Roman" w:cs="Times New Roman"/>
          <w:sz w:val="24"/>
          <w:szCs w:val="24"/>
        </w:rPr>
        <w:t xml:space="preserve"> % от общего числа жителей Чернышевского района, </w:t>
      </w:r>
      <w:r w:rsidR="00AC0351" w:rsidRPr="00D33408">
        <w:rPr>
          <w:rFonts w:ascii="Times New Roman" w:hAnsi="Times New Roman" w:cs="Times New Roman"/>
          <w:sz w:val="24"/>
          <w:szCs w:val="24"/>
        </w:rPr>
        <w:t>что на 0,5%  больше, чем за 2018</w:t>
      </w:r>
      <w:r w:rsidRPr="00D33408">
        <w:rPr>
          <w:rFonts w:ascii="Times New Roman" w:hAnsi="Times New Roman" w:cs="Times New Roman"/>
          <w:sz w:val="24"/>
          <w:szCs w:val="24"/>
        </w:rPr>
        <w:t xml:space="preserve"> год. </w:t>
      </w:r>
    </w:p>
    <w:p w:rsidR="002F2770" w:rsidRPr="00D33408" w:rsidRDefault="002F2770" w:rsidP="002F2770">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Среднемесячная заработная плата работников учреждений культуры за 2019 год составила 32,6 тыс. руб. или 101,9 % к уровню прошлого года  (2018г-31,98 тыс. руб., 2017г-21,0 тыс. руб.)</w:t>
      </w:r>
      <w:r w:rsidR="00AC0351" w:rsidRPr="00D33408">
        <w:rPr>
          <w:rFonts w:ascii="Times New Roman" w:hAnsi="Times New Roman" w:cs="Times New Roman"/>
          <w:sz w:val="24"/>
          <w:szCs w:val="24"/>
        </w:rPr>
        <w:t>.</w:t>
      </w:r>
      <w:r w:rsidRPr="00D33408">
        <w:rPr>
          <w:rFonts w:ascii="Times New Roman" w:hAnsi="Times New Roman" w:cs="Times New Roman"/>
          <w:sz w:val="24"/>
          <w:szCs w:val="24"/>
        </w:rPr>
        <w:tab/>
      </w:r>
    </w:p>
    <w:p w:rsidR="006A48AC" w:rsidRPr="00D33408" w:rsidRDefault="006A48AC" w:rsidP="007F2E23">
      <w:pPr>
        <w:pStyle w:val="12"/>
        <w:rPr>
          <w:rFonts w:ascii="Times New Roman" w:hAnsi="Times New Roman" w:cs="Times New Roman"/>
          <w:b/>
          <w:sz w:val="24"/>
          <w:szCs w:val="24"/>
        </w:rPr>
      </w:pPr>
    </w:p>
    <w:p w:rsidR="006A48AC" w:rsidRPr="00D33408" w:rsidRDefault="006A48AC" w:rsidP="00800315">
      <w:pPr>
        <w:pStyle w:val="12"/>
        <w:ind w:firstLine="709"/>
        <w:jc w:val="center"/>
        <w:rPr>
          <w:rFonts w:ascii="Times New Roman" w:hAnsi="Times New Roman" w:cs="Times New Roman"/>
          <w:b/>
          <w:sz w:val="24"/>
          <w:szCs w:val="24"/>
        </w:rPr>
      </w:pPr>
      <w:r w:rsidRPr="00D33408">
        <w:rPr>
          <w:rFonts w:ascii="Times New Roman" w:hAnsi="Times New Roman" w:cs="Times New Roman"/>
          <w:b/>
          <w:sz w:val="24"/>
          <w:szCs w:val="24"/>
        </w:rPr>
        <w:t>12. СОЦИАЛЬНАЯ ЗАЩИТА НАСЕЛЕНИЯ</w:t>
      </w:r>
    </w:p>
    <w:p w:rsidR="006A48AC" w:rsidRPr="00D33408" w:rsidRDefault="006A48AC" w:rsidP="00980F95">
      <w:pPr>
        <w:pStyle w:val="12"/>
        <w:ind w:firstLine="709"/>
        <w:jc w:val="both"/>
        <w:rPr>
          <w:rFonts w:ascii="Times New Roman" w:hAnsi="Times New Roman" w:cs="Times New Roman"/>
          <w:sz w:val="24"/>
          <w:szCs w:val="24"/>
        </w:rPr>
      </w:pPr>
    </w:p>
    <w:p w:rsidR="006A48AC" w:rsidRPr="00D33408" w:rsidRDefault="006A48AC" w:rsidP="006A48AC">
      <w:pPr>
        <w:pStyle w:val="110"/>
        <w:ind w:firstLine="709"/>
        <w:rPr>
          <w:rFonts w:ascii="Times New Roman" w:hAnsi="Times New Roman" w:cs="Times New Roman"/>
          <w:lang w:val="ru-RU"/>
        </w:rPr>
      </w:pPr>
      <w:r w:rsidRPr="00D33408">
        <w:rPr>
          <w:rFonts w:ascii="Times New Roman" w:hAnsi="Times New Roman" w:cs="Times New Roman"/>
          <w:lang w:val="ru-RU"/>
        </w:rPr>
        <w:t>Численность населения района, нуждающегося в со</w:t>
      </w:r>
      <w:r w:rsidR="00356D9F" w:rsidRPr="00D33408">
        <w:rPr>
          <w:rFonts w:ascii="Times New Roman" w:hAnsi="Times New Roman" w:cs="Times New Roman"/>
          <w:lang w:val="ru-RU"/>
        </w:rPr>
        <w:t>циальной поддержке составила9450человек, что соответствует 99,4</w:t>
      </w:r>
      <w:r w:rsidRPr="00D33408">
        <w:rPr>
          <w:rFonts w:ascii="Times New Roman" w:hAnsi="Times New Roman" w:cs="Times New Roman"/>
          <w:lang w:val="ru-RU"/>
        </w:rPr>
        <w:t>% по сравнению с  АППГ.</w:t>
      </w:r>
    </w:p>
    <w:p w:rsidR="00CC17C1" w:rsidRPr="00D33408" w:rsidRDefault="00356D9F" w:rsidP="006A48AC">
      <w:pPr>
        <w:pStyle w:val="110"/>
        <w:ind w:firstLine="709"/>
        <w:rPr>
          <w:rFonts w:ascii="Times New Roman" w:hAnsi="Times New Roman" w:cs="Times New Roman"/>
          <w:lang w:val="ru-RU"/>
        </w:rPr>
      </w:pPr>
      <w:r w:rsidRPr="00D33408">
        <w:rPr>
          <w:rFonts w:ascii="Times New Roman" w:hAnsi="Times New Roman" w:cs="Times New Roman"/>
          <w:lang w:val="ru-RU"/>
        </w:rPr>
        <w:t>В 2019</w:t>
      </w:r>
      <w:r w:rsidR="006A48AC" w:rsidRPr="00D33408">
        <w:rPr>
          <w:rFonts w:ascii="Times New Roman" w:hAnsi="Times New Roman" w:cs="Times New Roman"/>
          <w:lang w:val="ru-RU"/>
        </w:rPr>
        <w:t xml:space="preserve"> году</w:t>
      </w:r>
      <w:r w:rsidRPr="00D33408">
        <w:rPr>
          <w:rFonts w:ascii="Times New Roman" w:hAnsi="Times New Roman" w:cs="Times New Roman"/>
          <w:lang w:val="ru-RU"/>
        </w:rPr>
        <w:t xml:space="preserve"> получили социальную помощь 9350</w:t>
      </w:r>
      <w:r w:rsidR="006A48AC" w:rsidRPr="00D33408">
        <w:rPr>
          <w:rFonts w:ascii="Times New Roman" w:hAnsi="Times New Roman" w:cs="Times New Roman"/>
          <w:lang w:val="ru-RU"/>
        </w:rPr>
        <w:t xml:space="preserve"> человек (</w:t>
      </w:r>
      <w:r w:rsidRPr="00D33408">
        <w:rPr>
          <w:rFonts w:ascii="Times New Roman" w:hAnsi="Times New Roman" w:cs="Times New Roman"/>
          <w:lang w:val="ru-RU"/>
        </w:rPr>
        <w:t>2018г-9800, 2017г. – 9852 чел.), что на 4,6</w:t>
      </w:r>
      <w:r w:rsidR="006A48AC" w:rsidRPr="00D33408">
        <w:rPr>
          <w:rFonts w:ascii="Times New Roman" w:hAnsi="Times New Roman" w:cs="Times New Roman"/>
          <w:lang w:val="ru-RU"/>
        </w:rPr>
        <w:t>% меньше</w:t>
      </w:r>
      <w:r w:rsidRPr="00D33408">
        <w:rPr>
          <w:rFonts w:ascii="Times New Roman" w:hAnsi="Times New Roman" w:cs="Times New Roman"/>
          <w:lang w:val="ru-RU"/>
        </w:rPr>
        <w:t xml:space="preserve"> АППГ. Причинами снижения является: 1. Региональная ставка</w:t>
      </w:r>
      <w:r w:rsidR="00CC17C1" w:rsidRPr="00D33408">
        <w:rPr>
          <w:rFonts w:ascii="Times New Roman" w:hAnsi="Times New Roman" w:cs="Times New Roman"/>
          <w:lang w:val="ru-RU"/>
        </w:rPr>
        <w:t xml:space="preserve"> на оплату коммунальных услуг</w:t>
      </w:r>
      <w:r w:rsidRPr="00D33408">
        <w:rPr>
          <w:rFonts w:ascii="Times New Roman" w:hAnsi="Times New Roman" w:cs="Times New Roman"/>
          <w:lang w:val="ru-RU"/>
        </w:rPr>
        <w:t xml:space="preserve"> с 2015г не меняется, доходы получателей увеличиваются в связи с увеличением МРОТ, при расчёте выходит что </w:t>
      </w:r>
      <w:r w:rsidR="00CC17C1" w:rsidRPr="00D33408">
        <w:rPr>
          <w:rFonts w:ascii="Times New Roman" w:hAnsi="Times New Roman" w:cs="Times New Roman"/>
          <w:lang w:val="ru-RU"/>
        </w:rPr>
        <w:t>социальные выплаты не положены, наличие задолженности  за оплату  услуг ЖКХ.</w:t>
      </w:r>
    </w:p>
    <w:p w:rsidR="00CC17C1" w:rsidRPr="00D33408" w:rsidRDefault="00CC17C1" w:rsidP="006A48AC">
      <w:pPr>
        <w:pStyle w:val="110"/>
        <w:ind w:firstLine="709"/>
        <w:rPr>
          <w:rFonts w:ascii="Times New Roman" w:hAnsi="Times New Roman" w:cs="Times New Roman"/>
          <w:lang w:val="ru-RU"/>
        </w:rPr>
      </w:pPr>
      <w:r w:rsidRPr="00D33408">
        <w:rPr>
          <w:rFonts w:ascii="Times New Roman" w:hAnsi="Times New Roman" w:cs="Times New Roman"/>
          <w:lang w:val="ru-RU"/>
        </w:rPr>
        <w:t>Численность  отдельных категорий граждан, имеющих право на меры социальной поддержки в соответствии с федеральным и региональным законодательством составила 9352 че., в том числе  по категориям получателей государственной социальной помощи за 2019 год:</w:t>
      </w:r>
    </w:p>
    <w:p w:rsidR="00CC17C1" w:rsidRPr="00D33408" w:rsidRDefault="00CC17C1" w:rsidP="006A48AC">
      <w:pPr>
        <w:pStyle w:val="110"/>
        <w:ind w:firstLine="709"/>
        <w:rPr>
          <w:rFonts w:ascii="Times New Roman" w:hAnsi="Times New Roman" w:cs="Times New Roman"/>
          <w:lang w:val="ru-RU"/>
        </w:rPr>
      </w:pPr>
      <w:r w:rsidRPr="00D33408">
        <w:rPr>
          <w:rFonts w:ascii="Times New Roman" w:hAnsi="Times New Roman" w:cs="Times New Roman"/>
          <w:lang w:val="ru-RU"/>
        </w:rPr>
        <w:t>-региональный регистр -5914 чел (2018г-5773чел.)</w:t>
      </w:r>
    </w:p>
    <w:p w:rsidR="00CC17C1" w:rsidRPr="00D33408" w:rsidRDefault="00CC17C1" w:rsidP="006A48AC">
      <w:pPr>
        <w:pStyle w:val="110"/>
        <w:ind w:firstLine="709"/>
        <w:rPr>
          <w:rFonts w:ascii="Times New Roman" w:hAnsi="Times New Roman" w:cs="Times New Roman"/>
          <w:lang w:val="ru-RU"/>
        </w:rPr>
      </w:pPr>
      <w:r w:rsidRPr="00D33408">
        <w:rPr>
          <w:rFonts w:ascii="Times New Roman" w:hAnsi="Times New Roman" w:cs="Times New Roman"/>
          <w:lang w:val="ru-RU"/>
        </w:rPr>
        <w:t>-федеральный регистр</w:t>
      </w:r>
      <w:r w:rsidR="00DE20C2" w:rsidRPr="00D33408">
        <w:rPr>
          <w:rFonts w:ascii="Times New Roman" w:hAnsi="Times New Roman" w:cs="Times New Roman"/>
          <w:lang w:val="ru-RU"/>
        </w:rPr>
        <w:t xml:space="preserve"> -2295</w:t>
      </w:r>
      <w:r w:rsidRPr="00D33408">
        <w:rPr>
          <w:rFonts w:ascii="Times New Roman" w:hAnsi="Times New Roman" w:cs="Times New Roman"/>
          <w:lang w:val="ru-RU"/>
        </w:rPr>
        <w:t xml:space="preserve"> чел.(</w:t>
      </w:r>
      <w:r w:rsidR="00DE20C2" w:rsidRPr="00D33408">
        <w:rPr>
          <w:rFonts w:ascii="Times New Roman" w:hAnsi="Times New Roman" w:cs="Times New Roman"/>
          <w:lang w:val="ru-RU"/>
        </w:rPr>
        <w:t>2018г-2444 чел.)</w:t>
      </w:r>
    </w:p>
    <w:p w:rsidR="00DE20C2" w:rsidRPr="00D33408" w:rsidRDefault="00DE20C2" w:rsidP="006A48AC">
      <w:pPr>
        <w:pStyle w:val="110"/>
        <w:ind w:firstLine="709"/>
        <w:rPr>
          <w:rFonts w:ascii="Times New Roman" w:hAnsi="Times New Roman" w:cs="Times New Roman"/>
          <w:lang w:val="ru-RU"/>
        </w:rPr>
      </w:pPr>
      <w:r w:rsidRPr="00D33408">
        <w:rPr>
          <w:rFonts w:ascii="Times New Roman" w:hAnsi="Times New Roman" w:cs="Times New Roman"/>
          <w:lang w:val="ru-RU"/>
        </w:rPr>
        <w:t>Количество получателей субсидии малоимущим гражданам уменьшилось по сравнению с АППГ на 129 чел. и составило 562 чел. (2018г-691).  Общая сумма субсидии за 2019 год  снизилась на 17,3% и составила 7210,6 тыс. руб. (2018г-8723,1 тыс. руб.).</w:t>
      </w:r>
    </w:p>
    <w:p w:rsidR="006A48AC" w:rsidRPr="00D33408" w:rsidRDefault="006A48AC" w:rsidP="007F2E23">
      <w:pPr>
        <w:pStyle w:val="110"/>
        <w:ind w:firstLine="0"/>
        <w:rPr>
          <w:rFonts w:ascii="Times New Roman" w:hAnsi="Times New Roman" w:cs="Times New Roman"/>
          <w:b/>
          <w:lang w:val="ru-RU"/>
        </w:rPr>
      </w:pPr>
    </w:p>
    <w:p w:rsidR="00800315" w:rsidRPr="00D33408" w:rsidRDefault="00800315" w:rsidP="007F2E23">
      <w:pPr>
        <w:ind w:firstLine="709"/>
        <w:contextualSpacing/>
        <w:jc w:val="center"/>
        <w:rPr>
          <w:rFonts w:ascii="Times New Roman" w:hAnsi="Times New Roman" w:cs="Times New Roman"/>
          <w:b/>
          <w:color w:val="0D0D0D"/>
          <w:sz w:val="20"/>
          <w:szCs w:val="20"/>
        </w:rPr>
      </w:pPr>
      <w:r w:rsidRPr="00D33408">
        <w:rPr>
          <w:rFonts w:ascii="Times New Roman" w:hAnsi="Times New Roman" w:cs="Times New Roman"/>
          <w:b/>
          <w:color w:val="0D0D0D"/>
          <w:sz w:val="20"/>
          <w:szCs w:val="20"/>
        </w:rPr>
        <w:t>ОПЕКА И ПОПЕЧИТЕЛЬСТВО</w:t>
      </w:r>
    </w:p>
    <w:p w:rsidR="00800315" w:rsidRPr="00D33408" w:rsidRDefault="00800315" w:rsidP="0080031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По статистическим данным в Чернышевском  районе проживает  детского населения  9559 (2018г-9336) детей в возрасте от 0 до 18 лет, в т.ч.:</w:t>
      </w:r>
    </w:p>
    <w:tbl>
      <w:tblPr>
        <w:tblStyle w:val="af2"/>
        <w:tblW w:w="0" w:type="auto"/>
        <w:tblLook w:val="04A0"/>
      </w:tblPr>
      <w:tblGrid>
        <w:gridCol w:w="4998"/>
        <w:gridCol w:w="4999"/>
      </w:tblGrid>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Возраст (лет)</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Всё население</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0</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433</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1</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440</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2</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490</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3</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544</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4</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594</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5</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580</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6</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622</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7</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560</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0-18</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9559</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7-18</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5856</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14-18</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2190</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18-30</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4443</w:t>
            </w:r>
          </w:p>
        </w:tc>
      </w:tr>
      <w:tr w:rsidR="00800315" w:rsidRPr="00D33408" w:rsidTr="00800315">
        <w:tc>
          <w:tcPr>
            <w:tcW w:w="4998"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30-35</w:t>
            </w:r>
          </w:p>
        </w:tc>
        <w:tc>
          <w:tcPr>
            <w:tcW w:w="4999" w:type="dxa"/>
          </w:tcPr>
          <w:p w:rsidR="00800315" w:rsidRPr="00D33408" w:rsidRDefault="00800315" w:rsidP="00800315">
            <w:pPr>
              <w:pStyle w:val="12"/>
              <w:jc w:val="center"/>
              <w:rPr>
                <w:rFonts w:ascii="Times New Roman" w:hAnsi="Times New Roman" w:cs="Times New Roman"/>
                <w:sz w:val="24"/>
                <w:szCs w:val="24"/>
              </w:rPr>
            </w:pPr>
            <w:r w:rsidRPr="00D33408">
              <w:rPr>
                <w:rFonts w:ascii="Times New Roman" w:hAnsi="Times New Roman" w:cs="Times New Roman"/>
                <w:sz w:val="24"/>
                <w:szCs w:val="24"/>
              </w:rPr>
              <w:t>2835</w:t>
            </w:r>
          </w:p>
        </w:tc>
      </w:tr>
    </w:tbl>
    <w:p w:rsidR="00800315" w:rsidRPr="00D33408" w:rsidRDefault="00800315" w:rsidP="00800315">
      <w:pPr>
        <w:pStyle w:val="12"/>
        <w:ind w:firstLine="709"/>
        <w:jc w:val="both"/>
        <w:rPr>
          <w:rFonts w:ascii="Times New Roman" w:hAnsi="Times New Roman" w:cs="Times New Roman"/>
          <w:sz w:val="24"/>
          <w:szCs w:val="24"/>
        </w:rPr>
      </w:pPr>
    </w:p>
    <w:p w:rsidR="00800315" w:rsidRPr="00D33408" w:rsidRDefault="00800315" w:rsidP="0080031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Численность детского населения ежегодно увеличивается, однако показатели количества детей, состоящих на учете, остаются высокими.</w:t>
      </w:r>
    </w:p>
    <w:p w:rsidR="00800315" w:rsidRPr="00D33408" w:rsidRDefault="00800315" w:rsidP="0080031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lastRenderedPageBreak/>
        <w:t>Около 51 % детей Чернышевского  района нуждаются в поддержке государства. По информации сельских и </w:t>
      </w:r>
      <w:hyperlink r:id="rId13" w:tooltip="Городское поселение" w:history="1">
        <w:r w:rsidRPr="00D33408">
          <w:rPr>
            <w:rFonts w:ascii="Times New Roman" w:hAnsi="Times New Roman" w:cs="Times New Roman"/>
            <w:sz w:val="24"/>
            <w:szCs w:val="24"/>
          </w:rPr>
          <w:t>городских поселений</w:t>
        </w:r>
      </w:hyperlink>
      <w:r w:rsidRPr="00D33408">
        <w:rPr>
          <w:rFonts w:ascii="Times New Roman" w:hAnsi="Times New Roman" w:cs="Times New Roman"/>
          <w:sz w:val="24"/>
          <w:szCs w:val="24"/>
        </w:rPr>
        <w:t xml:space="preserve"> на территории Чернышевского района насчитывается неполных семей –862, неблагополучных семьей – 98. </w:t>
      </w:r>
    </w:p>
    <w:p w:rsidR="00800315" w:rsidRPr="00D33408" w:rsidRDefault="003C5927" w:rsidP="00800315">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В районе проживают 223 </w:t>
      </w:r>
      <w:r w:rsidR="00800315" w:rsidRPr="00D33408">
        <w:rPr>
          <w:rFonts w:ascii="Times New Roman" w:hAnsi="Times New Roman" w:cs="Times New Roman"/>
          <w:sz w:val="24"/>
          <w:szCs w:val="24"/>
        </w:rPr>
        <w:t xml:space="preserve">детей-сирот и детей, оставшихся без попечения родителей. </w:t>
      </w:r>
    </w:p>
    <w:p w:rsidR="00800315" w:rsidRPr="00D33408" w:rsidRDefault="00800315" w:rsidP="003C5927">
      <w:pPr>
        <w:shd w:val="clear" w:color="auto" w:fill="FFFFFF"/>
        <w:jc w:val="center"/>
        <w:textAlignment w:val="baseline"/>
        <w:rPr>
          <w:rFonts w:ascii="Times New Roman" w:hAnsi="Times New Roman" w:cs="Times New Roman"/>
          <w:color w:val="FF0000"/>
          <w:sz w:val="24"/>
          <w:szCs w:val="24"/>
        </w:rPr>
      </w:pPr>
    </w:p>
    <w:p w:rsidR="007F2E23" w:rsidRPr="00D33408" w:rsidRDefault="007F2E23" w:rsidP="003C5927">
      <w:pPr>
        <w:shd w:val="clear" w:color="auto" w:fill="FFFFFF"/>
        <w:jc w:val="center"/>
        <w:textAlignment w:val="baseline"/>
        <w:rPr>
          <w:rFonts w:ascii="Times New Roman" w:hAnsi="Times New Roman" w:cs="Times New Roman"/>
          <w:color w:val="FF0000"/>
          <w:sz w:val="24"/>
          <w:szCs w:val="24"/>
        </w:rPr>
      </w:pPr>
    </w:p>
    <w:p w:rsidR="007F2E23" w:rsidRPr="00D33408" w:rsidRDefault="007F2E23" w:rsidP="003C5927">
      <w:pPr>
        <w:shd w:val="clear" w:color="auto" w:fill="FFFFFF"/>
        <w:jc w:val="center"/>
        <w:textAlignment w:val="baseline"/>
        <w:rPr>
          <w:rFonts w:ascii="Times New Roman" w:hAnsi="Times New Roman" w:cs="Times New Roman"/>
          <w:color w:val="FF0000"/>
          <w:sz w:val="24"/>
          <w:szCs w:val="24"/>
        </w:rPr>
      </w:pPr>
    </w:p>
    <w:tbl>
      <w:tblPr>
        <w:tblW w:w="9924" w:type="dxa"/>
        <w:tblInd w:w="-176" w:type="dxa"/>
        <w:shd w:val="clear" w:color="auto" w:fill="FFFFFF"/>
        <w:tblCellMar>
          <w:left w:w="0" w:type="dxa"/>
          <w:right w:w="0" w:type="dxa"/>
        </w:tblCellMar>
        <w:tblLook w:val="04A0"/>
      </w:tblPr>
      <w:tblGrid>
        <w:gridCol w:w="7514"/>
        <w:gridCol w:w="1134"/>
        <w:gridCol w:w="1276"/>
      </w:tblGrid>
      <w:tr w:rsidR="00800315" w:rsidRPr="00D33408" w:rsidTr="00CC347C">
        <w:trPr>
          <w:trHeight w:val="328"/>
        </w:trPr>
        <w:tc>
          <w:tcPr>
            <w:tcW w:w="7514"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800315" w:rsidRPr="00D33408" w:rsidRDefault="00800315" w:rsidP="00CC347C">
            <w:pPr>
              <w:pStyle w:val="12"/>
              <w:rPr>
                <w:rFonts w:ascii="Times New Roman" w:hAnsi="Times New Roman" w:cs="Times New Roman"/>
                <w:sz w:val="24"/>
                <w:szCs w:val="24"/>
              </w:rPr>
            </w:pPr>
            <w:r w:rsidRPr="00D33408">
              <w:rPr>
                <w:rFonts w:ascii="Times New Roman" w:hAnsi="Times New Roman" w:cs="Times New Roman"/>
                <w:sz w:val="24"/>
                <w:szCs w:val="24"/>
              </w:rPr>
              <w:t>Наименование показателя</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0315"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2018</w:t>
            </w:r>
            <w:r w:rsidR="00800315" w:rsidRPr="00D33408">
              <w:rPr>
                <w:rFonts w:ascii="Times New Roman" w:hAnsi="Times New Roman" w:cs="Times New Roman"/>
                <w:sz w:val="24"/>
                <w:szCs w:val="24"/>
              </w:rPr>
              <w:t xml:space="preserve"> г.</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0315"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2019</w:t>
            </w:r>
            <w:r w:rsidR="00800315" w:rsidRPr="00D33408">
              <w:rPr>
                <w:rFonts w:ascii="Times New Roman" w:hAnsi="Times New Roman" w:cs="Times New Roman"/>
                <w:sz w:val="24"/>
                <w:szCs w:val="24"/>
              </w:rPr>
              <w:t xml:space="preserve"> г.</w:t>
            </w:r>
          </w:p>
        </w:tc>
      </w:tr>
      <w:tr w:rsidR="003C5927" w:rsidRPr="00D33408" w:rsidTr="00CC347C">
        <w:trPr>
          <w:trHeight w:val="351"/>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Количество детского населения в районе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9366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9559</w:t>
            </w:r>
          </w:p>
        </w:tc>
      </w:tr>
      <w:tr w:rsidR="003C5927" w:rsidRPr="00D33408" w:rsidTr="00CC347C">
        <w:trPr>
          <w:trHeight w:val="565"/>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Количество детей-сирот и детей, оставшихся без попечения родителей, в том числе: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259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223</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воспитывается в семьях усыновителей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48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51</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воспитывается в семьях опекунов</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176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153</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воспитывается в приемных семьях</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19</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Количество детей, родители которых лишены родительских прав за год</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15 род/ 23 дет.</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9 род/ 11 дет.</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Количество детей-сирот и детей, оставшихся без попечения родителей, выявленных за год, из них:</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18</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23</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 количество детей, переданных в семьи, родители которых восстановлены в родительских правах за год,</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1</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0</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 передано под опеку, в приемную семью,</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14</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18</w:t>
            </w:r>
          </w:p>
        </w:tc>
      </w:tr>
      <w:tr w:rsidR="003C5927" w:rsidRPr="00D33408" w:rsidTr="002B0F10">
        <w:trPr>
          <w:trHeight w:val="330"/>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 передано на </w:t>
            </w:r>
            <w:hyperlink r:id="rId14" w:tooltip="Усыновление" w:history="1">
              <w:r w:rsidRPr="00D33408">
                <w:rPr>
                  <w:rFonts w:ascii="Times New Roman" w:hAnsi="Times New Roman" w:cs="Times New Roman"/>
                  <w:sz w:val="24"/>
                  <w:szCs w:val="24"/>
                </w:rPr>
                <w:t>усыновление</w:t>
              </w:r>
            </w:hyperlink>
            <w:r w:rsidRPr="00D33408">
              <w:rPr>
                <w:rFonts w:ascii="Times New Roman" w:hAnsi="Times New Roman" w:cs="Times New Roman"/>
                <w:sz w:val="24"/>
                <w:szCs w:val="24"/>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4</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0</w:t>
            </w:r>
          </w:p>
        </w:tc>
      </w:tr>
      <w:tr w:rsidR="003C5927" w:rsidRPr="00D33408" w:rsidTr="00CC347C">
        <w:trPr>
          <w:trHeight w:val="297"/>
        </w:trPr>
        <w:tc>
          <w:tcPr>
            <w:tcW w:w="751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 возвращено родителям.</w:t>
            </w:r>
          </w:p>
        </w:tc>
        <w:tc>
          <w:tcPr>
            <w:tcW w:w="1134"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4</w:t>
            </w:r>
          </w:p>
        </w:tc>
        <w:tc>
          <w:tcPr>
            <w:tcW w:w="127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0</w:t>
            </w:r>
          </w:p>
        </w:tc>
      </w:tr>
      <w:tr w:rsidR="003C5927" w:rsidRPr="00D33408" w:rsidTr="003C5927">
        <w:trPr>
          <w:trHeight w:val="280"/>
        </w:trPr>
        <w:tc>
          <w:tcPr>
            <w:tcW w:w="751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-устроено в дом ребёнка</w:t>
            </w:r>
          </w:p>
        </w:tc>
        <w:tc>
          <w:tcPr>
            <w:tcW w:w="1134"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3C5927" w:rsidRPr="00D33408" w:rsidRDefault="003C5927" w:rsidP="00CC347C">
            <w:pPr>
              <w:rPr>
                <w:sz w:val="24"/>
                <w:szCs w:val="24"/>
              </w:rPr>
            </w:pPr>
            <w:r w:rsidRPr="00D33408">
              <w:rPr>
                <w:sz w:val="24"/>
                <w:szCs w:val="24"/>
              </w:rPr>
              <w:t>0</w:t>
            </w:r>
          </w:p>
        </w:tc>
        <w:tc>
          <w:tcPr>
            <w:tcW w:w="127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1</w:t>
            </w:r>
          </w:p>
        </w:tc>
      </w:tr>
      <w:tr w:rsidR="003C5927" w:rsidRPr="00D33408" w:rsidTr="007F2E23">
        <w:trPr>
          <w:trHeight w:val="427"/>
        </w:trPr>
        <w:tc>
          <w:tcPr>
            <w:tcW w:w="7514"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-устроено в детский дом</w:t>
            </w:r>
          </w:p>
        </w:tc>
        <w:tc>
          <w:tcPr>
            <w:tcW w:w="1134"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3C5927" w:rsidRPr="00D33408" w:rsidRDefault="003C5927" w:rsidP="00CC347C">
            <w:pPr>
              <w:rPr>
                <w:sz w:val="24"/>
                <w:szCs w:val="24"/>
              </w:rPr>
            </w:pPr>
            <w:r w:rsidRPr="00D33408">
              <w:rPr>
                <w:sz w:val="24"/>
                <w:szCs w:val="24"/>
              </w:rPr>
              <w:t>0</w:t>
            </w:r>
          </w:p>
        </w:tc>
        <w:tc>
          <w:tcPr>
            <w:tcW w:w="127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3</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Количество возвратов детей из замещающих семей в </w:t>
            </w:r>
            <w:hyperlink r:id="rId15" w:tooltip="Детские дома" w:history="1">
              <w:r w:rsidRPr="00D33408">
                <w:rPr>
                  <w:rFonts w:ascii="Times New Roman" w:hAnsi="Times New Roman" w:cs="Times New Roman"/>
                  <w:sz w:val="24"/>
                  <w:szCs w:val="24"/>
                </w:rPr>
                <w:t>детские дома</w:t>
              </w:r>
            </w:hyperlink>
            <w:r w:rsidRPr="00D33408">
              <w:rPr>
                <w:rFonts w:ascii="Times New Roman" w:hAnsi="Times New Roman" w:cs="Times New Roman"/>
                <w:sz w:val="24"/>
                <w:szCs w:val="24"/>
              </w:rPr>
              <w:t>, передача другому опекуну</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0</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3</w:t>
            </w:r>
          </w:p>
        </w:tc>
      </w:tr>
      <w:tr w:rsidR="003C5927" w:rsidRPr="00D33408" w:rsidTr="00CC347C">
        <w:trPr>
          <w:trHeight w:val="297"/>
        </w:trPr>
        <w:tc>
          <w:tcPr>
            <w:tcW w:w="7514"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Количество детей-сирот, детей, оставшихся без попечения родителей, лиц из их числа, и которые были обеспечены жильем по программе строительства жилья для детей-сирот</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rPr>
                <w:sz w:val="24"/>
                <w:szCs w:val="24"/>
              </w:rPr>
            </w:pPr>
            <w:r w:rsidRPr="00D33408">
              <w:rPr>
                <w:sz w:val="24"/>
                <w:szCs w:val="24"/>
              </w:rPr>
              <w:t>0</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C5927" w:rsidRPr="00D33408" w:rsidRDefault="003C5927" w:rsidP="00CC347C">
            <w:pPr>
              <w:pStyle w:val="12"/>
              <w:rPr>
                <w:rFonts w:ascii="Times New Roman" w:hAnsi="Times New Roman" w:cs="Times New Roman"/>
                <w:sz w:val="24"/>
                <w:szCs w:val="24"/>
              </w:rPr>
            </w:pPr>
            <w:r w:rsidRPr="00D33408">
              <w:rPr>
                <w:rFonts w:ascii="Times New Roman" w:hAnsi="Times New Roman" w:cs="Times New Roman"/>
                <w:sz w:val="24"/>
                <w:szCs w:val="24"/>
              </w:rPr>
              <w:t>0</w:t>
            </w:r>
          </w:p>
        </w:tc>
      </w:tr>
    </w:tbl>
    <w:p w:rsidR="006A48AC" w:rsidRPr="00D33408" w:rsidRDefault="006A48AC" w:rsidP="006A48AC">
      <w:pPr>
        <w:pStyle w:val="12"/>
        <w:rPr>
          <w:rFonts w:ascii="Times New Roman" w:hAnsi="Times New Roman" w:cs="Times New Roman"/>
          <w:color w:val="0D0D0D"/>
          <w:sz w:val="24"/>
          <w:szCs w:val="24"/>
        </w:rPr>
      </w:pPr>
    </w:p>
    <w:p w:rsidR="00DA5C5F" w:rsidRPr="00D33408" w:rsidRDefault="007F2E23" w:rsidP="00914F84">
      <w:pPr>
        <w:pStyle w:val="12"/>
        <w:jc w:val="center"/>
        <w:rPr>
          <w:rFonts w:ascii="Times New Roman" w:hAnsi="Times New Roman" w:cs="Times New Roman"/>
          <w:b/>
          <w:sz w:val="24"/>
          <w:szCs w:val="24"/>
        </w:rPr>
      </w:pPr>
      <w:r w:rsidRPr="00D33408">
        <w:rPr>
          <w:rFonts w:ascii="Times New Roman" w:hAnsi="Times New Roman" w:cs="Times New Roman"/>
          <w:b/>
          <w:sz w:val="24"/>
          <w:szCs w:val="24"/>
        </w:rPr>
        <w:t>13</w:t>
      </w:r>
      <w:r w:rsidR="006A48AC" w:rsidRPr="00D33408">
        <w:rPr>
          <w:rFonts w:ascii="Times New Roman" w:hAnsi="Times New Roman" w:cs="Times New Roman"/>
          <w:b/>
          <w:sz w:val="24"/>
          <w:szCs w:val="24"/>
        </w:rPr>
        <w:t>.ЖИЛИЩНО_КОММУНАЛЬНОЕ ХОЗЯЙСТВО</w:t>
      </w:r>
    </w:p>
    <w:p w:rsidR="006A48AC" w:rsidRPr="00D33408" w:rsidRDefault="006A48AC" w:rsidP="00D3252C">
      <w:pPr>
        <w:pStyle w:val="12"/>
        <w:rPr>
          <w:rFonts w:ascii="Times New Roman" w:hAnsi="Times New Roman" w:cs="Times New Roman"/>
          <w:b/>
          <w:sz w:val="24"/>
          <w:szCs w:val="24"/>
        </w:rPr>
      </w:pPr>
    </w:p>
    <w:p w:rsidR="006A48AC" w:rsidRPr="00D33408" w:rsidRDefault="00865B8F"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На 01.01.2020</w:t>
      </w:r>
      <w:r w:rsidR="006A48AC" w:rsidRPr="00D33408">
        <w:rPr>
          <w:rFonts w:ascii="Times New Roman" w:hAnsi="Times New Roman" w:cs="Times New Roman"/>
          <w:sz w:val="24"/>
          <w:szCs w:val="24"/>
        </w:rPr>
        <w:t xml:space="preserve">г. жилищный фонд всего составил </w:t>
      </w:r>
      <w:r w:rsidRPr="00D33408">
        <w:rPr>
          <w:rFonts w:ascii="Times New Roman" w:hAnsi="Times New Roman" w:cs="Times New Roman"/>
          <w:sz w:val="24"/>
          <w:szCs w:val="24"/>
        </w:rPr>
        <w:t>720084,8кв.м.</w:t>
      </w:r>
      <w:r w:rsidR="006A48AC" w:rsidRPr="00D33408">
        <w:rPr>
          <w:rFonts w:ascii="Times New Roman" w:hAnsi="Times New Roman" w:cs="Times New Roman"/>
          <w:sz w:val="24"/>
          <w:szCs w:val="24"/>
        </w:rPr>
        <w:t xml:space="preserve"> м</w:t>
      </w:r>
      <w:r w:rsidR="006A48AC" w:rsidRPr="00D33408">
        <w:rPr>
          <w:rFonts w:ascii="Times New Roman" w:hAnsi="Times New Roman" w:cs="Times New Roman"/>
          <w:sz w:val="24"/>
          <w:szCs w:val="24"/>
          <w:vertAlign w:val="superscript"/>
        </w:rPr>
        <w:t>2</w:t>
      </w:r>
      <w:r w:rsidR="006A48AC" w:rsidRPr="00D33408">
        <w:rPr>
          <w:rFonts w:ascii="Times New Roman" w:hAnsi="Times New Roman" w:cs="Times New Roman"/>
          <w:sz w:val="24"/>
          <w:szCs w:val="24"/>
        </w:rPr>
        <w:t xml:space="preserve"> (</w:t>
      </w:r>
      <w:r w:rsidRPr="00D33408">
        <w:rPr>
          <w:rFonts w:ascii="Times New Roman" w:hAnsi="Times New Roman" w:cs="Times New Roman"/>
          <w:sz w:val="24"/>
          <w:szCs w:val="24"/>
        </w:rPr>
        <w:t>2018-714510 кв.м,2017г-715869,8</w:t>
      </w:r>
      <w:r w:rsidR="006A48AC" w:rsidRPr="00D33408">
        <w:rPr>
          <w:rFonts w:ascii="Times New Roman" w:hAnsi="Times New Roman" w:cs="Times New Roman"/>
          <w:sz w:val="24"/>
          <w:szCs w:val="24"/>
        </w:rPr>
        <w:t xml:space="preserve"> м</w:t>
      </w:r>
      <w:r w:rsidR="006A48AC" w:rsidRPr="00D33408">
        <w:rPr>
          <w:rFonts w:ascii="Times New Roman" w:hAnsi="Times New Roman" w:cs="Times New Roman"/>
          <w:sz w:val="24"/>
          <w:szCs w:val="24"/>
          <w:vertAlign w:val="superscript"/>
        </w:rPr>
        <w:t>2</w:t>
      </w:r>
      <w:r w:rsidRPr="00D33408">
        <w:rPr>
          <w:rFonts w:ascii="Times New Roman" w:hAnsi="Times New Roman" w:cs="Times New Roman"/>
          <w:sz w:val="24"/>
          <w:szCs w:val="24"/>
          <w:vertAlign w:val="superscript"/>
        </w:rPr>
        <w:t xml:space="preserve">   </w:t>
      </w:r>
      <w:r w:rsidR="006A48AC" w:rsidRPr="00D33408">
        <w:rPr>
          <w:rFonts w:ascii="Times New Roman" w:hAnsi="Times New Roman" w:cs="Times New Roman"/>
          <w:sz w:val="24"/>
          <w:szCs w:val="24"/>
        </w:rPr>
        <w:t>). Доля населения, проживающего в домах, признанных в установленном порядке аварийными составила 0,13%(</w:t>
      </w:r>
      <w:r w:rsidRPr="00D33408">
        <w:rPr>
          <w:rFonts w:ascii="Times New Roman" w:hAnsi="Times New Roman" w:cs="Times New Roman"/>
          <w:sz w:val="24"/>
          <w:szCs w:val="24"/>
        </w:rPr>
        <w:t>2018г-0,13%,</w:t>
      </w:r>
      <w:r w:rsidR="006A48AC" w:rsidRPr="00D33408">
        <w:rPr>
          <w:rFonts w:ascii="Times New Roman" w:hAnsi="Times New Roman" w:cs="Times New Roman"/>
          <w:sz w:val="24"/>
          <w:szCs w:val="24"/>
        </w:rPr>
        <w:t>2017г. – 0,13%). Данный показатель на протяж</w:t>
      </w:r>
      <w:r w:rsidRPr="00D33408">
        <w:rPr>
          <w:rFonts w:ascii="Times New Roman" w:hAnsi="Times New Roman" w:cs="Times New Roman"/>
          <w:sz w:val="24"/>
          <w:szCs w:val="24"/>
        </w:rPr>
        <w:t xml:space="preserve">ении года остался без изменений так как аварийным жильём признаны 1 дом в пгт. Аксёново-Зиловское и 7 домов в пгт. Чернышевск. В 2019 году проводилась работа </w:t>
      </w:r>
      <w:r w:rsidRPr="00D33408">
        <w:rPr>
          <w:rFonts w:ascii="Times New Roman" w:hAnsi="Times New Roman" w:cs="Times New Roman"/>
          <w:sz w:val="24"/>
          <w:szCs w:val="24"/>
        </w:rPr>
        <w:lastRenderedPageBreak/>
        <w:t>по признанию домов аварийными в установленном порядке, работа ещё не окончена, итоги будут подведены в 2020 году.</w:t>
      </w:r>
    </w:p>
    <w:p w:rsidR="00865B8F" w:rsidRPr="00D33408" w:rsidRDefault="00865B8F"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За 2019 год ремонт объектов муниципального жилищного фонда был проведён в с. Бушулей на сумму  209,0 тыс. руб. УК «РИТМ». </w:t>
      </w:r>
    </w:p>
    <w:p w:rsidR="00865B8F" w:rsidRPr="00D33408" w:rsidRDefault="00865B8F"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За счёт средств бюджета городского поселения был проведён текущий ремонт в общежитии по ул. Первомайская</w:t>
      </w:r>
      <w:r w:rsidR="003F4538" w:rsidRPr="00D33408">
        <w:rPr>
          <w:rFonts w:ascii="Times New Roman" w:hAnsi="Times New Roman" w:cs="Times New Roman"/>
          <w:sz w:val="24"/>
          <w:szCs w:val="24"/>
        </w:rPr>
        <w:t xml:space="preserve"> 37 замена оконных блоков на сумму 418,8 тыс. руб., по ул. Комсомольская 35 (замена оконных блоков 38,0 т.р.), по ул. Железнодорожная и ул. Кооперативная (замена дверного блока, частичный ремонт перекрытия на сумму 41,6 т.р.).</w:t>
      </w:r>
    </w:p>
    <w:p w:rsidR="003F4538" w:rsidRPr="00D33408" w:rsidRDefault="003F4538" w:rsidP="003F4538">
      <w:pPr>
        <w:spacing w:after="0"/>
        <w:ind w:firstLine="709"/>
        <w:contextualSpacing/>
        <w:jc w:val="both"/>
        <w:rPr>
          <w:rFonts w:ascii="Times New Roman" w:hAnsi="Times New Roman" w:cs="Times New Roman"/>
          <w:b/>
          <w:sz w:val="24"/>
          <w:szCs w:val="24"/>
        </w:rPr>
      </w:pPr>
      <w:r w:rsidRPr="00D33408">
        <w:rPr>
          <w:rFonts w:ascii="Times New Roman" w:hAnsi="Times New Roman" w:cs="Times New Roman"/>
          <w:b/>
          <w:sz w:val="24"/>
          <w:szCs w:val="24"/>
        </w:rPr>
        <w:t>Реализация ФЗ-185 на территории района, мероприятия программы «Обеспечение молодых семей жильем» :</w:t>
      </w:r>
    </w:p>
    <w:p w:rsidR="003F4538" w:rsidRPr="00D33408" w:rsidRDefault="003F4538" w:rsidP="003F4538">
      <w:pPr>
        <w:spacing w:after="0"/>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г/п «Аксеново-Зиловское» - 2  семьи получили свидетельство о праве на получение  социальной выплаты на приобретение жилого помещения или строительства индивидуального жилого дома – не использовали. Срок, до которого могут использовать возможность – до марта 2020 года</w:t>
      </w:r>
    </w:p>
    <w:p w:rsidR="003F4538" w:rsidRPr="00D33408" w:rsidRDefault="003F4538" w:rsidP="003F4538">
      <w:pPr>
        <w:spacing w:after="0"/>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г/п «Чернышевское» - 3 семьи на 2019 год . Социальная выплата получена.</w:t>
      </w:r>
    </w:p>
    <w:p w:rsidR="003F4538" w:rsidRPr="00D33408" w:rsidRDefault="003F4538" w:rsidP="003F4538">
      <w:pPr>
        <w:spacing w:after="0"/>
        <w:ind w:firstLine="709"/>
        <w:contextualSpacing/>
        <w:jc w:val="both"/>
        <w:rPr>
          <w:rFonts w:ascii="Times New Roman" w:hAnsi="Times New Roman" w:cs="Times New Roman"/>
          <w:sz w:val="24"/>
          <w:szCs w:val="24"/>
        </w:rPr>
      </w:pPr>
      <w:r w:rsidRPr="00D33408">
        <w:rPr>
          <w:rFonts w:ascii="Times New Roman" w:hAnsi="Times New Roman" w:cs="Times New Roman"/>
          <w:sz w:val="24"/>
          <w:szCs w:val="24"/>
        </w:rPr>
        <w:t>Количество семей, находящихся в очереди на улучшение жилищных условий по договорам социального найма на 01.01.2020 г составила 213 чел. (2018г-234 чел.).</w:t>
      </w:r>
    </w:p>
    <w:p w:rsidR="006A48AC" w:rsidRPr="00D33408" w:rsidRDefault="001558AF"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В 2019 году введено</w:t>
      </w:r>
      <w:r w:rsidR="006A48AC" w:rsidRPr="00D33408">
        <w:rPr>
          <w:rFonts w:ascii="Times New Roman" w:hAnsi="Times New Roman" w:cs="Times New Roman"/>
          <w:sz w:val="24"/>
          <w:szCs w:val="24"/>
        </w:rPr>
        <w:t xml:space="preserve"> в эксплуатацию </w:t>
      </w:r>
      <w:r w:rsidR="006A48AC" w:rsidRPr="00D33408">
        <w:rPr>
          <w:rFonts w:ascii="Times New Roman" w:hAnsi="Times New Roman" w:cs="Times New Roman"/>
          <w:sz w:val="24"/>
          <w:szCs w:val="24"/>
        </w:rPr>
        <w:softHyphen/>
      </w:r>
      <w:r w:rsidR="006A48AC" w:rsidRPr="00D33408">
        <w:rPr>
          <w:rFonts w:ascii="Times New Roman" w:hAnsi="Times New Roman" w:cs="Times New Roman"/>
          <w:sz w:val="24"/>
          <w:szCs w:val="24"/>
        </w:rPr>
        <w:softHyphen/>
      </w:r>
      <w:r w:rsidR="006A48AC" w:rsidRPr="00D33408">
        <w:rPr>
          <w:rFonts w:ascii="Times New Roman" w:hAnsi="Times New Roman" w:cs="Times New Roman"/>
          <w:sz w:val="24"/>
          <w:szCs w:val="24"/>
        </w:rPr>
        <w:softHyphen/>
      </w:r>
      <w:r w:rsidR="006A48AC" w:rsidRPr="00D33408">
        <w:rPr>
          <w:rFonts w:ascii="Times New Roman" w:hAnsi="Times New Roman" w:cs="Times New Roman"/>
          <w:sz w:val="24"/>
          <w:szCs w:val="24"/>
        </w:rPr>
        <w:softHyphen/>
      </w:r>
      <w:r w:rsidR="006A48AC" w:rsidRPr="00D33408">
        <w:rPr>
          <w:rFonts w:ascii="Times New Roman" w:hAnsi="Times New Roman" w:cs="Times New Roman"/>
          <w:sz w:val="24"/>
          <w:szCs w:val="24"/>
        </w:rPr>
        <w:softHyphen/>
        <w:t xml:space="preserve"> </w:t>
      </w:r>
      <w:r w:rsidRPr="00D33408">
        <w:rPr>
          <w:rFonts w:ascii="Times New Roman" w:hAnsi="Times New Roman" w:cs="Times New Roman"/>
          <w:sz w:val="24"/>
          <w:szCs w:val="24"/>
        </w:rPr>
        <w:t xml:space="preserve">5574,76 </w:t>
      </w:r>
      <w:r w:rsidR="006A48AC" w:rsidRPr="00D33408">
        <w:rPr>
          <w:rFonts w:ascii="Times New Roman" w:hAnsi="Times New Roman" w:cs="Times New Roman"/>
          <w:bCs/>
          <w:sz w:val="24"/>
          <w:szCs w:val="24"/>
        </w:rPr>
        <w:t xml:space="preserve">кв. м. </w:t>
      </w:r>
      <w:r w:rsidR="006A48AC" w:rsidRPr="00D33408">
        <w:rPr>
          <w:rFonts w:ascii="Times New Roman" w:hAnsi="Times New Roman" w:cs="Times New Roman"/>
          <w:sz w:val="24"/>
          <w:szCs w:val="24"/>
        </w:rPr>
        <w:t>жилья</w:t>
      </w:r>
      <w:r w:rsidR="006A48AC" w:rsidRPr="00D33408">
        <w:rPr>
          <w:rFonts w:ascii="Times New Roman" w:hAnsi="Times New Roman" w:cs="Times New Roman"/>
          <w:bCs/>
          <w:sz w:val="24"/>
          <w:szCs w:val="24"/>
        </w:rPr>
        <w:t>(</w:t>
      </w:r>
      <w:r w:rsidR="00865B8F" w:rsidRPr="00D33408">
        <w:rPr>
          <w:rFonts w:ascii="Times New Roman" w:hAnsi="Times New Roman" w:cs="Times New Roman"/>
          <w:bCs/>
          <w:sz w:val="24"/>
          <w:szCs w:val="24"/>
        </w:rPr>
        <w:t>2018г-</w:t>
      </w:r>
      <w:r w:rsidRPr="00D33408">
        <w:rPr>
          <w:rFonts w:ascii="Times New Roman" w:hAnsi="Times New Roman" w:cs="Times New Roman"/>
          <w:bCs/>
          <w:sz w:val="24"/>
          <w:szCs w:val="24"/>
        </w:rPr>
        <w:t xml:space="preserve">2,9 кв.м., </w:t>
      </w:r>
      <w:r w:rsidR="006A48AC" w:rsidRPr="00D33408">
        <w:rPr>
          <w:rFonts w:ascii="Times New Roman" w:hAnsi="Times New Roman" w:cs="Times New Roman"/>
          <w:bCs/>
          <w:sz w:val="24"/>
          <w:szCs w:val="24"/>
        </w:rPr>
        <w:t>2017г. – 3158,9</w:t>
      </w:r>
      <w:r w:rsidR="006A48AC" w:rsidRPr="00D33408">
        <w:rPr>
          <w:rFonts w:ascii="Times New Roman" w:hAnsi="Times New Roman" w:cs="Times New Roman"/>
          <w:sz w:val="24"/>
          <w:szCs w:val="24"/>
        </w:rPr>
        <w:t>кв.м.)</w:t>
      </w:r>
      <w:r w:rsidRPr="00D33408">
        <w:rPr>
          <w:rFonts w:ascii="Times New Roman" w:hAnsi="Times New Roman" w:cs="Times New Roman"/>
          <w:sz w:val="24"/>
          <w:szCs w:val="24"/>
        </w:rPr>
        <w:t>,</w:t>
      </w:r>
      <w:r w:rsidR="006A48AC" w:rsidRPr="00D33408">
        <w:rPr>
          <w:rFonts w:ascii="Times New Roman" w:hAnsi="Times New Roman" w:cs="Times New Roman"/>
          <w:sz w:val="24"/>
          <w:szCs w:val="24"/>
        </w:rPr>
        <w:t xml:space="preserve"> </w:t>
      </w:r>
      <w:r w:rsidRPr="00D33408">
        <w:rPr>
          <w:rFonts w:ascii="Times New Roman" w:hAnsi="Times New Roman" w:cs="Times New Roman"/>
          <w:sz w:val="24"/>
          <w:szCs w:val="24"/>
        </w:rPr>
        <w:t xml:space="preserve">в связи с этим </w:t>
      </w:r>
      <w:r w:rsidR="006A48AC" w:rsidRPr="00D33408">
        <w:rPr>
          <w:rFonts w:ascii="Times New Roman" w:hAnsi="Times New Roman" w:cs="Times New Roman"/>
          <w:sz w:val="24"/>
          <w:szCs w:val="24"/>
        </w:rPr>
        <w:t>общая площадь жилых помещений, приходящихся в с</w:t>
      </w:r>
      <w:r w:rsidRPr="00D33408">
        <w:rPr>
          <w:rFonts w:ascii="Times New Roman" w:hAnsi="Times New Roman" w:cs="Times New Roman"/>
          <w:sz w:val="24"/>
          <w:szCs w:val="24"/>
        </w:rPr>
        <w:t>реднем на одного жителя, за 2019</w:t>
      </w:r>
      <w:r w:rsidR="006A48AC" w:rsidRPr="00D33408">
        <w:rPr>
          <w:rFonts w:ascii="Times New Roman" w:hAnsi="Times New Roman" w:cs="Times New Roman"/>
          <w:sz w:val="24"/>
          <w:szCs w:val="24"/>
        </w:rPr>
        <w:t xml:space="preserve"> года </w:t>
      </w:r>
      <w:r w:rsidRPr="00D33408">
        <w:rPr>
          <w:rFonts w:ascii="Times New Roman" w:hAnsi="Times New Roman" w:cs="Times New Roman"/>
          <w:sz w:val="24"/>
          <w:szCs w:val="24"/>
        </w:rPr>
        <w:t>увеличилась</w:t>
      </w:r>
      <w:r w:rsidR="006A48AC" w:rsidRPr="00D33408">
        <w:rPr>
          <w:rFonts w:ascii="Times New Roman" w:hAnsi="Times New Roman" w:cs="Times New Roman"/>
          <w:sz w:val="24"/>
          <w:szCs w:val="24"/>
        </w:rPr>
        <w:t xml:space="preserve"> на </w:t>
      </w:r>
      <w:r w:rsidRPr="00D33408">
        <w:rPr>
          <w:rFonts w:ascii="Times New Roman" w:hAnsi="Times New Roman" w:cs="Times New Roman"/>
          <w:sz w:val="24"/>
          <w:szCs w:val="24"/>
        </w:rPr>
        <w:t>1,4</w:t>
      </w:r>
      <w:r w:rsidR="006A48AC" w:rsidRPr="00D33408">
        <w:rPr>
          <w:rFonts w:ascii="Times New Roman" w:hAnsi="Times New Roman" w:cs="Times New Roman"/>
          <w:sz w:val="24"/>
          <w:szCs w:val="24"/>
        </w:rPr>
        <w:t xml:space="preserve">% по сравнению с АППГ, и составила </w:t>
      </w:r>
      <w:r w:rsidRPr="00D33408">
        <w:rPr>
          <w:rFonts w:ascii="Times New Roman" w:hAnsi="Times New Roman" w:cs="Times New Roman"/>
          <w:sz w:val="24"/>
          <w:szCs w:val="24"/>
        </w:rPr>
        <w:t>22,4</w:t>
      </w:r>
      <w:r w:rsidR="006A48AC" w:rsidRPr="00D33408">
        <w:rPr>
          <w:rFonts w:ascii="Times New Roman" w:hAnsi="Times New Roman" w:cs="Times New Roman"/>
          <w:sz w:val="24"/>
          <w:szCs w:val="24"/>
        </w:rPr>
        <w:t xml:space="preserve"> кв. м. (</w:t>
      </w:r>
      <w:r w:rsidRPr="00D33408">
        <w:rPr>
          <w:rFonts w:ascii="Times New Roman" w:hAnsi="Times New Roman" w:cs="Times New Roman"/>
          <w:sz w:val="24"/>
          <w:szCs w:val="24"/>
        </w:rPr>
        <w:t xml:space="preserve">2018г-22,08 кв.м., </w:t>
      </w:r>
      <w:r w:rsidR="006A48AC" w:rsidRPr="00D33408">
        <w:rPr>
          <w:rFonts w:ascii="Times New Roman" w:hAnsi="Times New Roman" w:cs="Times New Roman"/>
          <w:sz w:val="24"/>
          <w:szCs w:val="24"/>
        </w:rPr>
        <w:t>2017г. - 21,88  кв. м.).</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Уровень собираемости платежей за предоставленные жилищно-коммунальные усл</w:t>
      </w:r>
      <w:r w:rsidR="001558AF" w:rsidRPr="00D33408">
        <w:rPr>
          <w:rFonts w:ascii="Times New Roman" w:hAnsi="Times New Roman" w:cs="Times New Roman"/>
          <w:sz w:val="24"/>
          <w:szCs w:val="24"/>
        </w:rPr>
        <w:t>уги за 2019</w:t>
      </w:r>
      <w:r w:rsidRPr="00D33408">
        <w:rPr>
          <w:rFonts w:ascii="Times New Roman" w:hAnsi="Times New Roman" w:cs="Times New Roman"/>
          <w:sz w:val="24"/>
          <w:szCs w:val="24"/>
        </w:rPr>
        <w:t xml:space="preserve"> год составил </w:t>
      </w:r>
      <w:r w:rsidR="001558AF" w:rsidRPr="00D33408">
        <w:rPr>
          <w:rFonts w:ascii="Times New Roman" w:hAnsi="Times New Roman" w:cs="Times New Roman"/>
          <w:sz w:val="24"/>
          <w:szCs w:val="24"/>
        </w:rPr>
        <w:t>106,6</w:t>
      </w:r>
      <w:r w:rsidRPr="00D33408">
        <w:rPr>
          <w:rFonts w:ascii="Times New Roman" w:hAnsi="Times New Roman" w:cs="Times New Roman"/>
          <w:sz w:val="24"/>
          <w:szCs w:val="24"/>
        </w:rPr>
        <w:t>% (</w:t>
      </w:r>
      <w:r w:rsidR="001558AF" w:rsidRPr="00D33408">
        <w:rPr>
          <w:rFonts w:ascii="Times New Roman" w:hAnsi="Times New Roman" w:cs="Times New Roman"/>
          <w:sz w:val="24"/>
          <w:szCs w:val="24"/>
        </w:rPr>
        <w:t xml:space="preserve">2018г-89,6%, </w:t>
      </w:r>
      <w:r w:rsidRPr="00D33408">
        <w:rPr>
          <w:rFonts w:ascii="Times New Roman" w:hAnsi="Times New Roman" w:cs="Times New Roman"/>
          <w:sz w:val="24"/>
          <w:szCs w:val="24"/>
        </w:rPr>
        <w:t>2017г</w:t>
      </w:r>
      <w:r w:rsidR="001558AF" w:rsidRPr="00D33408">
        <w:rPr>
          <w:rFonts w:ascii="Times New Roman" w:hAnsi="Times New Roman" w:cs="Times New Roman"/>
          <w:sz w:val="24"/>
          <w:szCs w:val="24"/>
        </w:rPr>
        <w:t>. –82,46%), что выше уровня 2018 года на17</w:t>
      </w:r>
      <w:r w:rsidRPr="00D33408">
        <w:rPr>
          <w:rFonts w:ascii="Times New Roman" w:hAnsi="Times New Roman" w:cs="Times New Roman"/>
          <w:sz w:val="24"/>
          <w:szCs w:val="24"/>
        </w:rPr>
        <w:t xml:space="preserve">,6%. </w:t>
      </w:r>
      <w:r w:rsidR="001558AF" w:rsidRPr="00D33408">
        <w:rPr>
          <w:rFonts w:ascii="Times New Roman" w:hAnsi="Times New Roman" w:cs="Times New Roman"/>
          <w:sz w:val="24"/>
          <w:szCs w:val="24"/>
        </w:rPr>
        <w:t>(за счёт погашения задолжности).</w:t>
      </w:r>
    </w:p>
    <w:p w:rsidR="001558AF" w:rsidRPr="00D33408" w:rsidRDefault="001558AF"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Доля убыточных организаций ЖКХ со</w:t>
      </w:r>
      <w:r w:rsidR="00B82F89" w:rsidRPr="00D33408">
        <w:rPr>
          <w:rFonts w:ascii="Times New Roman" w:hAnsi="Times New Roman" w:cs="Times New Roman"/>
          <w:sz w:val="24"/>
          <w:szCs w:val="24"/>
        </w:rPr>
        <w:t>с</w:t>
      </w:r>
      <w:r w:rsidRPr="00D33408">
        <w:rPr>
          <w:rFonts w:ascii="Times New Roman" w:hAnsi="Times New Roman" w:cs="Times New Roman"/>
          <w:sz w:val="24"/>
          <w:szCs w:val="24"/>
        </w:rPr>
        <w:t>тавила 55% (2018г-75%, 2017г-20%).</w:t>
      </w:r>
    </w:p>
    <w:p w:rsidR="005C5760" w:rsidRPr="00D33408" w:rsidRDefault="006A48AC" w:rsidP="006A48AC">
      <w:pPr>
        <w:pStyle w:val="12"/>
        <w:ind w:firstLine="709"/>
        <w:jc w:val="both"/>
        <w:rPr>
          <w:rFonts w:ascii="Times New Roman" w:hAnsi="Times New Roman" w:cs="Times New Roman"/>
          <w:sz w:val="24"/>
          <w:szCs w:val="24"/>
          <w:shd w:val="clear" w:color="auto" w:fill="FFFFFF"/>
        </w:rPr>
      </w:pPr>
      <w:r w:rsidRPr="00D33408">
        <w:rPr>
          <w:rFonts w:ascii="Times New Roman" w:hAnsi="Times New Roman" w:cs="Times New Roman"/>
          <w:sz w:val="24"/>
          <w:szCs w:val="24"/>
          <w:shd w:val="clear" w:color="auto" w:fill="FFFFFF"/>
        </w:rPr>
        <w:t>Ресурсообеспечивающими</w:t>
      </w:r>
      <w:r w:rsidR="00A2759C" w:rsidRPr="00D33408">
        <w:rPr>
          <w:rFonts w:ascii="Times New Roman" w:hAnsi="Times New Roman" w:cs="Times New Roman"/>
          <w:sz w:val="24"/>
          <w:szCs w:val="24"/>
          <w:shd w:val="clear" w:color="auto" w:fill="FFFFFF"/>
        </w:rPr>
        <w:t xml:space="preserve"> </w:t>
      </w:r>
      <w:r w:rsidRPr="00D33408">
        <w:rPr>
          <w:rFonts w:ascii="Times New Roman" w:hAnsi="Times New Roman" w:cs="Times New Roman"/>
          <w:sz w:val="24"/>
          <w:szCs w:val="24"/>
          <w:shd w:val="clear" w:color="auto" w:fill="FFFFFF"/>
        </w:rPr>
        <w:t>организациями, оказывающими услуги на территории района являются:</w:t>
      </w:r>
    </w:p>
    <w:p w:rsidR="006A48AC" w:rsidRPr="00D33408" w:rsidRDefault="006A48AC" w:rsidP="005C5760">
      <w:pPr>
        <w:pStyle w:val="12"/>
        <w:ind w:firstLine="709"/>
        <w:jc w:val="both"/>
        <w:rPr>
          <w:rFonts w:ascii="Times New Roman" w:hAnsi="Times New Roman" w:cs="Times New Roman"/>
          <w:sz w:val="24"/>
          <w:szCs w:val="24"/>
          <w:shd w:val="clear" w:color="auto" w:fill="FFFFFF"/>
        </w:rPr>
      </w:pPr>
      <w:r w:rsidRPr="00D33408">
        <w:rPr>
          <w:rFonts w:ascii="Times New Roman" w:hAnsi="Times New Roman" w:cs="Times New Roman"/>
          <w:sz w:val="24"/>
          <w:szCs w:val="24"/>
          <w:shd w:val="clear" w:color="auto" w:fill="FFFFFF"/>
        </w:rPr>
        <w:t xml:space="preserve"> ООО «Центральная котельная», </w:t>
      </w:r>
      <w:r w:rsidR="005C5760" w:rsidRPr="00D33408">
        <w:rPr>
          <w:rFonts w:ascii="Times New Roman" w:hAnsi="Times New Roman" w:cs="Times New Roman"/>
          <w:sz w:val="24"/>
          <w:szCs w:val="24"/>
          <w:shd w:val="clear" w:color="auto" w:fill="FFFFFF"/>
        </w:rPr>
        <w:t>МУП</w:t>
      </w:r>
      <w:r w:rsidRPr="00D33408">
        <w:rPr>
          <w:rFonts w:ascii="Times New Roman" w:hAnsi="Times New Roman" w:cs="Times New Roman"/>
          <w:sz w:val="24"/>
          <w:szCs w:val="24"/>
          <w:shd w:val="clear" w:color="auto" w:fill="FFFFFF"/>
        </w:rPr>
        <w:t xml:space="preserve"> «</w:t>
      </w:r>
      <w:r w:rsidR="005C5760" w:rsidRPr="00D33408">
        <w:rPr>
          <w:rFonts w:ascii="Times New Roman" w:hAnsi="Times New Roman" w:cs="Times New Roman"/>
          <w:sz w:val="24"/>
          <w:szCs w:val="24"/>
          <w:shd w:val="clear" w:color="auto" w:fill="FFFFFF"/>
        </w:rPr>
        <w:t>ЧТК</w:t>
      </w:r>
      <w:r w:rsidRPr="00D33408">
        <w:rPr>
          <w:rFonts w:ascii="Times New Roman" w:hAnsi="Times New Roman" w:cs="Times New Roman"/>
          <w:sz w:val="24"/>
          <w:szCs w:val="24"/>
          <w:shd w:val="clear" w:color="auto" w:fill="FFFFFF"/>
        </w:rPr>
        <w:t>», АО «ЗабТЭК»</w:t>
      </w:r>
      <w:r w:rsidR="005C5760" w:rsidRPr="00D33408">
        <w:rPr>
          <w:rFonts w:ascii="Times New Roman" w:hAnsi="Times New Roman" w:cs="Times New Roman"/>
          <w:sz w:val="24"/>
          <w:szCs w:val="24"/>
          <w:shd w:val="clear" w:color="auto" w:fill="FFFFFF"/>
        </w:rPr>
        <w:t xml:space="preserve"> п. Жирекен, п. Букачача</w:t>
      </w:r>
      <w:r w:rsidRPr="00D33408">
        <w:rPr>
          <w:rFonts w:ascii="Times New Roman" w:hAnsi="Times New Roman" w:cs="Times New Roman"/>
          <w:sz w:val="24"/>
          <w:szCs w:val="24"/>
          <w:shd w:val="clear" w:color="auto" w:fill="FFFFFF"/>
        </w:rPr>
        <w:t>, АО «Тепловодоканал»</w:t>
      </w:r>
      <w:r w:rsidR="005C5760" w:rsidRPr="00D33408">
        <w:rPr>
          <w:rFonts w:ascii="Times New Roman" w:hAnsi="Times New Roman" w:cs="Times New Roman"/>
          <w:sz w:val="24"/>
          <w:szCs w:val="24"/>
          <w:shd w:val="clear" w:color="auto" w:fill="FFFFFF"/>
        </w:rPr>
        <w:t>с. Урюм, п. А-Зиловское</w:t>
      </w:r>
      <w:r w:rsidRPr="00D33408">
        <w:rPr>
          <w:rFonts w:ascii="Times New Roman" w:hAnsi="Times New Roman" w:cs="Times New Roman"/>
          <w:sz w:val="24"/>
          <w:szCs w:val="24"/>
          <w:shd w:val="clear" w:color="auto" w:fill="FFFFFF"/>
        </w:rPr>
        <w:t>, ООО «Тепловодоснабжение», ООО «Очистные сооружения». Объекты коммунальной инфраструктуры населённых пунктов были переданы в концессию и аренду:</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shd w:val="clear" w:color="auto" w:fill="FFFFFF"/>
        </w:rPr>
        <w:t>ГП «Жирекенское»-аренда АО «ЗабТЭК»</w:t>
      </w:r>
      <w:r w:rsidRPr="00D33408">
        <w:rPr>
          <w:rFonts w:ascii="Times New Roman" w:hAnsi="Times New Roman" w:cs="Times New Roman"/>
          <w:sz w:val="24"/>
          <w:szCs w:val="24"/>
        </w:rPr>
        <w:t>;</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ГП «Букачачинское», СП «Бушулейское»- аренда в АО «ЗабТЭК»</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ГП «Чернышевское» -аренда ООО «</w:t>
      </w:r>
      <w:r w:rsidR="00D84316" w:rsidRPr="00D33408">
        <w:rPr>
          <w:rFonts w:ascii="Times New Roman" w:hAnsi="Times New Roman" w:cs="Times New Roman"/>
          <w:sz w:val="24"/>
          <w:szCs w:val="24"/>
        </w:rPr>
        <w:t>ЧТК</w:t>
      </w:r>
      <w:r w:rsidRPr="00D33408">
        <w:rPr>
          <w:rFonts w:ascii="Times New Roman" w:hAnsi="Times New Roman" w:cs="Times New Roman"/>
          <w:sz w:val="24"/>
          <w:szCs w:val="24"/>
        </w:rPr>
        <w:t>»</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Численность  работающих на предприятиях ЖКХ составляет </w:t>
      </w:r>
      <w:r w:rsidR="00B82F89" w:rsidRPr="00D33408">
        <w:rPr>
          <w:rFonts w:ascii="Times New Roman" w:hAnsi="Times New Roman" w:cs="Times New Roman"/>
          <w:sz w:val="24"/>
          <w:szCs w:val="24"/>
        </w:rPr>
        <w:t>571</w:t>
      </w:r>
      <w:r w:rsidRPr="00D33408">
        <w:rPr>
          <w:rFonts w:ascii="Times New Roman" w:hAnsi="Times New Roman" w:cs="Times New Roman"/>
          <w:sz w:val="24"/>
          <w:szCs w:val="24"/>
        </w:rPr>
        <w:t xml:space="preserve"> чел.</w:t>
      </w:r>
      <w:r w:rsidR="00B82F89" w:rsidRPr="00D33408">
        <w:rPr>
          <w:rFonts w:ascii="Times New Roman" w:hAnsi="Times New Roman" w:cs="Times New Roman"/>
          <w:sz w:val="24"/>
          <w:szCs w:val="24"/>
        </w:rPr>
        <w:t xml:space="preserve"> снижение составило 25 чел.</w:t>
      </w:r>
      <w:r w:rsidRPr="00D33408">
        <w:rPr>
          <w:rFonts w:ascii="Times New Roman" w:hAnsi="Times New Roman" w:cs="Times New Roman"/>
          <w:sz w:val="24"/>
          <w:szCs w:val="24"/>
        </w:rPr>
        <w:t xml:space="preserve"> по сравнению с АППГ. </w:t>
      </w:r>
      <w:r w:rsidR="00B82F89" w:rsidRPr="00D33408">
        <w:rPr>
          <w:rFonts w:ascii="Times New Roman" w:hAnsi="Times New Roman" w:cs="Times New Roman"/>
          <w:sz w:val="24"/>
          <w:szCs w:val="24"/>
        </w:rPr>
        <w:t>(2018г-596 чел.).</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Среднемесячная заработная плата работников ЖКХ составила </w:t>
      </w:r>
      <w:r w:rsidR="00B82F89" w:rsidRPr="00D33408">
        <w:rPr>
          <w:rFonts w:ascii="Times New Roman" w:hAnsi="Times New Roman" w:cs="Times New Roman"/>
          <w:sz w:val="24"/>
          <w:szCs w:val="24"/>
        </w:rPr>
        <w:t>22,9 тыс. руб. или 118,04% к АППГ(2018г-19,4 тыс. руб.).</w:t>
      </w:r>
    </w:p>
    <w:p w:rsidR="006A48AC" w:rsidRPr="00D33408" w:rsidRDefault="006A48AC" w:rsidP="006A48AC">
      <w:pPr>
        <w:pStyle w:val="12"/>
        <w:ind w:firstLine="709"/>
        <w:jc w:val="both"/>
        <w:rPr>
          <w:rFonts w:ascii="Times New Roman" w:hAnsi="Times New Roman" w:cs="Times New Roman"/>
          <w:sz w:val="24"/>
          <w:szCs w:val="24"/>
        </w:rPr>
      </w:pPr>
      <w:r w:rsidRPr="00D33408">
        <w:rPr>
          <w:rFonts w:ascii="Times New Roman" w:hAnsi="Times New Roman" w:cs="Times New Roman"/>
          <w:sz w:val="24"/>
          <w:szCs w:val="24"/>
        </w:rPr>
        <w:t xml:space="preserve">Число начисленных выплат лицам, получающим субсидии на ЖКУ составило </w:t>
      </w:r>
      <w:r w:rsidR="0057389C" w:rsidRPr="00D33408">
        <w:rPr>
          <w:rFonts w:ascii="Times New Roman" w:hAnsi="Times New Roman" w:cs="Times New Roman"/>
          <w:sz w:val="24"/>
          <w:szCs w:val="24"/>
        </w:rPr>
        <w:t>562</w:t>
      </w:r>
      <w:r w:rsidRPr="00D33408">
        <w:rPr>
          <w:rFonts w:ascii="Times New Roman" w:hAnsi="Times New Roman" w:cs="Times New Roman"/>
          <w:sz w:val="24"/>
          <w:szCs w:val="24"/>
        </w:rPr>
        <w:t xml:space="preserve"> выплаты или </w:t>
      </w:r>
      <w:r w:rsidR="0057389C" w:rsidRPr="00D33408">
        <w:rPr>
          <w:rFonts w:ascii="Times New Roman" w:hAnsi="Times New Roman" w:cs="Times New Roman"/>
          <w:sz w:val="24"/>
          <w:szCs w:val="24"/>
        </w:rPr>
        <w:t>81,3</w:t>
      </w:r>
      <w:r w:rsidRPr="00D33408">
        <w:rPr>
          <w:rFonts w:ascii="Times New Roman" w:hAnsi="Times New Roman" w:cs="Times New Roman"/>
          <w:sz w:val="24"/>
          <w:szCs w:val="24"/>
        </w:rPr>
        <w:t xml:space="preserve">% к АППГ, сумма начисленных субсидий составила </w:t>
      </w:r>
      <w:r w:rsidR="0057389C" w:rsidRPr="00D33408">
        <w:rPr>
          <w:rFonts w:ascii="Times New Roman" w:hAnsi="Times New Roman" w:cs="Times New Roman"/>
          <w:sz w:val="24"/>
          <w:szCs w:val="24"/>
        </w:rPr>
        <w:t>7210,66</w:t>
      </w:r>
      <w:r w:rsidRPr="00D33408">
        <w:rPr>
          <w:rFonts w:ascii="Times New Roman" w:hAnsi="Times New Roman" w:cs="Times New Roman"/>
          <w:sz w:val="24"/>
          <w:szCs w:val="24"/>
        </w:rPr>
        <w:t xml:space="preserve"> тыс. руб. или </w:t>
      </w:r>
      <w:r w:rsidR="0057389C" w:rsidRPr="00D33408">
        <w:rPr>
          <w:rFonts w:ascii="Times New Roman" w:hAnsi="Times New Roman" w:cs="Times New Roman"/>
          <w:sz w:val="24"/>
          <w:szCs w:val="24"/>
        </w:rPr>
        <w:t>82,66</w:t>
      </w:r>
      <w:r w:rsidRPr="00D33408">
        <w:rPr>
          <w:rFonts w:ascii="Times New Roman" w:hAnsi="Times New Roman" w:cs="Times New Roman"/>
          <w:sz w:val="24"/>
          <w:szCs w:val="24"/>
        </w:rPr>
        <w:t>% к АППГ.</w:t>
      </w:r>
    </w:p>
    <w:p w:rsidR="006A48AC" w:rsidRPr="00D33408" w:rsidRDefault="006A48AC" w:rsidP="006A48AC">
      <w:pPr>
        <w:pStyle w:val="12"/>
        <w:ind w:firstLine="709"/>
        <w:jc w:val="both"/>
        <w:rPr>
          <w:rFonts w:ascii="Times New Roman" w:hAnsi="Times New Roman" w:cs="Times New Roman"/>
          <w:bCs/>
          <w:sz w:val="24"/>
          <w:szCs w:val="24"/>
        </w:rPr>
      </w:pPr>
      <w:r w:rsidRPr="00D33408">
        <w:rPr>
          <w:rFonts w:ascii="Times New Roman" w:hAnsi="Times New Roman" w:cs="Times New Roman"/>
          <w:b/>
          <w:bCs/>
          <w:sz w:val="24"/>
          <w:szCs w:val="24"/>
        </w:rPr>
        <w:t>В сфере ЖКХ</w:t>
      </w:r>
      <w:r w:rsidR="003550DD" w:rsidRPr="00D33408">
        <w:rPr>
          <w:rFonts w:ascii="Times New Roman" w:hAnsi="Times New Roman" w:cs="Times New Roman"/>
          <w:b/>
          <w:bCs/>
          <w:sz w:val="24"/>
          <w:szCs w:val="24"/>
        </w:rPr>
        <w:t xml:space="preserve"> </w:t>
      </w:r>
      <w:r w:rsidRPr="00D33408">
        <w:rPr>
          <w:rFonts w:ascii="Times New Roman" w:hAnsi="Times New Roman" w:cs="Times New Roman"/>
          <w:b/>
          <w:bCs/>
          <w:sz w:val="24"/>
          <w:szCs w:val="24"/>
        </w:rPr>
        <w:t xml:space="preserve">в целях подготовки к ОЗП и благоустройства поселений </w:t>
      </w:r>
      <w:r w:rsidRPr="00D33408">
        <w:rPr>
          <w:rFonts w:ascii="Times New Roman" w:hAnsi="Times New Roman" w:cs="Times New Roman"/>
          <w:bCs/>
          <w:sz w:val="24"/>
          <w:szCs w:val="24"/>
        </w:rPr>
        <w:t xml:space="preserve">были проведены </w:t>
      </w:r>
      <w:r w:rsidR="003550DD" w:rsidRPr="00D33408">
        <w:rPr>
          <w:rFonts w:ascii="Times New Roman" w:hAnsi="Times New Roman" w:cs="Times New Roman"/>
          <w:bCs/>
          <w:sz w:val="24"/>
          <w:szCs w:val="24"/>
        </w:rPr>
        <w:t xml:space="preserve">ремонтные работы </w:t>
      </w:r>
      <w:r w:rsidRPr="00D33408">
        <w:rPr>
          <w:rFonts w:ascii="Times New Roman" w:hAnsi="Times New Roman" w:cs="Times New Roman"/>
          <w:bCs/>
          <w:sz w:val="24"/>
          <w:szCs w:val="24"/>
        </w:rPr>
        <w:t xml:space="preserve"> на </w:t>
      </w:r>
      <w:r w:rsidRPr="00D33408">
        <w:rPr>
          <w:rFonts w:ascii="Times New Roman" w:hAnsi="Times New Roman" w:cs="Times New Roman"/>
          <w:b/>
          <w:bCs/>
          <w:sz w:val="24"/>
          <w:szCs w:val="24"/>
        </w:rPr>
        <w:t xml:space="preserve">общую сумму </w:t>
      </w:r>
      <w:r w:rsidR="003550DD" w:rsidRPr="00D33408">
        <w:rPr>
          <w:rFonts w:ascii="Times New Roman" w:hAnsi="Times New Roman" w:cs="Times New Roman"/>
          <w:b/>
          <w:bCs/>
          <w:sz w:val="24"/>
          <w:szCs w:val="24"/>
        </w:rPr>
        <w:t>51300,43</w:t>
      </w:r>
      <w:r w:rsidRPr="00D33408">
        <w:rPr>
          <w:rFonts w:ascii="Times New Roman" w:hAnsi="Times New Roman" w:cs="Times New Roman"/>
          <w:b/>
          <w:bCs/>
          <w:sz w:val="24"/>
          <w:szCs w:val="24"/>
        </w:rPr>
        <w:t>. руб.</w:t>
      </w:r>
      <w:r w:rsidRPr="00D33408">
        <w:rPr>
          <w:rFonts w:ascii="Times New Roman" w:hAnsi="Times New Roman" w:cs="Times New Roman"/>
          <w:bCs/>
          <w:sz w:val="24"/>
          <w:szCs w:val="24"/>
        </w:rPr>
        <w:t>,(</w:t>
      </w:r>
      <w:r w:rsidR="003550DD" w:rsidRPr="00D33408">
        <w:rPr>
          <w:rFonts w:ascii="Times New Roman" w:hAnsi="Times New Roman" w:cs="Times New Roman"/>
          <w:bCs/>
          <w:sz w:val="24"/>
          <w:szCs w:val="24"/>
        </w:rPr>
        <w:t xml:space="preserve">2018г- 16362,58 тыс. руб., </w:t>
      </w:r>
      <w:r w:rsidRPr="00D33408">
        <w:rPr>
          <w:rFonts w:ascii="Times New Roman" w:hAnsi="Times New Roman" w:cs="Times New Roman"/>
          <w:bCs/>
          <w:sz w:val="24"/>
          <w:szCs w:val="24"/>
        </w:rPr>
        <w:t>2017г-16362 тыс. руб.), субсидия из краевого бюджета -</w:t>
      </w:r>
      <w:r w:rsidR="003550DD" w:rsidRPr="00D33408">
        <w:rPr>
          <w:rFonts w:ascii="Times New Roman" w:hAnsi="Times New Roman" w:cs="Times New Roman"/>
          <w:bCs/>
          <w:sz w:val="24"/>
          <w:szCs w:val="24"/>
        </w:rPr>
        <w:t>48067,7 тыс. руб.(2018г-</w:t>
      </w:r>
      <w:r w:rsidRPr="00D33408">
        <w:rPr>
          <w:rFonts w:ascii="Times New Roman" w:hAnsi="Times New Roman" w:cs="Times New Roman"/>
          <w:bCs/>
          <w:sz w:val="24"/>
          <w:szCs w:val="24"/>
        </w:rPr>
        <w:t>14363,56 тыс. руб.</w:t>
      </w:r>
      <w:r w:rsidR="003550DD" w:rsidRPr="00D33408">
        <w:rPr>
          <w:rFonts w:ascii="Times New Roman" w:hAnsi="Times New Roman" w:cs="Times New Roman"/>
          <w:bCs/>
          <w:sz w:val="24"/>
          <w:szCs w:val="24"/>
        </w:rPr>
        <w:t>)</w:t>
      </w:r>
      <w:r w:rsidRPr="00D33408">
        <w:rPr>
          <w:rFonts w:ascii="Times New Roman" w:hAnsi="Times New Roman" w:cs="Times New Roman"/>
          <w:bCs/>
          <w:sz w:val="24"/>
          <w:szCs w:val="24"/>
        </w:rPr>
        <w:t xml:space="preserve">, </w:t>
      </w:r>
      <w:r w:rsidR="003550DD" w:rsidRPr="00D33408">
        <w:rPr>
          <w:rFonts w:ascii="Times New Roman" w:hAnsi="Times New Roman" w:cs="Times New Roman"/>
          <w:bCs/>
          <w:sz w:val="24"/>
          <w:szCs w:val="24"/>
        </w:rPr>
        <w:t>3232,68 тыс. руб.</w:t>
      </w:r>
      <w:r w:rsidRPr="00D33408">
        <w:rPr>
          <w:rFonts w:ascii="Times New Roman" w:hAnsi="Times New Roman" w:cs="Times New Roman"/>
          <w:bCs/>
          <w:sz w:val="24"/>
          <w:szCs w:val="24"/>
        </w:rPr>
        <w:t>-за счёт местного бюджета в т.ч.:</w:t>
      </w:r>
    </w:p>
    <w:p w:rsidR="00DC79BD" w:rsidRPr="00D33408" w:rsidRDefault="00DC79BD" w:rsidP="006A48AC">
      <w:pPr>
        <w:pStyle w:val="12"/>
        <w:ind w:firstLine="709"/>
        <w:jc w:val="both"/>
        <w:rPr>
          <w:rFonts w:ascii="Times New Roman" w:hAnsi="Times New Roman" w:cs="Times New Roman"/>
          <w:b/>
          <w:bCs/>
          <w:sz w:val="24"/>
          <w:szCs w:val="24"/>
        </w:rPr>
      </w:pPr>
      <w:r w:rsidRPr="00D33408">
        <w:rPr>
          <w:rFonts w:ascii="Times New Roman" w:hAnsi="Times New Roman" w:cs="Times New Roman"/>
          <w:b/>
          <w:bCs/>
          <w:sz w:val="24"/>
          <w:szCs w:val="24"/>
        </w:rPr>
        <w:t>г/п «Жирекенское</w:t>
      </w:r>
    </w:p>
    <w:p w:rsidR="006A48AC" w:rsidRPr="00D33408" w:rsidRDefault="005609AD" w:rsidP="005609AD">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 бурение, монтаж и обустройство двух артизианских скважин</w:t>
      </w:r>
      <w:r w:rsidR="007853CF" w:rsidRPr="00D33408">
        <w:rPr>
          <w:rFonts w:ascii="Times New Roman" w:hAnsi="Times New Roman" w:cs="Times New Roman"/>
          <w:bCs/>
          <w:sz w:val="24"/>
          <w:szCs w:val="24"/>
        </w:rPr>
        <w:t xml:space="preserve"> к юго-востоку от с. Озёрное с подключением к действующему водоводу и замена сопутствующего участка водовода , протяж</w:t>
      </w:r>
      <w:r w:rsidR="00DC79BD" w:rsidRPr="00D33408">
        <w:rPr>
          <w:rFonts w:ascii="Times New Roman" w:hAnsi="Times New Roman" w:cs="Times New Roman"/>
          <w:bCs/>
          <w:sz w:val="24"/>
          <w:szCs w:val="24"/>
        </w:rPr>
        <w:t>ённость 400 м.</w:t>
      </w:r>
    </w:p>
    <w:p w:rsidR="007853CF" w:rsidRPr="00D33408" w:rsidRDefault="007853CF"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 приобретение передвижной дизельной электроста</w:t>
      </w:r>
      <w:r w:rsidR="00DC79BD" w:rsidRPr="00D33408">
        <w:rPr>
          <w:rFonts w:ascii="Times New Roman" w:hAnsi="Times New Roman" w:cs="Times New Roman"/>
          <w:bCs/>
          <w:sz w:val="24"/>
          <w:szCs w:val="24"/>
        </w:rPr>
        <w:t>нции ДЭС-315;</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lastRenderedPageBreak/>
        <w:t>- ремонт тепловодоподачи котла №3 центральной котельной;</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 замена котла на котельной с. Озёрное;</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-замена электродвигателя на дымососе котла №32 Центральной отопительной котельной;</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-приобретение насосов на канализационно-насосной станции;</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-ремонт изоляции трубы тепловых сетей от моста до ПНС-1.</w:t>
      </w:r>
    </w:p>
    <w:p w:rsidR="00AD55E6" w:rsidRPr="00D33408" w:rsidRDefault="00AD55E6"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-приобретение трансформатора для центральной отопительной системы</w:t>
      </w:r>
    </w:p>
    <w:p w:rsidR="00AD55E6" w:rsidRPr="00D33408" w:rsidRDefault="00AD55E6"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-замена привода ПТБ 1200 на котле №2 центральной отопительной котельной</w:t>
      </w:r>
    </w:p>
    <w:p w:rsidR="00AD55E6" w:rsidRPr="00D33408" w:rsidRDefault="00AD55E6"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-монтаж насосов на канализационно-насосной станции</w:t>
      </w:r>
    </w:p>
    <w:p w:rsidR="00DC79BD" w:rsidRPr="00D33408" w:rsidRDefault="00DC79BD" w:rsidP="007853CF">
      <w:pPr>
        <w:pStyle w:val="12"/>
        <w:ind w:firstLine="709"/>
        <w:jc w:val="both"/>
        <w:rPr>
          <w:rFonts w:ascii="Times New Roman" w:hAnsi="Times New Roman" w:cs="Times New Roman"/>
          <w:b/>
          <w:bCs/>
          <w:sz w:val="24"/>
          <w:szCs w:val="24"/>
        </w:rPr>
      </w:pPr>
      <w:r w:rsidRPr="00D33408">
        <w:rPr>
          <w:rFonts w:ascii="Times New Roman" w:hAnsi="Times New Roman" w:cs="Times New Roman"/>
          <w:b/>
          <w:bCs/>
          <w:sz w:val="24"/>
          <w:szCs w:val="24"/>
        </w:rPr>
        <w:t>пгт. Чернышевск</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-реконструкция теплотрассы котельной школы с последующим закрытием котельных БАЗА, РИК;</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-устройство водовода от скважины ГРП до ул. Северная;</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-ремонт участка теплосети и водовода от ТК-П-5 до ТК-П-6 ул. Шахтёрская.</w:t>
      </w:r>
    </w:p>
    <w:p w:rsidR="00AD55E6" w:rsidRPr="00D33408" w:rsidRDefault="00AD55E6"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-приобретение оборудования для ремонта котлов КЕ-10-14-2 шт и вспомогательного оборудования центральной котельной</w:t>
      </w:r>
    </w:p>
    <w:p w:rsidR="00AD55E6" w:rsidRPr="00D33408" w:rsidRDefault="00AD55E6"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 xml:space="preserve">-поставка и замена котла и оборудования на котельную ГРП </w:t>
      </w:r>
    </w:p>
    <w:p w:rsidR="00AD55E6" w:rsidRPr="00D33408" w:rsidRDefault="00AD55E6"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-поставка и замена котла и оборудования на котельную СОШ №63</w:t>
      </w:r>
    </w:p>
    <w:p w:rsidR="00764B8B" w:rsidRPr="00D33408" w:rsidRDefault="00764B8B"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-поставка и замена котла и оборудовании на котельную д/с Кораблик</w:t>
      </w:r>
    </w:p>
    <w:p w:rsidR="00764B8B" w:rsidRPr="00D33408" w:rsidRDefault="00764B8B"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-оплата выполненных работ по ремонту теплотрассы ул. Первомайская от дома №29 до дома №31, протяженность 95м</w:t>
      </w:r>
    </w:p>
    <w:p w:rsidR="00764B8B" w:rsidRPr="00D33408" w:rsidRDefault="00764B8B"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-оплата выполненных работ по ремонту теплотрассы от ул. Первомайская до ул. Центральная протяженность 32,5м.</w:t>
      </w:r>
    </w:p>
    <w:p w:rsidR="00DC79BD" w:rsidRPr="00D33408" w:rsidRDefault="00DC79BD" w:rsidP="007853CF">
      <w:pPr>
        <w:pStyle w:val="12"/>
        <w:ind w:firstLine="709"/>
        <w:jc w:val="both"/>
        <w:rPr>
          <w:rFonts w:ascii="Times New Roman" w:hAnsi="Times New Roman" w:cs="Times New Roman"/>
          <w:b/>
          <w:bCs/>
          <w:sz w:val="24"/>
          <w:szCs w:val="24"/>
        </w:rPr>
      </w:pPr>
      <w:r w:rsidRPr="00D33408">
        <w:rPr>
          <w:rFonts w:ascii="Times New Roman" w:hAnsi="Times New Roman" w:cs="Times New Roman"/>
          <w:b/>
          <w:bCs/>
          <w:sz w:val="24"/>
          <w:szCs w:val="24"/>
        </w:rPr>
        <w:t>г/п «Букачачинское»</w:t>
      </w:r>
    </w:p>
    <w:p w:rsidR="00AD55E6" w:rsidRPr="00D33408" w:rsidRDefault="00DC79BD" w:rsidP="00AD55E6">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-ремонт участка тепловой сети от котельной№6 по ул. Клубный проспект8А до котельной №4 по ул. Клубный проспект 2А(частично)</w:t>
      </w:r>
    </w:p>
    <w:p w:rsidR="00DC79BD" w:rsidRPr="00D33408" w:rsidRDefault="00DC79BD" w:rsidP="007853CF">
      <w:pPr>
        <w:pStyle w:val="12"/>
        <w:ind w:firstLine="709"/>
        <w:jc w:val="both"/>
        <w:rPr>
          <w:rFonts w:ascii="Times New Roman" w:hAnsi="Times New Roman" w:cs="Times New Roman"/>
          <w:b/>
          <w:bCs/>
          <w:sz w:val="24"/>
          <w:szCs w:val="24"/>
        </w:rPr>
      </w:pPr>
      <w:r w:rsidRPr="00D33408">
        <w:rPr>
          <w:rFonts w:ascii="Times New Roman" w:hAnsi="Times New Roman" w:cs="Times New Roman"/>
          <w:b/>
          <w:bCs/>
          <w:sz w:val="24"/>
          <w:szCs w:val="24"/>
        </w:rPr>
        <w:t>ГП «Аксёново-Зиловское»</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-приобретение и установка котла котельной ДПКС</w:t>
      </w:r>
    </w:p>
    <w:p w:rsidR="00AD55E6" w:rsidRPr="00D33408" w:rsidRDefault="00AD55E6"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-реконструкция тепловых сетей и ХВС на участке от К-2 до УТ-7, приобретение материало</w:t>
      </w:r>
    </w:p>
    <w:p w:rsidR="00DC79BD" w:rsidRPr="00D33408" w:rsidRDefault="00DC79BD" w:rsidP="007853CF">
      <w:pPr>
        <w:pStyle w:val="12"/>
        <w:ind w:firstLine="709"/>
        <w:jc w:val="both"/>
        <w:rPr>
          <w:rFonts w:ascii="Times New Roman" w:hAnsi="Times New Roman" w:cs="Times New Roman"/>
          <w:b/>
          <w:bCs/>
          <w:sz w:val="24"/>
          <w:szCs w:val="24"/>
        </w:rPr>
      </w:pPr>
      <w:r w:rsidRPr="00D33408">
        <w:rPr>
          <w:rFonts w:ascii="Times New Roman" w:hAnsi="Times New Roman" w:cs="Times New Roman"/>
          <w:b/>
          <w:bCs/>
          <w:sz w:val="24"/>
          <w:szCs w:val="24"/>
        </w:rPr>
        <w:t>СП «Бушулейское»</w:t>
      </w:r>
    </w:p>
    <w:p w:rsidR="00DC79BD" w:rsidRPr="00D33408" w:rsidRDefault="00DC79BD"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-замена 2-х насосных</w:t>
      </w:r>
      <w:r w:rsidR="00AD55E6" w:rsidRPr="00D33408">
        <w:rPr>
          <w:rFonts w:ascii="Times New Roman" w:hAnsi="Times New Roman" w:cs="Times New Roman"/>
          <w:bCs/>
          <w:sz w:val="24"/>
          <w:szCs w:val="24"/>
        </w:rPr>
        <w:t xml:space="preserve"> агрегатов ЭЦВ замена насосного агрегата ЦНС №1, №2</w:t>
      </w:r>
    </w:p>
    <w:p w:rsidR="00AD55E6" w:rsidRPr="00D33408" w:rsidRDefault="00AD55E6" w:rsidP="007853CF">
      <w:pPr>
        <w:pStyle w:val="12"/>
        <w:ind w:firstLine="709"/>
        <w:jc w:val="both"/>
        <w:rPr>
          <w:rFonts w:ascii="Times New Roman" w:hAnsi="Times New Roman" w:cs="Times New Roman"/>
          <w:b/>
          <w:bCs/>
          <w:sz w:val="24"/>
          <w:szCs w:val="24"/>
        </w:rPr>
      </w:pPr>
      <w:r w:rsidRPr="00D33408">
        <w:rPr>
          <w:rFonts w:ascii="Times New Roman" w:hAnsi="Times New Roman" w:cs="Times New Roman"/>
          <w:b/>
          <w:bCs/>
          <w:sz w:val="24"/>
          <w:szCs w:val="24"/>
        </w:rPr>
        <w:t>СП «Урюмское»</w:t>
      </w:r>
    </w:p>
    <w:p w:rsidR="00AD55E6" w:rsidRPr="00D33408" w:rsidRDefault="00AD55E6" w:rsidP="007853CF">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-ремонт участка тепловой сети и ХВС от здания водозабора до водопроводной башни(частично)</w:t>
      </w:r>
    </w:p>
    <w:p w:rsidR="007853CF" w:rsidRPr="007F2E23" w:rsidRDefault="00AD55E6" w:rsidP="007F2E23">
      <w:pPr>
        <w:pStyle w:val="12"/>
        <w:ind w:firstLine="709"/>
        <w:jc w:val="both"/>
        <w:rPr>
          <w:rFonts w:ascii="Times New Roman" w:hAnsi="Times New Roman" w:cs="Times New Roman"/>
          <w:bCs/>
          <w:sz w:val="24"/>
          <w:szCs w:val="24"/>
        </w:rPr>
      </w:pPr>
      <w:r w:rsidRPr="00D33408">
        <w:rPr>
          <w:rFonts w:ascii="Times New Roman" w:hAnsi="Times New Roman" w:cs="Times New Roman"/>
          <w:bCs/>
          <w:sz w:val="24"/>
          <w:szCs w:val="24"/>
        </w:rPr>
        <w:t>-проведение ремонта участка тепловой сети от здания водозабора до водопроводной башни</w:t>
      </w:r>
    </w:p>
    <w:p w:rsidR="005609AD" w:rsidRPr="007F2E23" w:rsidRDefault="005609AD" w:rsidP="009E439D">
      <w:pPr>
        <w:pStyle w:val="12"/>
        <w:jc w:val="center"/>
        <w:rPr>
          <w:rFonts w:ascii="Times New Roman" w:hAnsi="Times New Roman" w:cs="Times New Roman"/>
          <w:b/>
          <w:sz w:val="24"/>
          <w:szCs w:val="24"/>
        </w:rPr>
      </w:pPr>
    </w:p>
    <w:p w:rsidR="006A48AC" w:rsidRPr="007F2E23" w:rsidRDefault="006A48AC" w:rsidP="009E439D">
      <w:pPr>
        <w:pStyle w:val="12"/>
        <w:jc w:val="center"/>
        <w:rPr>
          <w:rFonts w:ascii="Times New Roman" w:hAnsi="Times New Roman" w:cs="Times New Roman"/>
          <w:b/>
          <w:sz w:val="24"/>
          <w:szCs w:val="24"/>
        </w:rPr>
      </w:pPr>
      <w:r w:rsidRPr="007F2E23">
        <w:rPr>
          <w:rFonts w:ascii="Times New Roman" w:hAnsi="Times New Roman" w:cs="Times New Roman"/>
          <w:b/>
          <w:sz w:val="24"/>
          <w:szCs w:val="24"/>
        </w:rPr>
        <w:t>14. ФИНАНСЫ</w:t>
      </w:r>
    </w:p>
    <w:p w:rsidR="00AE3F2A" w:rsidRPr="00D33408" w:rsidRDefault="00AE3F2A" w:rsidP="00AE3F2A">
      <w:pPr>
        <w:spacing w:after="0" w:line="240" w:lineRule="auto"/>
        <w:ind w:firstLine="709"/>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Исполнение по доходам консолидированного бюджета муниципального района «Чернышевский район» за 2019 год составило 1 580 769,5 тыс. рублей или 99,03 % к уточненному плану в сумме 1 596 149,3 тыс. рублей.  По сравнению с показателями 2018 года доходов в консолидированный бюджет поступило на 32,18 % больше. По налоговым и неналоговым доходам консолидированного бюджета района исполнение составило 352 145,7 тыс. рублей или 101,67 % к уточненному плану в сумме 346 369,7 тыс. рублей и 114,58 % к исполнению за 2018 год. Увеличение объема налоговых и неналоговых поступлений в сравнении с 2018 годом связано с увеличением налоговой базы (увеличение ФОТ в связи с ростом заработной платы указных категорий работников, увеличением МРОТ, отменой льгот по земельному налогу для бюджетных учреждений, погашением недоимки прошлых лет).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Доля налоговых и неналоговых доходов  местного бюджета  в общем объеме  собственных доходов  муниципального района  за 2019 год  уменьшилась по сравнению с аналогичным периодом прошлого года  на  15,8% и составила  17,6%  за счет  роста </w:t>
      </w:r>
      <w:r w:rsidRPr="00D33408">
        <w:rPr>
          <w:rFonts w:ascii="Times New Roman" w:eastAsia="Times New Roman" w:hAnsi="Times New Roman" w:cs="Times New Roman"/>
          <w:sz w:val="24"/>
          <w:szCs w:val="24"/>
        </w:rPr>
        <w:lastRenderedPageBreak/>
        <w:t>собственных доходов и увеличения безвозмездных поступлений (дотации на выравнивание бюджетной обеспеченности, субсидии).</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ab/>
        <w:t>Просроченной кредиторской задолженности по оплате труда и начислениям на оплату труда по состоянию на 01.01.2020 года нет.</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За 2019 год  бюджетные назначения по налоговым и неналоговым доходам консолидированного бюджета выполнены на  101,7% (по районному бюджету процент исполнения составил  102,7%, по бюджетам поселений  -  99,9%).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При бюджетных назначениях на 2019 год в объеме  –  346 369,7 тыс.руб. (план по районному бюджету – 222 031,6 тыс.руб., по бюджетам поселений– 124 338,1 тыс.руб.), фактически поступило в консолидированный бюджет района 352 145,7 тыс.руб., (в том числе:  в районный бюджет сумма поступлений составила 227 986,20 тыс.руб., в бюджеты поселений поступило  124 159,5 тыс.руб.).</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ab/>
        <w:t>В сравнении с 2018 годом  доходов в консолидированный бюджет района поступило  больше на   44 812,4 тыс.руб.</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b/>
          <w:sz w:val="24"/>
          <w:szCs w:val="24"/>
        </w:rPr>
        <w:t>По налогу  на доходы физических лиц</w:t>
      </w:r>
      <w:r w:rsidRPr="00D33408">
        <w:rPr>
          <w:rFonts w:ascii="Times New Roman" w:eastAsia="Times New Roman" w:hAnsi="Times New Roman" w:cs="Times New Roman"/>
          <w:sz w:val="24"/>
          <w:szCs w:val="24"/>
        </w:rPr>
        <w:t xml:space="preserve"> – бюджетные назначения по консолидированному  бюджету за 2019 год   выполнены на 102%, в том числе процент исполнения по районному бюджету составил 102,7%, по бюджетам поселений – 100%.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При  бюджетных назначениях  на 2019 год в сумме   236 520,0 тыс.руб. (план по районному бюджету –  180 046,8 тыс.руб., по бюджетам  поселений –  56 473,20 тыс.руб.),  фактически  поступило  241 295,0 тыс.руб., в том числе в районный  бюджет сумма  поступлений составила 184 841,0 тыс.руб., в бюджеты поселений  поступило  56 454,0 тыс.руб.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В сравнении с  2018 годом   в абсолютных величинах   налога на  доходы физических лиц в консолидированный бюджет района поступило больше на  19 775,0 тыс. руб. </w:t>
      </w:r>
    </w:p>
    <w:p w:rsidR="00AE3F2A" w:rsidRPr="00D33408" w:rsidRDefault="00AE3F2A" w:rsidP="007F2E23">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В сопоставимых условиях  2018 года налога на доходы физических лиц поступило больше на  17 988,4 тыс.руб. в связи с увеличением заработной платы отдельным категориям работников бюджетной сферы, увеличения МРОТ.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b/>
          <w:sz w:val="24"/>
          <w:szCs w:val="24"/>
        </w:rPr>
        <w:t>По единому налогу на вменённый доход</w:t>
      </w:r>
      <w:r w:rsidRPr="00D33408">
        <w:rPr>
          <w:rFonts w:ascii="Times New Roman" w:eastAsia="Times New Roman" w:hAnsi="Times New Roman" w:cs="Times New Roman"/>
          <w:sz w:val="24"/>
          <w:szCs w:val="24"/>
        </w:rPr>
        <w:t xml:space="preserve"> для отдельных видов деятельности – бюджетные  назначения за 2019 год выполнены  на  101,7%,   при  плане на  2019 год -  10 600,0 тыс.руб. фактически поступило  10 779,2 тыс.руб.  </w:t>
      </w:r>
    </w:p>
    <w:p w:rsidR="00AE3F2A" w:rsidRPr="00D33408" w:rsidRDefault="00AE3F2A" w:rsidP="00AE3F2A">
      <w:pPr>
        <w:spacing w:after="0" w:line="240" w:lineRule="auto"/>
        <w:jc w:val="both"/>
        <w:rPr>
          <w:rFonts w:ascii="Times New Roman" w:eastAsia="Times New Roman" w:hAnsi="Times New Roman" w:cs="Times New Roman"/>
          <w:color w:val="FF0000"/>
          <w:sz w:val="24"/>
          <w:szCs w:val="24"/>
        </w:rPr>
      </w:pPr>
      <w:r w:rsidRPr="00D33408">
        <w:rPr>
          <w:rFonts w:ascii="Times New Roman" w:eastAsia="Times New Roman" w:hAnsi="Times New Roman" w:cs="Times New Roman"/>
          <w:sz w:val="24"/>
          <w:szCs w:val="24"/>
        </w:rPr>
        <w:tab/>
        <w:t>В сравнении с  2018 годом единого налога на вменённый доход для отдельных видов деятельности  поступило больше на 299,5 тыс. руб. в результате работы Межведомственной комиссии по мобилизации налоговых доходов.</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b/>
          <w:sz w:val="24"/>
          <w:szCs w:val="24"/>
        </w:rPr>
        <w:t>По единому сельскохозяйственному налогу</w:t>
      </w:r>
      <w:r w:rsidRPr="00D33408">
        <w:rPr>
          <w:rFonts w:ascii="Times New Roman" w:eastAsia="Times New Roman" w:hAnsi="Times New Roman" w:cs="Times New Roman"/>
          <w:sz w:val="24"/>
          <w:szCs w:val="24"/>
        </w:rPr>
        <w:t xml:space="preserve"> бюджетные назначения за 2019 год выполнены на 99,9%, при плане на 2019 год в сумме 214,6 тыс.руб., фактически поступило 214,4 тыс.руб. </w:t>
      </w:r>
    </w:p>
    <w:p w:rsidR="00AE3F2A" w:rsidRPr="00D33408" w:rsidRDefault="00AE3F2A" w:rsidP="007F2E23">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В сравнении с 2018 годом единого сельскохозяйственного налога поступило меньше на 126,4 тыс.руб. в связи с сокращением реализации сельскохозяйственной продукции  ПК «Байгульский», СПК «Кировский».</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b/>
          <w:sz w:val="24"/>
          <w:szCs w:val="24"/>
        </w:rPr>
        <w:t>По  налогу</w:t>
      </w:r>
      <w:r w:rsidRPr="00D33408">
        <w:rPr>
          <w:rFonts w:ascii="Times New Roman" w:eastAsia="Times New Roman" w:hAnsi="Times New Roman" w:cs="Times New Roman"/>
          <w:sz w:val="24"/>
          <w:szCs w:val="24"/>
        </w:rPr>
        <w:t xml:space="preserve">, </w:t>
      </w:r>
      <w:r w:rsidRPr="00D33408">
        <w:rPr>
          <w:rFonts w:ascii="Times New Roman" w:eastAsia="Times New Roman" w:hAnsi="Times New Roman" w:cs="Times New Roman"/>
          <w:b/>
          <w:sz w:val="24"/>
          <w:szCs w:val="24"/>
        </w:rPr>
        <w:t>взимаемого в связи с применением патентной системы налогообложения</w:t>
      </w:r>
      <w:r w:rsidRPr="00D33408">
        <w:rPr>
          <w:rFonts w:ascii="Times New Roman" w:eastAsia="Times New Roman" w:hAnsi="Times New Roman" w:cs="Times New Roman"/>
          <w:sz w:val="24"/>
          <w:szCs w:val="24"/>
        </w:rPr>
        <w:t xml:space="preserve"> бюджетные назначения за 2019 год выполнены на 115,1%, при плане на 2019 год  в сумме 471,0 тыс.руб., фактически поступило 541,9 тыс.руб., перевыполнение бюджетных назначений связано с  увеличением налогоплательщиков, применяющих патентную систему налогообложения, увеличение базовой доходности для расчета налога.</w:t>
      </w:r>
    </w:p>
    <w:p w:rsidR="00AE3F2A" w:rsidRPr="00D33408" w:rsidRDefault="00AE3F2A" w:rsidP="007F2E23">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В сравнении с 2018 годом налога, взимаемого в связи с применением патентной системы налогообложения,  поступило больше на 111,7 тыс.руб.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b/>
          <w:sz w:val="24"/>
          <w:szCs w:val="24"/>
        </w:rPr>
        <w:t>По налогу на имущество  физических лиц</w:t>
      </w:r>
      <w:r w:rsidRPr="00D33408">
        <w:rPr>
          <w:rFonts w:ascii="Times New Roman" w:eastAsia="Times New Roman" w:hAnsi="Times New Roman" w:cs="Times New Roman"/>
          <w:sz w:val="24"/>
          <w:szCs w:val="24"/>
        </w:rPr>
        <w:t xml:space="preserve"> – бюджетные  назначения   выполнены  на   100%, при  плане  4 245,2 тыс.руб.,  фактически поступило 4 245,4 тыс.руб.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ab/>
        <w:t>В сравнении с 2018 годом налога на имущество физических лиц  поступило больше на  507,6 тыс. руб. в связи с оплатой задолженности за прошлые периоды.</w:t>
      </w:r>
    </w:p>
    <w:p w:rsidR="00AE3F2A" w:rsidRPr="00D33408" w:rsidRDefault="00AE3F2A" w:rsidP="00AE3F2A">
      <w:pPr>
        <w:spacing w:after="0" w:line="240" w:lineRule="auto"/>
        <w:ind w:firstLine="708"/>
        <w:jc w:val="both"/>
        <w:rPr>
          <w:rFonts w:ascii="Times New Roman" w:eastAsia="Times New Roman" w:hAnsi="Times New Roman" w:cs="Times New Roman"/>
          <w:b/>
          <w:sz w:val="24"/>
          <w:szCs w:val="24"/>
        </w:rPr>
      </w:pPr>
      <w:r w:rsidRPr="00D33408">
        <w:rPr>
          <w:rFonts w:ascii="Times New Roman" w:eastAsia="Times New Roman" w:hAnsi="Times New Roman" w:cs="Times New Roman"/>
          <w:b/>
          <w:sz w:val="24"/>
          <w:szCs w:val="24"/>
        </w:rPr>
        <w:t>По земельному налогу</w:t>
      </w:r>
      <w:r w:rsidRPr="00D33408">
        <w:rPr>
          <w:rFonts w:ascii="Times New Roman" w:eastAsia="Times New Roman" w:hAnsi="Times New Roman" w:cs="Times New Roman"/>
          <w:sz w:val="24"/>
          <w:szCs w:val="24"/>
        </w:rPr>
        <w:t xml:space="preserve">  бюджетные назначения    выполнены  на 99,6%,  при плане 32 227,3 тыс.руб.,  фактически поступило 32 101,7 тыс.руб.</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lastRenderedPageBreak/>
        <w:tab/>
        <w:t>В  сравнении   с  2018 годом земельного налога  поступило больше на 13 266,5 тыс.руб. в связи с поступлением в 2019 году земельного налога от образовательных учреждений в сумме 4 066,5 тыс.руб., уплатой земельного налога за учреждения, находящиеся в ведении городского поселения «Чернышевское» в сумме 4 887,0 тыс. руб., погашением недоимки по налогу ОАО «Жирекенский ГОК» в сумме 5 684,8 тыс.руб., погашением недоимки бюджетными учреждениями.</w:t>
      </w:r>
    </w:p>
    <w:p w:rsidR="00AE3F2A" w:rsidRPr="00D33408" w:rsidRDefault="00AE3F2A" w:rsidP="007F2E23">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b/>
          <w:sz w:val="24"/>
          <w:szCs w:val="24"/>
        </w:rPr>
        <w:t>По налогу на добычу полезных ископаемых</w:t>
      </w:r>
      <w:r w:rsidRPr="00D33408">
        <w:rPr>
          <w:rFonts w:ascii="Times New Roman" w:eastAsia="Times New Roman" w:hAnsi="Times New Roman" w:cs="Times New Roman"/>
          <w:sz w:val="24"/>
          <w:szCs w:val="24"/>
        </w:rPr>
        <w:t xml:space="preserve">  бюджетные  назначения за  2019  год  выполнены  на  127,4%, при плане на  2019 год 694,0 тыс.руб.,  фактически поступило 884,5 тыс.руб.,  </w:t>
      </w:r>
    </w:p>
    <w:p w:rsidR="00AE3F2A" w:rsidRPr="00D33408" w:rsidRDefault="00AE3F2A" w:rsidP="007F2E23">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В сравнении с 2018 годом   налога на добычу полезных  ископаемых поступило  больше на 283,3 тыс.руб.</w:t>
      </w:r>
    </w:p>
    <w:p w:rsidR="00AE3F2A" w:rsidRPr="00D33408" w:rsidRDefault="00AE3F2A" w:rsidP="0084762D">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Недоимка по налогу на добычу полезных ископае</w:t>
      </w:r>
      <w:r w:rsidR="0084762D" w:rsidRPr="00D33408">
        <w:rPr>
          <w:rFonts w:ascii="Times New Roman" w:eastAsia="Times New Roman" w:hAnsi="Times New Roman" w:cs="Times New Roman"/>
          <w:sz w:val="24"/>
          <w:szCs w:val="24"/>
        </w:rPr>
        <w:t>мых на 01.01.2020г. отсутствует.</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b/>
          <w:color w:val="FF0000"/>
          <w:sz w:val="24"/>
          <w:szCs w:val="24"/>
        </w:rPr>
        <w:tab/>
      </w:r>
      <w:r w:rsidRPr="00D33408">
        <w:rPr>
          <w:rFonts w:ascii="Times New Roman" w:eastAsia="Times New Roman" w:hAnsi="Times New Roman" w:cs="Times New Roman"/>
          <w:b/>
          <w:sz w:val="24"/>
          <w:szCs w:val="24"/>
        </w:rPr>
        <w:t>По государственной пошлине</w:t>
      </w:r>
      <w:r w:rsidRPr="00D33408">
        <w:rPr>
          <w:rFonts w:ascii="Times New Roman" w:eastAsia="Times New Roman" w:hAnsi="Times New Roman" w:cs="Times New Roman"/>
          <w:sz w:val="24"/>
          <w:szCs w:val="24"/>
        </w:rPr>
        <w:t xml:space="preserve"> –  бюджетные назначения на  2019 год выполнены  на  103,2%,  в том числе по районному бюджету  на 103,8%,  по бюджетам поселений – 95,6%.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При   бюджетных назначениях  на  2019 год    в сумме   3 263,5 тыс.руб. (план по районному бюджету – 3 045,3 тыс. руб., по бюджетам поселений –  218,2 тыс.руб.),  фактически поступило 3 369,4 тыс.руб.,  в том числе:  в бюджет района поступило  - 3 160,9 тыс. руб., в бюджеты поселений – 208,5 тыс.руб.</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color w:val="FF0000"/>
          <w:sz w:val="24"/>
          <w:szCs w:val="24"/>
        </w:rPr>
        <w:tab/>
      </w:r>
      <w:r w:rsidRPr="00D33408">
        <w:rPr>
          <w:rFonts w:ascii="Times New Roman" w:eastAsia="Times New Roman" w:hAnsi="Times New Roman" w:cs="Times New Roman"/>
          <w:sz w:val="24"/>
          <w:szCs w:val="24"/>
        </w:rPr>
        <w:t>В  сравнении с 2018 годом государственной пошлины поступило  меньше на 369,3 тыс.руб. в связи с отменой нотариальной доверенности на выдачу лесобилетов.</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b/>
          <w:sz w:val="24"/>
          <w:szCs w:val="24"/>
        </w:rPr>
        <w:t>По доходам от использования имущества, находящегося в муниципальной собственности</w:t>
      </w:r>
      <w:r w:rsidRPr="00D33408">
        <w:rPr>
          <w:rFonts w:ascii="Times New Roman" w:eastAsia="Times New Roman" w:hAnsi="Times New Roman" w:cs="Times New Roman"/>
          <w:sz w:val="24"/>
          <w:szCs w:val="24"/>
        </w:rPr>
        <w:t xml:space="preserve">   бюджетные назначения  на 2019 год    выполнены на  103,3%, в том числе процент исполнения по районному бюджету составил  106,6%, а по бюджетам поселений – 100%.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При плане на 2019 год в сумме 15 078,3 тыс.руб. (план по районному бюджету –  7 504,7 тыс.руб.,  по бюджетам поселений – 7 573,6 тыс.руб.),  фактически поступило 15 576,8 тыс.руб., в том числе в районный бюджет сумма поступлений составила 8 000,1 тыс.руб., в бюджеты поселений поступило 7576,7 тыс.руб.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В том числе: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b/>
          <w:i/>
          <w:sz w:val="24"/>
          <w:szCs w:val="24"/>
        </w:rPr>
        <w:t>По</w:t>
      </w:r>
      <w:r w:rsidR="00FB53FB">
        <w:rPr>
          <w:rFonts w:ascii="Times New Roman" w:eastAsia="Times New Roman" w:hAnsi="Times New Roman" w:cs="Times New Roman"/>
          <w:b/>
          <w:i/>
          <w:sz w:val="24"/>
          <w:szCs w:val="24"/>
        </w:rPr>
        <w:t xml:space="preserve"> </w:t>
      </w:r>
      <w:r w:rsidRPr="00D33408">
        <w:rPr>
          <w:rFonts w:ascii="Times New Roman" w:eastAsia="Times New Roman" w:hAnsi="Times New Roman" w:cs="Times New Roman"/>
          <w:b/>
          <w:i/>
          <w:sz w:val="24"/>
          <w:szCs w:val="24"/>
        </w:rPr>
        <w:t>арендной плате за земельные участки</w:t>
      </w:r>
      <w:r w:rsidRPr="00D33408">
        <w:rPr>
          <w:rFonts w:ascii="Times New Roman" w:eastAsia="Times New Roman" w:hAnsi="Times New Roman" w:cs="Times New Roman"/>
          <w:sz w:val="24"/>
          <w:szCs w:val="24"/>
        </w:rPr>
        <w:t xml:space="preserve">  бюджетные назначения по консолидированному бюджету района выполнены на 104,6 %, при  плане     10 140,1 тыс.руб., фактически поступило  10 606,5 тыс.руб.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 по районному бюджету  бюджетные назначения  выполнены  на  106,9%, при  плане на  2019 год в сумме  6 508,8 тыс.руб., фактически поступило   6 958,5 тыс.руб.</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 по бюджетам поселений  план выполнен на 100,5 %,  при плане  3 631,3  тыс.руб., фактически поступило 3 648,0 тыс.руб.</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В сравнении с 2018 годом доходов, получаемых в виде арендной платы за земельные участки поступило в консолидированный бюджет больше на 2 305,2 тыс.руб. в связи с увеличением земельных участков, сдаваемых в аренду.    </w:t>
      </w:r>
      <w:r w:rsidRPr="00D33408">
        <w:rPr>
          <w:rFonts w:ascii="Times New Roman" w:eastAsia="Times New Roman" w:hAnsi="Times New Roman" w:cs="Times New Roman"/>
          <w:sz w:val="24"/>
          <w:szCs w:val="24"/>
        </w:rPr>
        <w:tab/>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b/>
          <w:i/>
          <w:sz w:val="24"/>
          <w:szCs w:val="24"/>
        </w:rPr>
        <w:t>По прочим поступлениям от использования  имущества</w:t>
      </w:r>
      <w:r w:rsidRPr="00D33408">
        <w:rPr>
          <w:rFonts w:ascii="Times New Roman" w:eastAsia="Times New Roman" w:hAnsi="Times New Roman" w:cs="Times New Roman"/>
          <w:sz w:val="24"/>
          <w:szCs w:val="24"/>
        </w:rPr>
        <w:t xml:space="preserve">, находящегося в муниципальной собственности,  бюджетные назначения по консолидированному бюджету района выполнены на 100,6 %, при  плане 4 938,2  тыс.руб., фактически поступило 4 969,9 тыс.руб.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по районному бюджету выполнены  на  104,5%:  при   плане 995,9 тыс.руб., фактически поступило 1 041,2 тыс.руб. (погашение задолженности – 37,0 тыс.руб., заключение договора аренды – 8,8 тыс.руб.)</w:t>
      </w:r>
    </w:p>
    <w:p w:rsidR="00FB53FB"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ab/>
        <w:t>- по бюджетам поселений  бюджетные назначения выполнены на 99,7%, при  плане 3 942,3 тыс.руб.,  фактически поступило 3 928,7 тыс.руб</w:t>
      </w:r>
      <w:r w:rsidR="00FB53FB">
        <w:rPr>
          <w:rFonts w:ascii="Times New Roman" w:eastAsia="Times New Roman" w:hAnsi="Times New Roman" w:cs="Times New Roman"/>
          <w:sz w:val="24"/>
          <w:szCs w:val="24"/>
        </w:rPr>
        <w:t>.</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ab/>
        <w:t xml:space="preserve">В сравнении с 2018 годом доходов от использования   имущества,   находящегося в муниципальной собственности, поступило в консолидированный бюджет района  больше  на  516,5 тыс.руб.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b/>
          <w:sz w:val="24"/>
          <w:szCs w:val="24"/>
        </w:rPr>
        <w:lastRenderedPageBreak/>
        <w:t>По плате за негативное воздействие на окружающую среду</w:t>
      </w:r>
      <w:r w:rsidRPr="00D33408">
        <w:rPr>
          <w:rFonts w:ascii="Times New Roman" w:eastAsia="Times New Roman" w:hAnsi="Times New Roman" w:cs="Times New Roman"/>
          <w:sz w:val="24"/>
          <w:szCs w:val="24"/>
        </w:rPr>
        <w:t xml:space="preserve">  бюджетные назначения  на 2019 год  выполнены на   103,2%: при плане  2 012,1 тыс.руб.,  фактически поступило  2 077,4 тыс.руб.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В сравнении с 2018 годом платы за негативное воздействие на окружающую среду поступило больше на 737,0 тыс.руб., в связи  с погашением в 2019 году задолженности бюджетных учреждений, финансируемых  за счет средств местного бюджета, за счет средств дополнительной финансовой помощи, исполнительным листам. </w:t>
      </w:r>
    </w:p>
    <w:p w:rsidR="00AE3F2A" w:rsidRPr="00D33408" w:rsidRDefault="00AE3F2A" w:rsidP="00AE3F2A">
      <w:pPr>
        <w:spacing w:after="0" w:line="240" w:lineRule="auto"/>
        <w:ind w:firstLine="708"/>
        <w:jc w:val="both"/>
        <w:rPr>
          <w:rFonts w:ascii="Times New Roman" w:eastAsia="Times New Roman" w:hAnsi="Times New Roman" w:cs="Times New Roman"/>
          <w:sz w:val="24"/>
          <w:szCs w:val="24"/>
        </w:rPr>
      </w:pP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color w:val="FF0000"/>
          <w:sz w:val="24"/>
          <w:szCs w:val="24"/>
        </w:rPr>
        <w:tab/>
      </w:r>
      <w:r w:rsidRPr="00D33408">
        <w:rPr>
          <w:rFonts w:ascii="Times New Roman" w:eastAsia="Times New Roman" w:hAnsi="Times New Roman" w:cs="Times New Roman"/>
          <w:b/>
          <w:sz w:val="24"/>
          <w:szCs w:val="24"/>
        </w:rPr>
        <w:t>По доходам от  оказания  платных  услуг</w:t>
      </w:r>
      <w:r w:rsidRPr="00D33408">
        <w:rPr>
          <w:rFonts w:ascii="Times New Roman" w:eastAsia="Times New Roman" w:hAnsi="Times New Roman" w:cs="Times New Roman"/>
          <w:sz w:val="24"/>
          <w:szCs w:val="24"/>
        </w:rPr>
        <w:t xml:space="preserve">   бюджетные  назначения    выполнены на  100,1%:  при   плане  на 2019 год в сумме  797,4 тыс.руб., фактически поступило  798,2 тыс.руб.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В сравнении с 2018 годом доходов  от  платных  услуг  поступило  больше  на  177,9 тыс.руб., в связи с возвратом дебиторской задолженности прошлых лет, увеличением реализации талонов на воду.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color w:val="FF0000"/>
          <w:sz w:val="24"/>
          <w:szCs w:val="24"/>
        </w:rPr>
        <w:tab/>
      </w:r>
      <w:r w:rsidRPr="00D33408">
        <w:rPr>
          <w:rFonts w:ascii="Times New Roman" w:eastAsia="Times New Roman" w:hAnsi="Times New Roman" w:cs="Times New Roman"/>
          <w:b/>
          <w:sz w:val="24"/>
          <w:szCs w:val="24"/>
        </w:rPr>
        <w:t>По доходам от продажи материальных и нематериальных активов</w:t>
      </w:r>
      <w:r w:rsidRPr="00D33408">
        <w:rPr>
          <w:rFonts w:ascii="Times New Roman" w:eastAsia="Times New Roman" w:hAnsi="Times New Roman" w:cs="Times New Roman"/>
          <w:sz w:val="24"/>
          <w:szCs w:val="24"/>
        </w:rPr>
        <w:t xml:space="preserve">    бюджетные назначения  выполнены на 100,7%;  при плане  на  2019 год в сумме  4 196,7 тыс.руб.,  фактически поступило 4 226,5 тыс.руб.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ab/>
        <w:t xml:space="preserve">В сравнении с 2018 годом доходов от продажи материальных и нематериальных активов поступило больше на 1 612,1 тыс.руб.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ab/>
      </w:r>
      <w:r w:rsidRPr="00D33408">
        <w:rPr>
          <w:rFonts w:ascii="Times New Roman" w:eastAsia="Times New Roman" w:hAnsi="Times New Roman" w:cs="Times New Roman"/>
          <w:b/>
          <w:sz w:val="24"/>
          <w:szCs w:val="24"/>
        </w:rPr>
        <w:t>По штрафам, санкциям, возмещение ущерба</w:t>
      </w:r>
      <w:r w:rsidRPr="00D33408">
        <w:rPr>
          <w:rFonts w:ascii="Times New Roman" w:eastAsia="Times New Roman" w:hAnsi="Times New Roman" w:cs="Times New Roman"/>
          <w:sz w:val="24"/>
          <w:szCs w:val="24"/>
        </w:rPr>
        <w:t xml:space="preserve"> бюджетные назначения выполнены на 102%; при плане на 2019 год в сумме 4 005,2 тыс.руб., фактически поступило  4 085,6 тыс.руб.</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color w:val="FF0000"/>
          <w:sz w:val="24"/>
          <w:szCs w:val="24"/>
        </w:rPr>
        <w:tab/>
      </w:r>
      <w:r w:rsidRPr="00D33408">
        <w:rPr>
          <w:rFonts w:ascii="Times New Roman" w:eastAsia="Times New Roman" w:hAnsi="Times New Roman" w:cs="Times New Roman"/>
          <w:sz w:val="24"/>
          <w:szCs w:val="24"/>
        </w:rPr>
        <w:t>В сравнении с 2018 годом  штрафных санкций  поступило больше на 2 034,9 тыс.руб.</w:t>
      </w:r>
      <w:r w:rsidRPr="00D33408">
        <w:rPr>
          <w:rFonts w:ascii="Arial" w:eastAsia="Times New Roman" w:hAnsi="Arial" w:cs="Arial"/>
          <w:sz w:val="24"/>
          <w:szCs w:val="24"/>
        </w:rPr>
        <w:t xml:space="preserve">, </w:t>
      </w:r>
      <w:r w:rsidRPr="00D33408">
        <w:rPr>
          <w:rFonts w:ascii="Times New Roman" w:eastAsia="Times New Roman" w:hAnsi="Times New Roman" w:cs="Times New Roman"/>
          <w:sz w:val="24"/>
          <w:szCs w:val="24"/>
        </w:rPr>
        <w:t>в связисувеличениемпоступленийденежных взысканий за нарушение земельного законодательства, за нарушение законодательства о налогах и сборах, за нарушения законодательства о контрактной системе в сфере закупок товаров, услуг,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поступлений от денежных взысканий и иных сумм в возмещение ущерба.</w:t>
      </w:r>
    </w:p>
    <w:p w:rsidR="00AE3F2A" w:rsidRPr="00D33408" w:rsidRDefault="00AE3F2A" w:rsidP="00AE3F2A">
      <w:pPr>
        <w:spacing w:after="0" w:line="240" w:lineRule="auto"/>
        <w:jc w:val="both"/>
        <w:rPr>
          <w:rFonts w:ascii="Times New Roman" w:eastAsia="Calibri" w:hAnsi="Times New Roman" w:cs="Times New Roman"/>
          <w:color w:val="000000"/>
          <w:sz w:val="24"/>
          <w:szCs w:val="24"/>
          <w:lang w:eastAsia="en-US"/>
        </w:rPr>
      </w:pPr>
      <w:r w:rsidRPr="00D33408">
        <w:rPr>
          <w:rFonts w:ascii="Times New Roman" w:eastAsia="Calibri" w:hAnsi="Times New Roman" w:cs="Times New Roman"/>
          <w:color w:val="000000"/>
          <w:sz w:val="24"/>
          <w:szCs w:val="24"/>
          <w:lang w:eastAsia="en-US"/>
        </w:rPr>
        <w:tab/>
      </w:r>
      <w:r w:rsidRPr="00D33408">
        <w:rPr>
          <w:rFonts w:ascii="Times New Roman" w:eastAsia="Calibri" w:hAnsi="Times New Roman" w:cs="Times New Roman"/>
          <w:b/>
          <w:color w:val="000000"/>
          <w:sz w:val="24"/>
          <w:szCs w:val="24"/>
          <w:lang w:eastAsia="en-US"/>
        </w:rPr>
        <w:t>По прочим неналоговым доходам</w:t>
      </w:r>
      <w:r w:rsidRPr="00D33408">
        <w:rPr>
          <w:rFonts w:ascii="Times New Roman" w:eastAsia="Calibri" w:hAnsi="Times New Roman" w:cs="Times New Roman"/>
          <w:color w:val="000000"/>
          <w:sz w:val="24"/>
          <w:szCs w:val="24"/>
          <w:lang w:eastAsia="en-US"/>
        </w:rPr>
        <w:t xml:space="preserve"> бюджетные назначения выполнены на 100,5%, при плане на 2019 год в сумме 1 714,2 тыс.руб., фактически поступило 1 722,9 тыс.руб.  </w:t>
      </w:r>
    </w:p>
    <w:p w:rsidR="00FB53FB"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Calibri" w:hAnsi="Times New Roman" w:cs="Times New Roman"/>
          <w:color w:val="000000"/>
          <w:sz w:val="24"/>
          <w:szCs w:val="24"/>
          <w:lang w:eastAsia="en-US"/>
        </w:rPr>
        <w:tab/>
      </w:r>
      <w:r w:rsidRPr="00D33408">
        <w:rPr>
          <w:rFonts w:ascii="Times New Roman" w:eastAsia="Times New Roman" w:hAnsi="Times New Roman" w:cs="Times New Roman"/>
          <w:sz w:val="24"/>
          <w:szCs w:val="24"/>
        </w:rPr>
        <w:t>В сравнении  с 2018 годом прочих неналоговых доходов поступило больше на  436,9 тыс.руб.</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По безвозмездным поступлениям в консолидированный бюджет муниципального района  из других бюджетов бюджетной системы РФ исполнение составило 1 228 623,8 тыс. рублей или 98,31 % к уточненному плану в сумме 1 249 779,6 тыс. рублей  и 138,27 %  к исполнению за 2018 год. </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Увеличение объема безвозмездных поступлений в 2019 году в сравнении с 2018 годов связано с дополнительной финансовой помощью бюджету муниципального района из вышестоящих бюджетов в виде дотаций (увеличение относительно 2018 года составило 85 408,6 тыс. рублей), субсидий (увеличение составило 111 264,0 тыс. рублей), субвенций (увеличение составило 34 322,0 тыс. рублей), иных межбюджетных трансфертов (увеличение составило 52 226,5 тыс. рублей, из них в рамках мероприятий Плана социального развития центров экономического роста в сумме 37 563,8 тыс. рублей). В основном увеличение связано с участием в национальных проектах и мероприятиях по ЦЭР.</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Исполнение по расходам консолидированного бюджета муниципального района «Чернышевский район» за 2019 год  составило 1 581 446,2 тыс. рублей или 97,23 % к уточненному плану в сумме 1 626 479,6 тыс. рублей и 134,33 % к исполнению за 2018 год.</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По разделу «Национальная безопасность» исполнение составило 5 983,8 тыс. рублей или 95,36  % к уточненному плану в сумме 6 274,6 тыс. рублей и 213,02 % к исполнению за 2018 год. По данному разделу отражаются расходы бюджетов на обеспечение мероприятий по предупреждению и ликвидации последствий чрезвычайных ситуаций и стихийных бедствий, мероприятий муниципальных программ по профилактике терроризма и экстремизма, по </w:t>
      </w:r>
      <w:r w:rsidRPr="00D33408">
        <w:rPr>
          <w:rFonts w:ascii="Times New Roman" w:eastAsia="Times New Roman" w:hAnsi="Times New Roman" w:cs="Times New Roman"/>
          <w:sz w:val="24"/>
          <w:szCs w:val="24"/>
        </w:rPr>
        <w:lastRenderedPageBreak/>
        <w:t xml:space="preserve">профилактике правонарушений.. Рост объема исполнения относительно 2018 года, в связи с увеличением расходов на содержание ЕДДС администрации муниципального района «Чернышевский район» (штатная численность составила 9 ед., увеличилась относительно 2018 года на 5 ед.). </w:t>
      </w:r>
    </w:p>
    <w:p w:rsidR="00AE3F2A" w:rsidRPr="00D33408" w:rsidRDefault="00AE3F2A" w:rsidP="00AE3F2A">
      <w:pPr>
        <w:tabs>
          <w:tab w:val="left" w:pos="4395"/>
        </w:tabs>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По разделу «Национальная экономика» исполнение составило 65 770,3 тыс. рублей или 78,9  % к уточненному плану в сумме 83 361,9 тыс. рублей и 310,80 % к исполнению за 2018 год. По данному разделу отражаются расходы бюджетов на содержание и ремонт автомобильных дорог, в том числе за счет средств дорожных фондов муниципальных образований. Недоисполнение относительно уточненного плана за 2019 год связано с неосвоением средств дорожного фонда городскими поселениями в сумме 12 162,5 тыс. рублей, муниципальным районом в сумме 3 868,6 тыс.рублей (восстановленные средства дорожного фонда за счет краевого бюджета в конце декабря). Увеличение исполнения по разделу относительно 2018 года, в связи с увеличением объемов дорожных фондов (в т.ч. за счет остатков средств акцизов на начало 2019 года)  и с освоением  средств федерального и краевого бюджетов в сумме 31 106,5 тыс. рублей.</w:t>
      </w:r>
    </w:p>
    <w:p w:rsidR="00AE3F2A" w:rsidRPr="00D33408" w:rsidRDefault="00AE3F2A" w:rsidP="00AE3F2A">
      <w:pPr>
        <w:tabs>
          <w:tab w:val="left" w:pos="4395"/>
        </w:tabs>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По разделу «Жилищно-коммунальное хозяйство» исполнение составило 69 139,5  тыс. рублей или 99,31  % к уточненному плану в сумме 69 623,3 тыс. рублей и 219,53 % к исполнению за 2018 год. По данному разделу отражаются расходы бюджетов поселений на обеспечение населения услугами теплоснабжения, водоснабжения, содержание объектов ЖКХ на территории поселений. Увеличение исполнения по разделу относительно 2018 года, в связи с  освоением  средств  субсидии из краевого бюджета на подготовку объектов ЖКХ к осенне-зимнему периоду в сумме 48 153,7 тыс. рублей (увеличение объема субсидии относительно 2018 года на сумму 33 789,9 тыс. рублей), а также за счет собственных средств поселений, направленных на обеспечение софинансирования данных мероприятий.</w:t>
      </w:r>
    </w:p>
    <w:p w:rsidR="00AE3F2A" w:rsidRPr="00D33408"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По разделу «Социальная политики» исполнение составило 35 651,4  тыс. рублей или 99,68  % к уточненному плану в сумме 35 764,6 тыс. рублей и 121,12 % к исполнению за 2018 год. Увеличение исполнения по разделу относительно 2018 года, связано с увеличением объема средств из краевого бюджета (</w:t>
      </w:r>
      <w:r w:rsidRPr="00D33408">
        <w:rPr>
          <w:rFonts w:ascii="Times New Roman" w:eastAsia="Times New Roman" w:hAnsi="Times New Roman" w:cs="Times New Roman"/>
          <w:bCs/>
          <w:color w:val="000000"/>
          <w:sz w:val="24"/>
          <w:szCs w:val="24"/>
        </w:rPr>
        <w:t>по организации и осуществлению деятельности по опеке и попечительству над несовершеннолетними</w:t>
      </w:r>
      <w:r w:rsidRPr="00D33408">
        <w:rPr>
          <w:rFonts w:ascii="Times New Roman" w:eastAsia="Times New Roman" w:hAnsi="Times New Roman" w:cs="Times New Roman"/>
          <w:sz w:val="24"/>
          <w:szCs w:val="24"/>
        </w:rPr>
        <w:t xml:space="preserve">, по мероприятию предоставление жилья молодым семьям), а также в связи с погашением задолженности по расходам на выплату муниципальной пенсии (в том числе за счет финансовой помощи из краевого бюджета в сумме 1 121,8 тыс. рублей)  </w:t>
      </w:r>
    </w:p>
    <w:p w:rsidR="00AE3F2A" w:rsidRPr="007F2E23" w:rsidRDefault="00AE3F2A" w:rsidP="00AE3F2A">
      <w:pPr>
        <w:spacing w:after="0" w:line="240" w:lineRule="auto"/>
        <w:jc w:val="both"/>
        <w:rPr>
          <w:rFonts w:ascii="Times New Roman" w:eastAsia="Times New Roman" w:hAnsi="Times New Roman" w:cs="Times New Roman"/>
          <w:sz w:val="24"/>
          <w:szCs w:val="24"/>
        </w:rPr>
      </w:pPr>
      <w:r w:rsidRPr="00D33408">
        <w:rPr>
          <w:rFonts w:ascii="Times New Roman" w:eastAsia="Times New Roman" w:hAnsi="Times New Roman" w:cs="Times New Roman"/>
          <w:sz w:val="24"/>
          <w:szCs w:val="24"/>
        </w:rPr>
        <w:t xml:space="preserve">           По разделу «Благоустройство» исполнение составило 45 675,6  тыс. рублей или 98,09  % к уточненному плану в сумме 46 562,7 тыс. рублей и 127,47 % к исполнению за 2018 год. Увеличение исполнения по разделу относительно 2018 года, в связи с  направлением поселениями собственных средств на мероприятия по благоустройству территорий, с освоением  средств  субсидий по комфортной городской среде в сумме 9 783,1 тыс. рублей (увеличение объема субсидии относительно 2018 года на сумму 4 448,9 тыс. рублей), иных межбюджетных трансфертов по благоустройству общественных территорий в рамках мероприятий Плана социального развития центров экономического роста  в сумме 4 022,1 тыс. рублей, а также за счет собственных средств поселений, направленных на обеспечение софинансирования данных мероприятий.</w:t>
      </w:r>
    </w:p>
    <w:p w:rsidR="00AE3F2A" w:rsidRPr="007F2E23" w:rsidRDefault="00AE3F2A" w:rsidP="00AE3F2A">
      <w:pPr>
        <w:spacing w:after="0" w:line="240" w:lineRule="auto"/>
        <w:jc w:val="both"/>
        <w:rPr>
          <w:rFonts w:ascii="Times New Roman" w:eastAsia="Times New Roman" w:hAnsi="Times New Roman" w:cs="Times New Roman"/>
          <w:sz w:val="24"/>
          <w:szCs w:val="24"/>
        </w:rPr>
      </w:pPr>
    </w:p>
    <w:p w:rsidR="00DA5C5F" w:rsidRPr="007F2E23" w:rsidRDefault="006A48AC" w:rsidP="00DA5C5F">
      <w:pPr>
        <w:ind w:firstLine="709"/>
        <w:contextualSpacing/>
        <w:jc w:val="center"/>
        <w:rPr>
          <w:rFonts w:ascii="Times New Roman" w:hAnsi="Times New Roman" w:cs="Times New Roman"/>
          <w:b/>
          <w:sz w:val="24"/>
          <w:szCs w:val="24"/>
        </w:rPr>
      </w:pPr>
      <w:r w:rsidRPr="007F2E23">
        <w:rPr>
          <w:rFonts w:ascii="Times New Roman" w:hAnsi="Times New Roman" w:cs="Times New Roman"/>
          <w:b/>
          <w:sz w:val="24"/>
          <w:szCs w:val="24"/>
        </w:rPr>
        <w:t>15</w:t>
      </w:r>
      <w:r w:rsidR="00DA5C5F" w:rsidRPr="007F2E23">
        <w:rPr>
          <w:rFonts w:ascii="Times New Roman" w:hAnsi="Times New Roman" w:cs="Times New Roman"/>
          <w:b/>
          <w:sz w:val="24"/>
          <w:szCs w:val="24"/>
        </w:rPr>
        <w:t>. ТРАНСПОРТ, ДОРОЖНОЕ ХОЗЯЙСТВО</w:t>
      </w:r>
    </w:p>
    <w:p w:rsidR="00DA5C5F" w:rsidRPr="007F2E23" w:rsidRDefault="00DA5C5F" w:rsidP="00980F95">
      <w:pPr>
        <w:pStyle w:val="12"/>
        <w:ind w:firstLine="709"/>
        <w:jc w:val="both"/>
        <w:rPr>
          <w:rFonts w:ascii="Times New Roman" w:hAnsi="Times New Roman" w:cs="Times New Roman"/>
          <w:color w:val="FF0000"/>
          <w:sz w:val="24"/>
          <w:szCs w:val="24"/>
        </w:rPr>
      </w:pPr>
      <w:r w:rsidRPr="007F2E23">
        <w:rPr>
          <w:rFonts w:ascii="Times New Roman" w:hAnsi="Times New Roman" w:cs="Times New Roman"/>
          <w:sz w:val="24"/>
          <w:szCs w:val="24"/>
        </w:rPr>
        <w:t xml:space="preserve">Общая протяженность автомобильных дорог общего пользования местного значения составила </w:t>
      </w:r>
      <w:r w:rsidR="00EE25E1" w:rsidRPr="007F2E23">
        <w:rPr>
          <w:rFonts w:ascii="Times New Roman" w:hAnsi="Times New Roman" w:cs="Times New Roman"/>
          <w:sz w:val="24"/>
          <w:szCs w:val="24"/>
        </w:rPr>
        <w:t>584,547</w:t>
      </w:r>
      <w:r w:rsidRPr="007F2E23">
        <w:rPr>
          <w:rFonts w:ascii="Times New Roman" w:hAnsi="Times New Roman" w:cs="Times New Roman"/>
          <w:sz w:val="24"/>
          <w:szCs w:val="24"/>
        </w:rPr>
        <w:t xml:space="preserve"> км. Отремонтировано всего </w:t>
      </w:r>
      <w:r w:rsidR="00D33408">
        <w:rPr>
          <w:rFonts w:ascii="Times New Roman" w:hAnsi="Times New Roman" w:cs="Times New Roman"/>
          <w:sz w:val="24"/>
          <w:szCs w:val="24"/>
        </w:rPr>
        <w:t>846925 кв.м. (</w:t>
      </w:r>
      <w:r w:rsidRPr="009B4E72">
        <w:rPr>
          <w:rFonts w:ascii="Times New Roman" w:hAnsi="Times New Roman" w:cs="Times New Roman"/>
          <w:sz w:val="24"/>
          <w:szCs w:val="24"/>
        </w:rPr>
        <w:t>0,</w:t>
      </w:r>
      <w:r w:rsidR="009B4E72" w:rsidRPr="009B4E72">
        <w:rPr>
          <w:rFonts w:ascii="Times New Roman" w:hAnsi="Times New Roman" w:cs="Times New Roman"/>
          <w:sz w:val="24"/>
          <w:szCs w:val="24"/>
        </w:rPr>
        <w:t>846925</w:t>
      </w:r>
      <w:r w:rsidRPr="007F2E23">
        <w:rPr>
          <w:rFonts w:ascii="Times New Roman" w:hAnsi="Times New Roman" w:cs="Times New Roman"/>
          <w:sz w:val="24"/>
          <w:szCs w:val="24"/>
        </w:rPr>
        <w:t xml:space="preserve"> км</w:t>
      </w:r>
      <w:r w:rsidRPr="007F2E23">
        <w:rPr>
          <w:rFonts w:ascii="Times New Roman" w:hAnsi="Times New Roman" w:cs="Times New Roman"/>
          <w:sz w:val="24"/>
          <w:szCs w:val="24"/>
          <w:vertAlign w:val="superscript"/>
        </w:rPr>
        <w:t>2</w:t>
      </w:r>
      <w:r w:rsidR="009B4E72">
        <w:rPr>
          <w:rFonts w:ascii="Times New Roman" w:hAnsi="Times New Roman" w:cs="Times New Roman"/>
          <w:sz w:val="24"/>
          <w:szCs w:val="24"/>
          <w:vertAlign w:val="superscript"/>
        </w:rPr>
        <w:t xml:space="preserve">) </w:t>
      </w:r>
      <w:r w:rsidRPr="007F2E23">
        <w:rPr>
          <w:rFonts w:ascii="Times New Roman" w:hAnsi="Times New Roman" w:cs="Times New Roman"/>
          <w:sz w:val="24"/>
          <w:szCs w:val="24"/>
        </w:rPr>
        <w:t>дорог (</w:t>
      </w:r>
      <w:r w:rsidR="00AA14CD" w:rsidRPr="007F2E23">
        <w:rPr>
          <w:rFonts w:ascii="Times New Roman" w:hAnsi="Times New Roman" w:cs="Times New Roman"/>
          <w:sz w:val="24"/>
          <w:szCs w:val="24"/>
        </w:rPr>
        <w:t>2018г-0,43622</w:t>
      </w:r>
      <w:r w:rsidR="00D33408" w:rsidRPr="00D33408">
        <w:rPr>
          <w:rFonts w:ascii="Times New Roman" w:hAnsi="Times New Roman" w:cs="Times New Roman"/>
          <w:sz w:val="24"/>
          <w:szCs w:val="24"/>
        </w:rPr>
        <w:t xml:space="preserve"> </w:t>
      </w:r>
      <w:r w:rsidR="00D33408" w:rsidRPr="007F2E23">
        <w:rPr>
          <w:rFonts w:ascii="Times New Roman" w:hAnsi="Times New Roman" w:cs="Times New Roman"/>
          <w:sz w:val="24"/>
          <w:szCs w:val="24"/>
        </w:rPr>
        <w:t>км</w:t>
      </w:r>
      <w:r w:rsidR="00D33408" w:rsidRPr="007F2E23">
        <w:rPr>
          <w:rFonts w:ascii="Times New Roman" w:hAnsi="Times New Roman" w:cs="Times New Roman"/>
          <w:sz w:val="24"/>
          <w:szCs w:val="24"/>
          <w:vertAlign w:val="superscript"/>
        </w:rPr>
        <w:t>2</w:t>
      </w:r>
      <w:r w:rsidR="00AA14CD" w:rsidRPr="007F2E23">
        <w:rPr>
          <w:rFonts w:ascii="Times New Roman" w:hAnsi="Times New Roman" w:cs="Times New Roman"/>
          <w:sz w:val="24"/>
          <w:szCs w:val="24"/>
        </w:rPr>
        <w:t xml:space="preserve">, </w:t>
      </w:r>
      <w:r w:rsidRPr="007F2E23">
        <w:rPr>
          <w:rFonts w:ascii="Times New Roman" w:hAnsi="Times New Roman" w:cs="Times New Roman"/>
          <w:sz w:val="24"/>
          <w:szCs w:val="24"/>
        </w:rPr>
        <w:t>2017 – 1,09805 км</w:t>
      </w:r>
      <w:r w:rsidRPr="007F2E23">
        <w:rPr>
          <w:rFonts w:ascii="Times New Roman" w:hAnsi="Times New Roman" w:cs="Times New Roman"/>
          <w:sz w:val="24"/>
          <w:szCs w:val="24"/>
          <w:vertAlign w:val="superscript"/>
        </w:rPr>
        <w:t>2</w:t>
      </w:r>
      <w:r w:rsidRPr="007F2E23">
        <w:rPr>
          <w:rFonts w:ascii="Times New Roman" w:hAnsi="Times New Roman" w:cs="Times New Roman"/>
          <w:sz w:val="24"/>
          <w:szCs w:val="24"/>
        </w:rPr>
        <w:t>), в том числе поселкового значения</w:t>
      </w:r>
      <w:r w:rsidR="00AA14CD" w:rsidRPr="007F2E23">
        <w:rPr>
          <w:rFonts w:ascii="Times New Roman" w:hAnsi="Times New Roman" w:cs="Times New Roman"/>
          <w:sz w:val="24"/>
          <w:szCs w:val="24"/>
        </w:rPr>
        <w:t xml:space="preserve"> </w:t>
      </w:r>
      <w:r w:rsidR="009B4E72">
        <w:rPr>
          <w:rFonts w:ascii="Times New Roman" w:hAnsi="Times New Roman" w:cs="Times New Roman"/>
          <w:sz w:val="24"/>
          <w:szCs w:val="24"/>
        </w:rPr>
        <w:t>593340 кв.м.</w:t>
      </w:r>
      <w:r w:rsidR="005B18C2">
        <w:rPr>
          <w:rFonts w:ascii="Times New Roman" w:hAnsi="Times New Roman" w:cs="Times New Roman"/>
          <w:color w:val="FF0000"/>
          <w:sz w:val="24"/>
          <w:szCs w:val="24"/>
        </w:rPr>
        <w:t>(</w:t>
      </w:r>
      <w:r w:rsidR="005B18C2" w:rsidRPr="002C4DF1">
        <w:rPr>
          <w:rFonts w:ascii="Times New Roman" w:hAnsi="Times New Roman" w:cs="Times New Roman"/>
          <w:sz w:val="24"/>
          <w:szCs w:val="24"/>
        </w:rPr>
        <w:t>0,593340</w:t>
      </w:r>
      <w:r w:rsidR="00AA14CD" w:rsidRPr="007F2E23">
        <w:rPr>
          <w:rFonts w:ascii="Times New Roman" w:hAnsi="Times New Roman" w:cs="Times New Roman"/>
          <w:sz w:val="24"/>
          <w:szCs w:val="24"/>
        </w:rPr>
        <w:t xml:space="preserve"> </w:t>
      </w:r>
      <w:r w:rsidRPr="007F2E23">
        <w:rPr>
          <w:rFonts w:ascii="Times New Roman" w:hAnsi="Times New Roman" w:cs="Times New Roman"/>
          <w:sz w:val="24"/>
          <w:szCs w:val="24"/>
        </w:rPr>
        <w:t>км</w:t>
      </w:r>
      <w:r w:rsidRPr="007F2E23">
        <w:rPr>
          <w:rFonts w:ascii="Times New Roman" w:hAnsi="Times New Roman" w:cs="Times New Roman"/>
          <w:sz w:val="24"/>
          <w:szCs w:val="24"/>
          <w:vertAlign w:val="superscript"/>
        </w:rPr>
        <w:t>2</w:t>
      </w:r>
      <w:r w:rsidR="005B18C2">
        <w:rPr>
          <w:rFonts w:ascii="Times New Roman" w:hAnsi="Times New Roman" w:cs="Times New Roman"/>
          <w:sz w:val="24"/>
          <w:szCs w:val="24"/>
          <w:vertAlign w:val="superscript"/>
        </w:rPr>
        <w:t xml:space="preserve">   </w:t>
      </w:r>
      <w:r w:rsidRPr="007F2E23">
        <w:rPr>
          <w:rFonts w:ascii="Times New Roman" w:hAnsi="Times New Roman" w:cs="Times New Roman"/>
          <w:sz w:val="24"/>
          <w:szCs w:val="24"/>
        </w:rPr>
        <w:t>(</w:t>
      </w:r>
      <w:r w:rsidR="00AA14CD" w:rsidRPr="007F2E23">
        <w:rPr>
          <w:rFonts w:ascii="Times New Roman" w:hAnsi="Times New Roman" w:cs="Times New Roman"/>
          <w:sz w:val="24"/>
          <w:szCs w:val="24"/>
        </w:rPr>
        <w:t xml:space="preserve">2018г-0,206557,2017г-0,0984, </w:t>
      </w:r>
      <w:r w:rsidRPr="007F2E23">
        <w:rPr>
          <w:rFonts w:ascii="Times New Roman" w:hAnsi="Times New Roman" w:cs="Times New Roman"/>
          <w:sz w:val="24"/>
          <w:szCs w:val="24"/>
        </w:rPr>
        <w:t>2016г. –0,100643км</w:t>
      </w:r>
      <w:r w:rsidRPr="007F2E23">
        <w:rPr>
          <w:rFonts w:ascii="Times New Roman" w:hAnsi="Times New Roman" w:cs="Times New Roman"/>
          <w:sz w:val="24"/>
          <w:szCs w:val="24"/>
          <w:vertAlign w:val="superscript"/>
        </w:rPr>
        <w:t>2</w:t>
      </w:r>
      <w:r w:rsidRPr="007F2E23">
        <w:rPr>
          <w:rFonts w:ascii="Times New Roman" w:hAnsi="Times New Roman" w:cs="Times New Roman"/>
          <w:sz w:val="24"/>
          <w:szCs w:val="24"/>
        </w:rPr>
        <w:t>),  в т.ч.  дорог с твердым покрытием –</w:t>
      </w:r>
      <w:r w:rsidR="002C4DF1">
        <w:rPr>
          <w:rFonts w:ascii="Times New Roman" w:hAnsi="Times New Roman" w:cs="Times New Roman"/>
          <w:sz w:val="24"/>
          <w:szCs w:val="24"/>
        </w:rPr>
        <w:t>59850 кв.м.(</w:t>
      </w:r>
      <w:r w:rsidRPr="007F2E23">
        <w:rPr>
          <w:rFonts w:ascii="Times New Roman" w:hAnsi="Times New Roman" w:cs="Times New Roman"/>
          <w:sz w:val="24"/>
          <w:szCs w:val="24"/>
        </w:rPr>
        <w:t>0,</w:t>
      </w:r>
      <w:r w:rsidR="002C4DF1">
        <w:rPr>
          <w:rFonts w:ascii="Times New Roman" w:hAnsi="Times New Roman" w:cs="Times New Roman"/>
          <w:sz w:val="24"/>
          <w:szCs w:val="24"/>
        </w:rPr>
        <w:t>05985</w:t>
      </w:r>
      <w:r w:rsidRPr="007F2E23">
        <w:rPr>
          <w:rFonts w:ascii="Times New Roman" w:hAnsi="Times New Roman" w:cs="Times New Roman"/>
          <w:sz w:val="24"/>
          <w:szCs w:val="24"/>
        </w:rPr>
        <w:t xml:space="preserve"> км</w:t>
      </w:r>
      <w:r w:rsidRPr="007F2E23">
        <w:rPr>
          <w:rFonts w:ascii="Times New Roman" w:hAnsi="Times New Roman" w:cs="Times New Roman"/>
          <w:sz w:val="24"/>
          <w:szCs w:val="24"/>
          <w:vertAlign w:val="superscript"/>
        </w:rPr>
        <w:t>2</w:t>
      </w:r>
      <w:r w:rsidRPr="007F2E23">
        <w:rPr>
          <w:rFonts w:ascii="Times New Roman" w:hAnsi="Times New Roman" w:cs="Times New Roman"/>
          <w:sz w:val="24"/>
          <w:szCs w:val="24"/>
        </w:rPr>
        <w:t xml:space="preserve"> </w:t>
      </w:r>
      <w:r w:rsidR="002C4DF1">
        <w:rPr>
          <w:rFonts w:ascii="Times New Roman" w:hAnsi="Times New Roman" w:cs="Times New Roman"/>
          <w:sz w:val="24"/>
          <w:szCs w:val="24"/>
        </w:rPr>
        <w:t>)</w:t>
      </w:r>
      <w:r w:rsidRPr="007F2E23">
        <w:rPr>
          <w:rFonts w:ascii="Times New Roman" w:hAnsi="Times New Roman" w:cs="Times New Roman"/>
          <w:sz w:val="24"/>
          <w:szCs w:val="24"/>
        </w:rPr>
        <w:t>(</w:t>
      </w:r>
      <w:r w:rsidR="00AA14CD" w:rsidRPr="007F2E23">
        <w:rPr>
          <w:rFonts w:ascii="Times New Roman" w:hAnsi="Times New Roman" w:cs="Times New Roman"/>
          <w:sz w:val="24"/>
          <w:szCs w:val="24"/>
        </w:rPr>
        <w:t xml:space="preserve">2018-0,206557, </w:t>
      </w:r>
      <w:r w:rsidRPr="007F2E23">
        <w:rPr>
          <w:rFonts w:ascii="Times New Roman" w:hAnsi="Times New Roman" w:cs="Times New Roman"/>
          <w:sz w:val="24"/>
          <w:szCs w:val="24"/>
        </w:rPr>
        <w:t>2017г. – 0,026588 км</w:t>
      </w:r>
      <w:r w:rsidRPr="007F2E23">
        <w:rPr>
          <w:rFonts w:ascii="Times New Roman" w:hAnsi="Times New Roman" w:cs="Times New Roman"/>
          <w:sz w:val="24"/>
          <w:szCs w:val="24"/>
          <w:vertAlign w:val="superscript"/>
        </w:rPr>
        <w:t>2</w:t>
      </w:r>
      <w:r w:rsidRPr="007F2E23">
        <w:rPr>
          <w:rFonts w:ascii="Times New Roman" w:hAnsi="Times New Roman" w:cs="Times New Roman"/>
          <w:sz w:val="24"/>
          <w:szCs w:val="24"/>
        </w:rPr>
        <w:t>).</w:t>
      </w:r>
      <w:r w:rsidRPr="007F2E23">
        <w:rPr>
          <w:rFonts w:ascii="Times New Roman" w:hAnsi="Times New Roman" w:cs="Times New Roman"/>
          <w:color w:val="FF0000"/>
          <w:sz w:val="24"/>
          <w:szCs w:val="24"/>
        </w:rPr>
        <w:t xml:space="preserve"> </w:t>
      </w:r>
    </w:p>
    <w:p w:rsidR="00DA5C5F" w:rsidRPr="007F2E23" w:rsidRDefault="00DA5C5F" w:rsidP="00980F95">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Доля отремонтированных дор</w:t>
      </w:r>
      <w:r w:rsidR="00AA14CD" w:rsidRPr="00D14FF5">
        <w:rPr>
          <w:rFonts w:ascii="Times New Roman" w:hAnsi="Times New Roman" w:cs="Times New Roman"/>
          <w:sz w:val="24"/>
          <w:szCs w:val="24"/>
        </w:rPr>
        <w:t>ог от общей протяженности в 2019</w:t>
      </w:r>
      <w:r w:rsidRPr="00D14FF5">
        <w:rPr>
          <w:rFonts w:ascii="Times New Roman" w:hAnsi="Times New Roman" w:cs="Times New Roman"/>
          <w:sz w:val="24"/>
          <w:szCs w:val="24"/>
        </w:rPr>
        <w:t xml:space="preserve"> году составила </w:t>
      </w:r>
      <w:r w:rsidR="002C4DF1" w:rsidRPr="00D14FF5">
        <w:rPr>
          <w:rFonts w:ascii="Times New Roman" w:hAnsi="Times New Roman" w:cs="Times New Roman"/>
          <w:sz w:val="24"/>
          <w:szCs w:val="24"/>
        </w:rPr>
        <w:t>28,4</w:t>
      </w:r>
      <w:r w:rsidRPr="00D14FF5">
        <w:rPr>
          <w:rFonts w:ascii="Times New Roman" w:hAnsi="Times New Roman" w:cs="Times New Roman"/>
          <w:sz w:val="24"/>
          <w:szCs w:val="24"/>
        </w:rPr>
        <w:t xml:space="preserve"> % (</w:t>
      </w:r>
      <w:r w:rsidR="00AA14CD" w:rsidRPr="00D14FF5">
        <w:rPr>
          <w:rFonts w:ascii="Times New Roman" w:hAnsi="Times New Roman" w:cs="Times New Roman"/>
          <w:sz w:val="24"/>
          <w:szCs w:val="24"/>
        </w:rPr>
        <w:t>2018г-</w:t>
      </w:r>
      <w:r w:rsidR="002C4DF1" w:rsidRPr="00D14FF5">
        <w:rPr>
          <w:rFonts w:ascii="Times New Roman" w:hAnsi="Times New Roman" w:cs="Times New Roman"/>
          <w:sz w:val="24"/>
          <w:szCs w:val="24"/>
        </w:rPr>
        <w:t>12,8</w:t>
      </w:r>
      <w:r w:rsidR="00AA14CD" w:rsidRPr="00D14FF5">
        <w:rPr>
          <w:rFonts w:ascii="Times New Roman" w:hAnsi="Times New Roman" w:cs="Times New Roman"/>
          <w:sz w:val="24"/>
          <w:szCs w:val="24"/>
        </w:rPr>
        <w:t xml:space="preserve">%, </w:t>
      </w:r>
      <w:r w:rsidR="002C4DF1" w:rsidRPr="00D14FF5">
        <w:rPr>
          <w:rFonts w:ascii="Times New Roman" w:hAnsi="Times New Roman" w:cs="Times New Roman"/>
          <w:sz w:val="24"/>
          <w:szCs w:val="24"/>
        </w:rPr>
        <w:t>2017 – 32,96%).Рост показателя  к уровню 2018</w:t>
      </w:r>
      <w:r w:rsidRPr="00D14FF5">
        <w:rPr>
          <w:rFonts w:ascii="Times New Roman" w:hAnsi="Times New Roman" w:cs="Times New Roman"/>
          <w:sz w:val="24"/>
          <w:szCs w:val="24"/>
        </w:rPr>
        <w:t xml:space="preserve"> года связано с тем, что </w:t>
      </w:r>
      <w:r w:rsidR="00CA46A8" w:rsidRPr="00D14FF5">
        <w:rPr>
          <w:rFonts w:ascii="Times New Roman" w:hAnsi="Times New Roman" w:cs="Times New Roman"/>
          <w:sz w:val="24"/>
          <w:szCs w:val="24"/>
        </w:rPr>
        <w:t xml:space="preserve">в 2019 </w:t>
      </w:r>
      <w:r w:rsidR="00CA46A8" w:rsidRPr="00D14FF5">
        <w:rPr>
          <w:rFonts w:ascii="Times New Roman" w:hAnsi="Times New Roman" w:cs="Times New Roman"/>
          <w:sz w:val="24"/>
          <w:szCs w:val="24"/>
        </w:rPr>
        <w:lastRenderedPageBreak/>
        <w:t xml:space="preserve">году на ремонт дорог были выделены  средства (акцизы) дорожного фонда Забайкальского края в сумме </w:t>
      </w:r>
      <w:r w:rsidR="00CA46A8" w:rsidRPr="00D14FF5">
        <w:rPr>
          <w:rFonts w:ascii="Times New Roman" w:hAnsi="Times New Roman" w:cs="Times New Roman"/>
          <w:b/>
          <w:sz w:val="24"/>
          <w:szCs w:val="24"/>
        </w:rPr>
        <w:t>29495,8</w:t>
      </w:r>
      <w:r w:rsidR="00CA46A8" w:rsidRPr="00D14FF5">
        <w:rPr>
          <w:rFonts w:ascii="Times New Roman" w:hAnsi="Times New Roman" w:cs="Times New Roman"/>
          <w:sz w:val="24"/>
          <w:szCs w:val="24"/>
        </w:rPr>
        <w:t xml:space="preserve"> тыс. руб.В 2018 году средства с дорожного фонда Забайкальского края не выделялись. </w:t>
      </w:r>
      <w:r w:rsidRPr="00D14FF5">
        <w:rPr>
          <w:rFonts w:ascii="Times New Roman" w:hAnsi="Times New Roman" w:cs="Times New Roman"/>
          <w:sz w:val="24"/>
          <w:szCs w:val="24"/>
        </w:rPr>
        <w:t xml:space="preserve">Объем не освоенных финансовых средств  </w:t>
      </w:r>
      <w:r w:rsidR="00D14FF5" w:rsidRPr="00D14FF5">
        <w:rPr>
          <w:rFonts w:ascii="Times New Roman" w:hAnsi="Times New Roman" w:cs="Times New Roman"/>
          <w:sz w:val="24"/>
          <w:szCs w:val="24"/>
        </w:rPr>
        <w:t>дорожного фонда (акцизов) в 2019</w:t>
      </w:r>
      <w:r w:rsidRPr="00D14FF5">
        <w:rPr>
          <w:rFonts w:ascii="Times New Roman" w:hAnsi="Times New Roman" w:cs="Times New Roman"/>
          <w:sz w:val="24"/>
          <w:szCs w:val="24"/>
        </w:rPr>
        <w:t xml:space="preserve"> году составил </w:t>
      </w:r>
      <w:r w:rsidR="00D14FF5" w:rsidRPr="00D14FF5">
        <w:rPr>
          <w:rFonts w:ascii="Times New Roman" w:hAnsi="Times New Roman" w:cs="Times New Roman"/>
          <w:sz w:val="24"/>
          <w:szCs w:val="24"/>
        </w:rPr>
        <w:t>24,3</w:t>
      </w:r>
      <w:r w:rsidRPr="00D14FF5">
        <w:rPr>
          <w:rFonts w:ascii="Times New Roman" w:hAnsi="Times New Roman" w:cs="Times New Roman"/>
          <w:sz w:val="24"/>
          <w:szCs w:val="24"/>
        </w:rPr>
        <w:t>%.</w:t>
      </w:r>
    </w:p>
    <w:p w:rsidR="00DA5C5F" w:rsidRPr="00D14FF5" w:rsidRDefault="00DA5C5F" w:rsidP="00980F95">
      <w:pPr>
        <w:pStyle w:val="12"/>
        <w:ind w:firstLine="709"/>
        <w:jc w:val="both"/>
        <w:rPr>
          <w:rFonts w:ascii="Times New Roman" w:hAnsi="Times New Roman" w:cs="Times New Roman"/>
          <w:b/>
          <w:sz w:val="24"/>
          <w:szCs w:val="24"/>
        </w:rPr>
      </w:pPr>
      <w:r w:rsidRPr="00D14FF5">
        <w:rPr>
          <w:rFonts w:ascii="Times New Roman" w:hAnsi="Times New Roman" w:cs="Times New Roman"/>
          <w:b/>
          <w:sz w:val="24"/>
          <w:szCs w:val="24"/>
        </w:rPr>
        <w:t>Сведения о работе автобусов по маршрутам регулярных перевозок:</w:t>
      </w:r>
    </w:p>
    <w:p w:rsidR="00DA5C5F" w:rsidRPr="00D14FF5" w:rsidRDefault="00C96824" w:rsidP="00980F95">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В 2019 год</w:t>
      </w:r>
      <w:r w:rsidR="00DA5C5F" w:rsidRPr="00D14FF5">
        <w:rPr>
          <w:rFonts w:ascii="Times New Roman" w:hAnsi="Times New Roman" w:cs="Times New Roman"/>
          <w:sz w:val="24"/>
          <w:szCs w:val="24"/>
        </w:rPr>
        <w:t xml:space="preserve"> на территории муниципального района п</w:t>
      </w:r>
      <w:r w:rsidRPr="00D14FF5">
        <w:rPr>
          <w:rFonts w:ascii="Times New Roman" w:hAnsi="Times New Roman" w:cs="Times New Roman"/>
          <w:sz w:val="24"/>
          <w:szCs w:val="24"/>
        </w:rPr>
        <w:t xml:space="preserve">еревозку пассажиров осуществляли </w:t>
      </w:r>
      <w:r w:rsidR="00DA5C5F" w:rsidRPr="00D14FF5">
        <w:rPr>
          <w:rFonts w:ascii="Times New Roman" w:hAnsi="Times New Roman" w:cs="Times New Roman"/>
          <w:sz w:val="24"/>
          <w:szCs w:val="24"/>
        </w:rPr>
        <w:t xml:space="preserve"> ООО «Востоктранс», которая осуществляет перевозку пассажиров по всем населённым </w:t>
      </w:r>
      <w:r w:rsidRPr="00D14FF5">
        <w:rPr>
          <w:rFonts w:ascii="Times New Roman" w:hAnsi="Times New Roman" w:cs="Times New Roman"/>
          <w:sz w:val="24"/>
          <w:szCs w:val="24"/>
        </w:rPr>
        <w:t xml:space="preserve">пунктам и </w:t>
      </w:r>
      <w:r w:rsidR="00DA5C5F" w:rsidRPr="00D14FF5">
        <w:rPr>
          <w:rFonts w:ascii="Times New Roman" w:hAnsi="Times New Roman" w:cs="Times New Roman"/>
          <w:sz w:val="24"/>
          <w:szCs w:val="24"/>
        </w:rPr>
        <w:t xml:space="preserve"> на маршрут</w:t>
      </w:r>
      <w:r w:rsidRPr="00D14FF5">
        <w:rPr>
          <w:rFonts w:ascii="Times New Roman" w:hAnsi="Times New Roman" w:cs="Times New Roman"/>
          <w:sz w:val="24"/>
          <w:szCs w:val="24"/>
        </w:rPr>
        <w:t>е Чернышевск –Укурей в</w:t>
      </w:r>
      <w:r w:rsidR="00DA5C5F" w:rsidRPr="00D14FF5">
        <w:rPr>
          <w:rFonts w:ascii="Times New Roman" w:hAnsi="Times New Roman" w:cs="Times New Roman"/>
          <w:sz w:val="24"/>
          <w:szCs w:val="24"/>
        </w:rPr>
        <w:t xml:space="preserve"> ИП «Сахневич»</w:t>
      </w:r>
      <w:r w:rsidRPr="00D14FF5">
        <w:rPr>
          <w:rFonts w:ascii="Times New Roman" w:hAnsi="Times New Roman" w:cs="Times New Roman"/>
          <w:sz w:val="24"/>
          <w:szCs w:val="24"/>
        </w:rPr>
        <w:t>. Перевозками межгород занимались  ИП Размахнина и ИП Федотова</w:t>
      </w:r>
    </w:p>
    <w:p w:rsidR="00DA5C5F" w:rsidRPr="007F2E23" w:rsidRDefault="00DA5C5F" w:rsidP="00980F95">
      <w:pPr>
        <w:pStyle w:val="12"/>
        <w:ind w:firstLine="709"/>
        <w:jc w:val="both"/>
        <w:rPr>
          <w:rFonts w:ascii="Times New Roman" w:hAnsi="Times New Roman" w:cs="Times New Roman"/>
          <w:color w:val="FF0000"/>
          <w:sz w:val="24"/>
          <w:szCs w:val="24"/>
        </w:rPr>
      </w:pPr>
    </w:p>
    <w:p w:rsidR="00DA5C5F" w:rsidRPr="00D14FF5" w:rsidRDefault="00DA5C5F" w:rsidP="00980F95">
      <w:pPr>
        <w:pStyle w:val="12"/>
        <w:ind w:firstLine="709"/>
        <w:jc w:val="both"/>
        <w:rPr>
          <w:rFonts w:ascii="Times New Roman" w:hAnsi="Times New Roman" w:cs="Times New Roman"/>
          <w:sz w:val="24"/>
          <w:szCs w:val="24"/>
        </w:rPr>
      </w:pPr>
      <w:r w:rsidRPr="007F2E23">
        <w:rPr>
          <w:rFonts w:ascii="Times New Roman" w:hAnsi="Times New Roman" w:cs="Times New Roman"/>
          <w:b/>
          <w:sz w:val="24"/>
          <w:szCs w:val="24"/>
        </w:rPr>
        <w:t>Дорожное хозяйство</w:t>
      </w:r>
      <w:r w:rsidR="00682FCB" w:rsidRPr="00D14FF5">
        <w:rPr>
          <w:rFonts w:ascii="Times New Roman" w:hAnsi="Times New Roman" w:cs="Times New Roman"/>
          <w:sz w:val="24"/>
          <w:szCs w:val="24"/>
        </w:rPr>
        <w:t>. В течение 2019</w:t>
      </w:r>
      <w:r w:rsidRPr="00D14FF5">
        <w:rPr>
          <w:rFonts w:ascii="Times New Roman" w:hAnsi="Times New Roman" w:cs="Times New Roman"/>
          <w:sz w:val="24"/>
          <w:szCs w:val="24"/>
        </w:rPr>
        <w:t xml:space="preserve"> года на территории МР «Чернышевский район» был осуществлен  ремонт дорог в объеме </w:t>
      </w:r>
      <w:r w:rsidR="00CA46A8" w:rsidRPr="00D14FF5">
        <w:rPr>
          <w:rFonts w:ascii="Times New Roman" w:hAnsi="Times New Roman" w:cs="Times New Roman"/>
          <w:sz w:val="24"/>
          <w:szCs w:val="24"/>
        </w:rPr>
        <w:t>846925</w:t>
      </w:r>
      <w:r w:rsidRPr="00D14FF5">
        <w:rPr>
          <w:rFonts w:ascii="Times New Roman" w:hAnsi="Times New Roman" w:cs="Times New Roman"/>
          <w:sz w:val="24"/>
          <w:szCs w:val="24"/>
        </w:rPr>
        <w:t>м</w:t>
      </w:r>
      <w:r w:rsidRPr="00D14FF5">
        <w:rPr>
          <w:rFonts w:ascii="Times New Roman" w:hAnsi="Times New Roman" w:cs="Times New Roman"/>
          <w:sz w:val="24"/>
          <w:szCs w:val="24"/>
          <w:vertAlign w:val="superscript"/>
        </w:rPr>
        <w:t>2</w:t>
      </w:r>
      <w:r w:rsidRPr="00D14FF5">
        <w:rPr>
          <w:rFonts w:ascii="Times New Roman" w:hAnsi="Times New Roman" w:cs="Times New Roman"/>
          <w:b/>
          <w:sz w:val="24"/>
          <w:szCs w:val="24"/>
        </w:rPr>
        <w:t xml:space="preserve">на общую сумму </w:t>
      </w:r>
      <w:r w:rsidR="00CA46A8" w:rsidRPr="00D14FF5">
        <w:rPr>
          <w:rFonts w:ascii="Times New Roman" w:hAnsi="Times New Roman" w:cs="Times New Roman"/>
          <w:b/>
          <w:sz w:val="24"/>
          <w:szCs w:val="24"/>
        </w:rPr>
        <w:t>65613,74</w:t>
      </w:r>
      <w:r w:rsidR="00682FCB" w:rsidRPr="00D14FF5">
        <w:rPr>
          <w:rFonts w:ascii="Times New Roman" w:hAnsi="Times New Roman" w:cs="Times New Roman"/>
          <w:b/>
          <w:sz w:val="24"/>
          <w:szCs w:val="24"/>
        </w:rPr>
        <w:t xml:space="preserve"> </w:t>
      </w:r>
      <w:r w:rsidRPr="00D14FF5">
        <w:rPr>
          <w:rFonts w:ascii="Times New Roman" w:hAnsi="Times New Roman" w:cs="Times New Roman"/>
          <w:b/>
          <w:sz w:val="24"/>
          <w:szCs w:val="24"/>
        </w:rPr>
        <w:t>тыс. руб.</w:t>
      </w:r>
      <w:r w:rsidRPr="00D14FF5">
        <w:rPr>
          <w:rFonts w:ascii="Times New Roman" w:hAnsi="Times New Roman" w:cs="Times New Roman"/>
          <w:sz w:val="24"/>
          <w:szCs w:val="24"/>
        </w:rPr>
        <w:t>(</w:t>
      </w:r>
      <w:r w:rsidR="00682FCB" w:rsidRPr="00D14FF5">
        <w:rPr>
          <w:rFonts w:ascii="Times New Roman" w:hAnsi="Times New Roman" w:cs="Times New Roman"/>
          <w:sz w:val="24"/>
          <w:szCs w:val="24"/>
        </w:rPr>
        <w:t xml:space="preserve">2018г-18974 тыс. руб.на 434622 кв.м., </w:t>
      </w:r>
      <w:r w:rsidRPr="00D14FF5">
        <w:rPr>
          <w:rFonts w:ascii="Times New Roman" w:hAnsi="Times New Roman" w:cs="Times New Roman"/>
          <w:sz w:val="24"/>
          <w:szCs w:val="24"/>
        </w:rPr>
        <w:t>2017  - 1097872 м</w:t>
      </w:r>
      <w:r w:rsidRPr="00D14FF5">
        <w:rPr>
          <w:rFonts w:ascii="Times New Roman" w:hAnsi="Times New Roman" w:cs="Times New Roman"/>
          <w:sz w:val="24"/>
          <w:szCs w:val="24"/>
          <w:vertAlign w:val="superscript"/>
        </w:rPr>
        <w:t>2</w:t>
      </w:r>
      <w:r w:rsidR="00682FCB" w:rsidRPr="00D14FF5">
        <w:rPr>
          <w:rFonts w:ascii="Times New Roman" w:hAnsi="Times New Roman" w:cs="Times New Roman"/>
          <w:sz w:val="24"/>
          <w:szCs w:val="24"/>
          <w:vertAlign w:val="superscript"/>
        </w:rPr>
        <w:t xml:space="preserve"> </w:t>
      </w:r>
      <w:r w:rsidRPr="00D14FF5">
        <w:rPr>
          <w:rFonts w:ascii="Times New Roman" w:hAnsi="Times New Roman" w:cs="Times New Roman"/>
          <w:sz w:val="24"/>
          <w:szCs w:val="24"/>
        </w:rPr>
        <w:t>на сумму 45835,9 тыс. руб.), в т. ч.:</w:t>
      </w:r>
    </w:p>
    <w:p w:rsidR="00DA5C5F" w:rsidRPr="00D14FF5" w:rsidRDefault="00DA5C5F" w:rsidP="00980F95">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за счет средств (акцизов) дорожного фонда Чернышевского района  - </w:t>
      </w:r>
      <w:r w:rsidR="00CA46A8" w:rsidRPr="00D14FF5">
        <w:rPr>
          <w:rFonts w:ascii="Times New Roman" w:hAnsi="Times New Roman" w:cs="Times New Roman"/>
          <w:b/>
          <w:sz w:val="24"/>
          <w:szCs w:val="24"/>
        </w:rPr>
        <w:t>22430,9</w:t>
      </w:r>
      <w:r w:rsidR="00682FCB" w:rsidRPr="00D14FF5">
        <w:rPr>
          <w:rFonts w:ascii="Times New Roman" w:hAnsi="Times New Roman" w:cs="Times New Roman"/>
          <w:b/>
          <w:sz w:val="24"/>
          <w:szCs w:val="24"/>
        </w:rPr>
        <w:t xml:space="preserve"> </w:t>
      </w:r>
      <w:r w:rsidRPr="00D14FF5">
        <w:rPr>
          <w:rFonts w:ascii="Times New Roman" w:hAnsi="Times New Roman" w:cs="Times New Roman"/>
          <w:sz w:val="24"/>
          <w:szCs w:val="24"/>
        </w:rPr>
        <w:t xml:space="preserve"> тыс. руб.</w:t>
      </w:r>
      <w:r w:rsidR="00682FCB" w:rsidRPr="00D14FF5">
        <w:rPr>
          <w:rFonts w:ascii="Times New Roman" w:hAnsi="Times New Roman" w:cs="Times New Roman"/>
          <w:sz w:val="24"/>
          <w:szCs w:val="24"/>
        </w:rPr>
        <w:t>(2018г-7807,2 тыс. руб.)</w:t>
      </w:r>
      <w:r w:rsidRPr="00D14FF5">
        <w:rPr>
          <w:rFonts w:ascii="Times New Roman" w:hAnsi="Times New Roman" w:cs="Times New Roman"/>
          <w:sz w:val="24"/>
          <w:szCs w:val="24"/>
        </w:rPr>
        <w:t>;</w:t>
      </w:r>
    </w:p>
    <w:p w:rsidR="00DA5C5F" w:rsidRPr="00D14FF5" w:rsidRDefault="00DA5C5F" w:rsidP="00980F95">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за счет средств (акцизов) дорожного фонда городских поселений Чернышевского района  - </w:t>
      </w:r>
      <w:r w:rsidR="00CA46A8" w:rsidRPr="00D14FF5">
        <w:rPr>
          <w:rFonts w:ascii="Times New Roman" w:hAnsi="Times New Roman" w:cs="Times New Roman"/>
          <w:b/>
          <w:sz w:val="24"/>
          <w:szCs w:val="24"/>
        </w:rPr>
        <w:t>13687,00</w:t>
      </w:r>
      <w:r w:rsidRPr="00D14FF5">
        <w:rPr>
          <w:rFonts w:ascii="Times New Roman" w:hAnsi="Times New Roman" w:cs="Times New Roman"/>
          <w:sz w:val="24"/>
          <w:szCs w:val="24"/>
        </w:rPr>
        <w:t xml:space="preserve"> тыс. руб.</w:t>
      </w:r>
      <w:r w:rsidR="00682FCB" w:rsidRPr="00D14FF5">
        <w:rPr>
          <w:rFonts w:ascii="Times New Roman" w:hAnsi="Times New Roman" w:cs="Times New Roman"/>
          <w:sz w:val="24"/>
          <w:szCs w:val="24"/>
        </w:rPr>
        <w:t>(2018г-11166,8 тыс. руб.)</w:t>
      </w:r>
      <w:r w:rsidRPr="00D14FF5">
        <w:rPr>
          <w:rFonts w:ascii="Times New Roman" w:hAnsi="Times New Roman" w:cs="Times New Roman"/>
          <w:sz w:val="24"/>
          <w:szCs w:val="24"/>
        </w:rPr>
        <w:t>;</w:t>
      </w:r>
    </w:p>
    <w:p w:rsidR="00DA5C5F" w:rsidRPr="00D14FF5" w:rsidRDefault="00DA5C5F" w:rsidP="00980F95">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за счет средств (акцизов) дорожного фонда Забайкальского края- </w:t>
      </w:r>
      <w:r w:rsidR="00150BD4" w:rsidRPr="00D14FF5">
        <w:rPr>
          <w:rFonts w:ascii="Times New Roman" w:hAnsi="Times New Roman" w:cs="Times New Roman"/>
          <w:b/>
          <w:sz w:val="24"/>
          <w:szCs w:val="24"/>
        </w:rPr>
        <w:t>29495,8</w:t>
      </w:r>
      <w:r w:rsidR="00150BD4" w:rsidRPr="00D14FF5">
        <w:rPr>
          <w:rFonts w:ascii="Times New Roman" w:hAnsi="Times New Roman" w:cs="Times New Roman"/>
          <w:sz w:val="24"/>
          <w:szCs w:val="24"/>
        </w:rPr>
        <w:t xml:space="preserve"> тыс. руб.(2018г-0)</w:t>
      </w:r>
    </w:p>
    <w:p w:rsidR="00DA5C5F" w:rsidRPr="00D14FF5" w:rsidRDefault="00DA5C5F" w:rsidP="00980F95">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софинансирование за счет средств местных бюджетов поселений МР «Чернышевский район» - </w:t>
      </w:r>
      <w:r w:rsidRPr="00D14FF5">
        <w:rPr>
          <w:rFonts w:ascii="Times New Roman" w:hAnsi="Times New Roman" w:cs="Times New Roman"/>
          <w:b/>
          <w:sz w:val="24"/>
          <w:szCs w:val="24"/>
        </w:rPr>
        <w:t>0</w:t>
      </w:r>
      <w:r w:rsidRPr="00D14FF5">
        <w:rPr>
          <w:rFonts w:ascii="Times New Roman" w:hAnsi="Times New Roman" w:cs="Times New Roman"/>
          <w:sz w:val="24"/>
          <w:szCs w:val="24"/>
        </w:rPr>
        <w:t xml:space="preserve"> тыс. руб.</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На ремонт улично-дорожной сети за  2019 года потрачено 44,3 млн. рублей за счёт средств дорожного фонда Чернышевского района и Забайкальского края.</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В рамках реализации мероприятий Плана развития ЦЭР в пгт. Жирекен проведён ремонт автомобильной дороги местногозначения (4743 кв.м.) на сумму 2534,9 тыс. руб.</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За счёт средств дорожного фонда Чернышевского района и дорожного фонда Забайкальского края  проведено:</w:t>
      </w:r>
    </w:p>
    <w:p w:rsidR="00682FCB" w:rsidRPr="00D14FF5" w:rsidRDefault="00682FCB" w:rsidP="00682FCB">
      <w:pPr>
        <w:spacing w:after="0" w:line="240" w:lineRule="auto"/>
        <w:ind w:firstLine="708"/>
        <w:jc w:val="both"/>
        <w:rPr>
          <w:rFonts w:ascii="Times New Roman" w:eastAsia="Times New Roman" w:hAnsi="Times New Roman" w:cs="Times New Roman"/>
          <w:b/>
          <w:sz w:val="24"/>
          <w:szCs w:val="24"/>
        </w:rPr>
      </w:pPr>
      <w:r w:rsidRPr="00D14FF5">
        <w:rPr>
          <w:rFonts w:ascii="Times New Roman" w:eastAsia="Times New Roman" w:hAnsi="Times New Roman" w:cs="Times New Roman"/>
          <w:b/>
          <w:sz w:val="24"/>
          <w:szCs w:val="24"/>
        </w:rPr>
        <w:t>Городское поселение «Жирекенское»:</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 зимнее обслуживание автодорог;</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-подсыпка полотна автодорог общего пользования (2600 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-подсыпка автодорог жилых домов (655,8 кв.м.);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-работы по очистке обочин автодороги для обслуживания водовода от снега (208,8 тыс. кв.м.);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-грейдирование автодорог общего пользования (594,08 тыс. кв.м.);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-грейдирование автодорог жилых домов (3200 кв.м.);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 ремонт асфальтобетонного покрытия ж/д (1343,06 тыс. кв.м.)</w:t>
      </w:r>
    </w:p>
    <w:p w:rsidR="00682FCB" w:rsidRPr="00D14FF5" w:rsidRDefault="00682FCB" w:rsidP="00682FCB">
      <w:pPr>
        <w:spacing w:after="0" w:line="240" w:lineRule="auto"/>
        <w:ind w:firstLine="708"/>
        <w:jc w:val="both"/>
        <w:rPr>
          <w:rFonts w:ascii="Times New Roman" w:eastAsia="Times New Roman" w:hAnsi="Times New Roman" w:cs="Times New Roman"/>
          <w:b/>
          <w:sz w:val="24"/>
          <w:szCs w:val="24"/>
        </w:rPr>
      </w:pPr>
      <w:r w:rsidRPr="00D14FF5">
        <w:rPr>
          <w:rFonts w:ascii="Times New Roman" w:eastAsia="Times New Roman" w:hAnsi="Times New Roman" w:cs="Times New Roman"/>
          <w:b/>
          <w:sz w:val="24"/>
          <w:szCs w:val="24"/>
        </w:rPr>
        <w:t>Городское поселение «Чернышевское»:</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-укладка асфальтобетонного покрытия по ул. Партизанская (0,994 км);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-подсыпка уличных автомобильных дорог по ул. Новая и ул. Полевая ;</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-ремонт улично-дорожной сети по ул. Журавлёва (1,251 км);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-грейдеровка ул. Солнечная, Полевая, Колхозная, ГРП;</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 ямочный ремонт асфальтобетонного покрытия улицам Куйбышева, Партизанская, Чернышевская, Первомайская</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-устройство тротуаров из железобетонных плит по ул. Советская и Калинина, Чернышевская;</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Укладка асфальтобетонного покрытия по ул. Лазо;</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b/>
          <w:sz w:val="24"/>
          <w:szCs w:val="24"/>
        </w:rPr>
        <w:t>Городское поселение «Букачачинское</w:t>
      </w:r>
      <w:r w:rsidRPr="00D14FF5">
        <w:rPr>
          <w:rFonts w:ascii="Times New Roman" w:eastAsia="Times New Roman" w:hAnsi="Times New Roman" w:cs="Times New Roman"/>
          <w:sz w:val="24"/>
          <w:szCs w:val="24"/>
        </w:rPr>
        <w:t>»</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-ремонт моста ул. Восточная (0,08 км);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-приобретение дорожных знаков;</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-частичный ремонт дорог;</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b/>
          <w:sz w:val="24"/>
          <w:szCs w:val="24"/>
        </w:rPr>
        <w:t>Городское поселение «Аксёново-Зиловское</w:t>
      </w:r>
      <w:r w:rsidRPr="00D14FF5">
        <w:rPr>
          <w:rFonts w:ascii="Times New Roman" w:eastAsia="Times New Roman" w:hAnsi="Times New Roman" w:cs="Times New Roman"/>
          <w:sz w:val="24"/>
          <w:szCs w:val="24"/>
        </w:rPr>
        <w:t>»</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-ямочный ремонт асфальтобетонного покрытия 20 кв.м. ул. Октябрьская;</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lastRenderedPageBreak/>
        <w:t>-установка дорожных знаков по ул. Садовая;</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-по ул. Западная асфальтобетонное покрытие 2212 кв.м.;</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-грейдировка;</w:t>
      </w:r>
    </w:p>
    <w:p w:rsidR="00682FCB" w:rsidRPr="00D14FF5" w:rsidRDefault="00682FCB" w:rsidP="00682FCB">
      <w:pPr>
        <w:spacing w:after="0" w:line="240" w:lineRule="auto"/>
        <w:ind w:firstLine="708"/>
        <w:jc w:val="both"/>
        <w:rPr>
          <w:rFonts w:ascii="Times New Roman" w:eastAsia="Times New Roman" w:hAnsi="Times New Roman" w:cs="Times New Roman"/>
          <w:b/>
          <w:sz w:val="24"/>
          <w:szCs w:val="24"/>
        </w:rPr>
      </w:pPr>
      <w:r w:rsidRPr="00D14FF5">
        <w:rPr>
          <w:rFonts w:ascii="Times New Roman" w:eastAsia="Times New Roman" w:hAnsi="Times New Roman" w:cs="Times New Roman"/>
          <w:b/>
          <w:sz w:val="24"/>
          <w:szCs w:val="24"/>
        </w:rPr>
        <w:t>Сельское поселение «Урюмское»</w:t>
      </w:r>
    </w:p>
    <w:p w:rsidR="00682FCB" w:rsidRPr="00D14FF5" w:rsidRDefault="00682FCB" w:rsidP="00682FCB">
      <w:pPr>
        <w:spacing w:after="0" w:line="240" w:lineRule="auto"/>
        <w:ind w:firstLine="708"/>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-ремонт дороги подъезд 9,08 км;</w:t>
      </w:r>
    </w:p>
    <w:p w:rsidR="00682FCB" w:rsidRPr="00D14FF5" w:rsidRDefault="00682FCB" w:rsidP="00682FCB">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Текущее содержание дорог сельских поселений. Также был проведён  ремонт автодороги в с. Алеур и с. Гаур 3,0 км, восстановление деревянного моста в с. Бушулей, стоимостью 3,4 млн. руб. Проведено асфальтирование дороги по ул. Кирова протяжённостью 1 км в с. Алеур.</w:t>
      </w:r>
    </w:p>
    <w:p w:rsidR="00DA5C5F" w:rsidRPr="00D14FF5" w:rsidRDefault="00DA5C5F" w:rsidP="002D3393">
      <w:pPr>
        <w:pStyle w:val="12"/>
        <w:rPr>
          <w:rFonts w:ascii="Times New Roman" w:hAnsi="Times New Roman" w:cs="Times New Roman"/>
          <w:b/>
          <w:sz w:val="24"/>
          <w:szCs w:val="24"/>
        </w:rPr>
      </w:pPr>
    </w:p>
    <w:p w:rsidR="006A48AC" w:rsidRPr="00D14FF5" w:rsidRDefault="006A48AC" w:rsidP="007F2E23">
      <w:pPr>
        <w:contextualSpacing/>
        <w:jc w:val="center"/>
        <w:rPr>
          <w:rFonts w:ascii="Times New Roman" w:hAnsi="Times New Roman" w:cs="Times New Roman"/>
          <w:sz w:val="24"/>
          <w:szCs w:val="24"/>
        </w:rPr>
      </w:pPr>
      <w:r w:rsidRPr="00D14FF5">
        <w:rPr>
          <w:rFonts w:ascii="Times New Roman" w:hAnsi="Times New Roman" w:cs="Times New Roman"/>
          <w:b/>
          <w:sz w:val="24"/>
          <w:szCs w:val="24"/>
        </w:rPr>
        <w:t>16. ЭНЕРГОСБЕРЕЖЕНИЕ  И ПОВЫШЕНИЕ ЭНЕРГЕТИЧЕСКОЙ ЭФФЕКТИВНОСТИ</w:t>
      </w:r>
    </w:p>
    <w:p w:rsidR="006A48AC" w:rsidRPr="00D14FF5" w:rsidRDefault="006A48AC" w:rsidP="006A48AC">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В рамках реализации мероприятий муниципальной целевой программы «Энергосбережение и повышение энергетической эффективности муниципального ра</w:t>
      </w:r>
      <w:r w:rsidR="001A2FA9" w:rsidRPr="00D14FF5">
        <w:rPr>
          <w:rFonts w:ascii="Times New Roman" w:hAnsi="Times New Roman" w:cs="Times New Roman"/>
          <w:sz w:val="24"/>
          <w:szCs w:val="24"/>
        </w:rPr>
        <w:t>йона «Чернышевский район» в 2019</w:t>
      </w:r>
      <w:r w:rsidRPr="00D14FF5">
        <w:rPr>
          <w:rFonts w:ascii="Times New Roman" w:hAnsi="Times New Roman" w:cs="Times New Roman"/>
          <w:sz w:val="24"/>
          <w:szCs w:val="24"/>
        </w:rPr>
        <w:t xml:space="preserve"> году </w:t>
      </w:r>
      <w:r w:rsidR="001A2FA9" w:rsidRPr="00D14FF5">
        <w:rPr>
          <w:rFonts w:ascii="Times New Roman" w:hAnsi="Times New Roman" w:cs="Times New Roman"/>
          <w:sz w:val="24"/>
          <w:szCs w:val="24"/>
        </w:rPr>
        <w:t xml:space="preserve">проведены мероприятия по установке приборов учёта в учреждениях образования. Были установлены приборы учёта на холодное и горячее  водоснабжение в МОУ СОШ пгт. Жирекен и МОУ СОШ с. Комсомольское </w:t>
      </w:r>
      <w:r w:rsidR="00A32F7B" w:rsidRPr="00D14FF5">
        <w:rPr>
          <w:rFonts w:ascii="Times New Roman" w:hAnsi="Times New Roman" w:cs="Times New Roman"/>
          <w:sz w:val="24"/>
          <w:szCs w:val="24"/>
        </w:rPr>
        <w:t>(Ареда)</w:t>
      </w:r>
      <w:r w:rsidRPr="00D14FF5">
        <w:rPr>
          <w:rFonts w:ascii="Times New Roman" w:hAnsi="Times New Roman" w:cs="Times New Roman"/>
          <w:sz w:val="24"/>
          <w:szCs w:val="24"/>
        </w:rPr>
        <w:t>,  на проведение мероприятий по</w:t>
      </w:r>
      <w:r w:rsidR="00A32F7B" w:rsidRPr="00D14FF5">
        <w:rPr>
          <w:rFonts w:ascii="Times New Roman" w:hAnsi="Times New Roman" w:cs="Times New Roman"/>
          <w:sz w:val="24"/>
          <w:szCs w:val="24"/>
        </w:rPr>
        <w:t xml:space="preserve"> энергосбережению из бюджета муниципального района «Чернышевский район» выделено  768,17  тыс. рублей.</w:t>
      </w:r>
    </w:p>
    <w:p w:rsidR="00DA5C5F" w:rsidRPr="00D14FF5" w:rsidRDefault="00DA5C5F" w:rsidP="00980F95">
      <w:pPr>
        <w:pStyle w:val="a6"/>
        <w:ind w:left="0" w:right="-99" w:firstLine="709"/>
        <w:rPr>
          <w:rFonts w:ascii="Times New Roman" w:hAnsi="Times New Roman" w:cs="Times New Roman"/>
          <w:sz w:val="24"/>
          <w:szCs w:val="24"/>
        </w:rPr>
      </w:pPr>
    </w:p>
    <w:p w:rsidR="006A48AC" w:rsidRPr="00D14FF5" w:rsidRDefault="006A48AC" w:rsidP="00980F95">
      <w:pPr>
        <w:pStyle w:val="a6"/>
        <w:ind w:left="0" w:right="-99" w:firstLine="709"/>
        <w:rPr>
          <w:rFonts w:ascii="Times New Roman" w:hAnsi="Times New Roman" w:cs="Times New Roman"/>
          <w:sz w:val="24"/>
          <w:szCs w:val="24"/>
        </w:rPr>
      </w:pPr>
    </w:p>
    <w:p w:rsidR="00DA5C5F" w:rsidRPr="00D14FF5" w:rsidRDefault="007F2E23" w:rsidP="004E3B18">
      <w:pPr>
        <w:ind w:firstLine="708"/>
        <w:jc w:val="center"/>
        <w:rPr>
          <w:rFonts w:ascii="Times New Roman" w:hAnsi="Times New Roman" w:cs="Times New Roman"/>
          <w:b/>
          <w:sz w:val="24"/>
          <w:szCs w:val="24"/>
        </w:rPr>
      </w:pPr>
      <w:r w:rsidRPr="00D14FF5">
        <w:rPr>
          <w:rFonts w:ascii="Times New Roman" w:hAnsi="Times New Roman" w:cs="Times New Roman"/>
          <w:b/>
          <w:sz w:val="24"/>
          <w:szCs w:val="24"/>
        </w:rPr>
        <w:t>17</w:t>
      </w:r>
      <w:r w:rsidR="00DA5C5F" w:rsidRPr="00D14FF5">
        <w:rPr>
          <w:rFonts w:ascii="Times New Roman" w:hAnsi="Times New Roman" w:cs="Times New Roman"/>
          <w:b/>
          <w:sz w:val="24"/>
          <w:szCs w:val="24"/>
        </w:rPr>
        <w:t>. ПЕНСИОННОЕ ОБЕСПЕЧЕНИЕ</w:t>
      </w:r>
    </w:p>
    <w:p w:rsidR="00DA5C5F" w:rsidRPr="00D14FF5" w:rsidRDefault="00DA5C5F" w:rsidP="00DA5C5F">
      <w:pPr>
        <w:contextualSpacing/>
        <w:jc w:val="both"/>
        <w:rPr>
          <w:rFonts w:ascii="Times New Roman" w:hAnsi="Times New Roman" w:cs="Times New Roman"/>
          <w:sz w:val="24"/>
          <w:szCs w:val="24"/>
        </w:rPr>
      </w:pPr>
      <w:r w:rsidRPr="00D14FF5">
        <w:rPr>
          <w:rFonts w:ascii="Times New Roman" w:hAnsi="Times New Roman" w:cs="Times New Roman"/>
          <w:b/>
          <w:sz w:val="24"/>
          <w:szCs w:val="24"/>
        </w:rPr>
        <w:t>Численность пенсионеров по району</w:t>
      </w:r>
      <w:r w:rsidR="00E96FBC" w:rsidRPr="00D14FF5">
        <w:rPr>
          <w:rFonts w:ascii="Times New Roman" w:hAnsi="Times New Roman" w:cs="Times New Roman"/>
          <w:b/>
          <w:sz w:val="24"/>
          <w:szCs w:val="24"/>
        </w:rPr>
        <w:t xml:space="preserve"> всего</w:t>
      </w:r>
      <w:r w:rsidR="00E96FBC" w:rsidRPr="00D14FF5">
        <w:rPr>
          <w:rFonts w:ascii="Times New Roman" w:hAnsi="Times New Roman" w:cs="Times New Roman"/>
          <w:sz w:val="24"/>
          <w:szCs w:val="24"/>
        </w:rPr>
        <w:t xml:space="preserve"> на 31.12.2019</w:t>
      </w:r>
      <w:r w:rsidRPr="00D14FF5">
        <w:rPr>
          <w:rFonts w:ascii="Times New Roman" w:hAnsi="Times New Roman" w:cs="Times New Roman"/>
          <w:sz w:val="24"/>
          <w:szCs w:val="24"/>
        </w:rPr>
        <w:t xml:space="preserve"> года составила 9</w:t>
      </w:r>
      <w:r w:rsidR="00E96FBC" w:rsidRPr="00D14FF5">
        <w:rPr>
          <w:rFonts w:ascii="Times New Roman" w:hAnsi="Times New Roman" w:cs="Times New Roman"/>
          <w:sz w:val="24"/>
          <w:szCs w:val="24"/>
        </w:rPr>
        <w:t>076</w:t>
      </w:r>
      <w:r w:rsidRPr="00D14FF5">
        <w:rPr>
          <w:rFonts w:ascii="Times New Roman" w:hAnsi="Times New Roman" w:cs="Times New Roman"/>
          <w:sz w:val="24"/>
          <w:szCs w:val="24"/>
        </w:rPr>
        <w:t xml:space="preserve"> чел. (</w:t>
      </w:r>
      <w:r w:rsidR="00E96FBC" w:rsidRPr="00D14FF5">
        <w:rPr>
          <w:rFonts w:ascii="Times New Roman" w:hAnsi="Times New Roman" w:cs="Times New Roman"/>
          <w:sz w:val="24"/>
          <w:szCs w:val="24"/>
        </w:rPr>
        <w:t xml:space="preserve">на 31.12.2018г-9345, </w:t>
      </w:r>
      <w:r w:rsidRPr="00D14FF5">
        <w:rPr>
          <w:rFonts w:ascii="Times New Roman" w:hAnsi="Times New Roman" w:cs="Times New Roman"/>
          <w:sz w:val="24"/>
          <w:szCs w:val="24"/>
        </w:rPr>
        <w:t>на 31.12.2017 – 9459), в т.ч.</w:t>
      </w:r>
      <w:r w:rsidR="00E96FBC" w:rsidRPr="00D14FF5">
        <w:rPr>
          <w:rFonts w:ascii="Times New Roman" w:hAnsi="Times New Roman" w:cs="Times New Roman"/>
          <w:sz w:val="24"/>
          <w:szCs w:val="24"/>
        </w:rPr>
        <w:t>численность получателей страховых пенсий</w:t>
      </w:r>
      <w:r w:rsidRPr="00D14FF5">
        <w:rPr>
          <w:rFonts w:ascii="Times New Roman" w:hAnsi="Times New Roman" w:cs="Times New Roman"/>
          <w:sz w:val="24"/>
          <w:szCs w:val="24"/>
        </w:rPr>
        <w:t>:</w:t>
      </w:r>
    </w:p>
    <w:p w:rsidR="00DA5C5F" w:rsidRPr="00D14FF5" w:rsidRDefault="00DA5C5F" w:rsidP="00924C88">
      <w:pPr>
        <w:contextualSpacing/>
        <w:jc w:val="both"/>
        <w:rPr>
          <w:rFonts w:ascii="Times New Roman" w:hAnsi="Times New Roman" w:cs="Times New Roman"/>
          <w:sz w:val="24"/>
          <w:szCs w:val="24"/>
        </w:rPr>
      </w:pPr>
      <w:r w:rsidRPr="00D14FF5">
        <w:rPr>
          <w:rFonts w:ascii="Times New Roman" w:hAnsi="Times New Roman" w:cs="Times New Roman"/>
          <w:sz w:val="24"/>
          <w:szCs w:val="24"/>
        </w:rPr>
        <w:t>-страховая пенсия по старости–</w:t>
      </w:r>
      <w:r w:rsidR="00E96FBC" w:rsidRPr="00D14FF5">
        <w:rPr>
          <w:rFonts w:ascii="Times New Roman" w:hAnsi="Times New Roman" w:cs="Times New Roman"/>
          <w:sz w:val="24"/>
          <w:szCs w:val="24"/>
        </w:rPr>
        <w:t>6902</w:t>
      </w:r>
      <w:r w:rsidRPr="00D14FF5">
        <w:rPr>
          <w:rFonts w:ascii="Times New Roman" w:hAnsi="Times New Roman" w:cs="Times New Roman"/>
          <w:sz w:val="24"/>
          <w:szCs w:val="24"/>
        </w:rPr>
        <w:t xml:space="preserve"> чел. (</w:t>
      </w:r>
      <w:r w:rsidR="00E96FBC" w:rsidRPr="00D14FF5">
        <w:rPr>
          <w:rFonts w:ascii="Times New Roman" w:hAnsi="Times New Roman" w:cs="Times New Roman"/>
          <w:sz w:val="24"/>
          <w:szCs w:val="24"/>
        </w:rPr>
        <w:t>2018г-7076, 2017</w:t>
      </w:r>
      <w:r w:rsidRPr="00D14FF5">
        <w:rPr>
          <w:rFonts w:ascii="Times New Roman" w:hAnsi="Times New Roman" w:cs="Times New Roman"/>
          <w:sz w:val="24"/>
          <w:szCs w:val="24"/>
        </w:rPr>
        <w:t xml:space="preserve">  - 7078 чел.);</w:t>
      </w:r>
    </w:p>
    <w:p w:rsidR="00DA5C5F" w:rsidRPr="00D14FF5" w:rsidRDefault="00DA5C5F" w:rsidP="00924C88">
      <w:pPr>
        <w:contextualSpacing/>
        <w:jc w:val="both"/>
        <w:rPr>
          <w:rFonts w:ascii="Times New Roman" w:hAnsi="Times New Roman" w:cs="Times New Roman"/>
          <w:sz w:val="24"/>
          <w:szCs w:val="24"/>
        </w:rPr>
      </w:pPr>
      <w:r w:rsidRPr="00D14FF5">
        <w:rPr>
          <w:rFonts w:ascii="Times New Roman" w:hAnsi="Times New Roman" w:cs="Times New Roman"/>
          <w:sz w:val="24"/>
          <w:szCs w:val="24"/>
        </w:rPr>
        <w:t>- страховая пенсия по</w:t>
      </w:r>
      <w:r w:rsidR="00E96FBC" w:rsidRPr="00D14FF5">
        <w:rPr>
          <w:rFonts w:ascii="Times New Roman" w:hAnsi="Times New Roman" w:cs="Times New Roman"/>
          <w:sz w:val="24"/>
          <w:szCs w:val="24"/>
        </w:rPr>
        <w:t xml:space="preserve"> инвалидности-376 чел.(2018-381, </w:t>
      </w:r>
      <w:r w:rsidRPr="00D14FF5">
        <w:rPr>
          <w:rFonts w:ascii="Times New Roman" w:hAnsi="Times New Roman" w:cs="Times New Roman"/>
          <w:sz w:val="24"/>
          <w:szCs w:val="24"/>
        </w:rPr>
        <w:t>2017-410 чел.)</w:t>
      </w:r>
      <w:r w:rsidR="00E96FBC" w:rsidRPr="00D14FF5">
        <w:rPr>
          <w:rFonts w:ascii="Times New Roman" w:hAnsi="Times New Roman" w:cs="Times New Roman"/>
          <w:sz w:val="24"/>
          <w:szCs w:val="24"/>
        </w:rPr>
        <w:t>;</w:t>
      </w:r>
    </w:p>
    <w:p w:rsidR="00E96FBC" w:rsidRPr="00D14FF5" w:rsidRDefault="00E96FBC" w:rsidP="00924C88">
      <w:pPr>
        <w:contextualSpacing/>
        <w:jc w:val="both"/>
        <w:rPr>
          <w:rFonts w:ascii="Times New Roman" w:hAnsi="Times New Roman" w:cs="Times New Roman"/>
          <w:sz w:val="24"/>
          <w:szCs w:val="24"/>
        </w:rPr>
      </w:pPr>
      <w:r w:rsidRPr="00D14FF5">
        <w:rPr>
          <w:rFonts w:ascii="Times New Roman" w:hAnsi="Times New Roman" w:cs="Times New Roman"/>
          <w:sz w:val="24"/>
          <w:szCs w:val="24"/>
        </w:rPr>
        <w:t>-страховая пенсия по случаю потери кормильца - 493 чел. (на 31.12.2018г-508).</w:t>
      </w:r>
    </w:p>
    <w:p w:rsidR="00DA5C5F" w:rsidRPr="00D14FF5" w:rsidRDefault="00DA5C5F" w:rsidP="00924C88">
      <w:pPr>
        <w:contextualSpacing/>
        <w:jc w:val="both"/>
        <w:rPr>
          <w:rFonts w:ascii="Times New Roman" w:hAnsi="Times New Roman" w:cs="Times New Roman"/>
          <w:sz w:val="24"/>
          <w:szCs w:val="24"/>
        </w:rPr>
      </w:pPr>
      <w:r w:rsidRPr="00D14FF5">
        <w:rPr>
          <w:rFonts w:ascii="Times New Roman" w:hAnsi="Times New Roman" w:cs="Times New Roman"/>
          <w:sz w:val="24"/>
          <w:szCs w:val="24"/>
        </w:rPr>
        <w:t xml:space="preserve">Численность работающих пенсионеров, всего </w:t>
      </w:r>
      <w:r w:rsidR="00EC2F51" w:rsidRPr="00D14FF5">
        <w:rPr>
          <w:rFonts w:ascii="Times New Roman" w:hAnsi="Times New Roman" w:cs="Times New Roman"/>
          <w:sz w:val="24"/>
          <w:szCs w:val="24"/>
        </w:rPr>
        <w:t>1396 чел.</w:t>
      </w:r>
      <w:r w:rsidRPr="00D14FF5">
        <w:rPr>
          <w:rFonts w:ascii="Times New Roman" w:hAnsi="Times New Roman" w:cs="Times New Roman"/>
          <w:sz w:val="24"/>
          <w:szCs w:val="24"/>
        </w:rPr>
        <w:t xml:space="preserve"> (</w:t>
      </w:r>
      <w:r w:rsidR="00EC2F51" w:rsidRPr="00D14FF5">
        <w:rPr>
          <w:rFonts w:ascii="Times New Roman" w:hAnsi="Times New Roman" w:cs="Times New Roman"/>
          <w:sz w:val="24"/>
          <w:szCs w:val="24"/>
        </w:rPr>
        <w:t xml:space="preserve">на 31.12.2018г -1441 чел., </w:t>
      </w:r>
      <w:r w:rsidRPr="00D14FF5">
        <w:rPr>
          <w:rFonts w:ascii="Times New Roman" w:hAnsi="Times New Roman" w:cs="Times New Roman"/>
          <w:sz w:val="24"/>
          <w:szCs w:val="24"/>
        </w:rPr>
        <w:t xml:space="preserve">на 31.12.2017г-1238 чел.) </w:t>
      </w:r>
      <w:r w:rsidR="00EC2F51" w:rsidRPr="00D14FF5">
        <w:rPr>
          <w:rFonts w:ascii="Times New Roman" w:hAnsi="Times New Roman" w:cs="Times New Roman"/>
          <w:sz w:val="24"/>
          <w:szCs w:val="24"/>
        </w:rPr>
        <w:t xml:space="preserve"> в том числе:</w:t>
      </w:r>
    </w:p>
    <w:p w:rsidR="00DA5C5F" w:rsidRPr="00D14FF5" w:rsidRDefault="00DA5C5F" w:rsidP="00924C88">
      <w:pPr>
        <w:contextualSpacing/>
        <w:jc w:val="both"/>
        <w:rPr>
          <w:rFonts w:ascii="Times New Roman" w:hAnsi="Times New Roman" w:cs="Times New Roman"/>
          <w:sz w:val="24"/>
          <w:szCs w:val="24"/>
        </w:rPr>
      </w:pPr>
      <w:r w:rsidRPr="00D14FF5">
        <w:rPr>
          <w:rFonts w:ascii="Times New Roman" w:hAnsi="Times New Roman" w:cs="Times New Roman"/>
          <w:sz w:val="24"/>
          <w:szCs w:val="24"/>
        </w:rPr>
        <w:t>- получателей  страховой пенсии по старости  - 12</w:t>
      </w:r>
      <w:r w:rsidR="00EC2F51" w:rsidRPr="00D14FF5">
        <w:rPr>
          <w:rFonts w:ascii="Times New Roman" w:hAnsi="Times New Roman" w:cs="Times New Roman"/>
          <w:sz w:val="24"/>
          <w:szCs w:val="24"/>
        </w:rPr>
        <w:t>90</w:t>
      </w:r>
      <w:r w:rsidRPr="00D14FF5">
        <w:rPr>
          <w:rFonts w:ascii="Times New Roman" w:hAnsi="Times New Roman" w:cs="Times New Roman"/>
          <w:sz w:val="24"/>
          <w:szCs w:val="24"/>
        </w:rPr>
        <w:t xml:space="preserve"> чел.;</w:t>
      </w:r>
    </w:p>
    <w:p w:rsidR="00DA5C5F" w:rsidRPr="00D14FF5" w:rsidRDefault="00DA5C5F" w:rsidP="002B0F10">
      <w:pPr>
        <w:contextualSpacing/>
        <w:jc w:val="both"/>
        <w:rPr>
          <w:rFonts w:ascii="Times New Roman" w:hAnsi="Times New Roman" w:cs="Times New Roman"/>
          <w:sz w:val="24"/>
          <w:szCs w:val="24"/>
        </w:rPr>
      </w:pPr>
      <w:r w:rsidRPr="00D14FF5">
        <w:rPr>
          <w:rFonts w:ascii="Times New Roman" w:hAnsi="Times New Roman" w:cs="Times New Roman"/>
          <w:sz w:val="24"/>
          <w:szCs w:val="24"/>
        </w:rPr>
        <w:t>- получателей  страхов</w:t>
      </w:r>
      <w:r w:rsidR="00EC2F51" w:rsidRPr="00D14FF5">
        <w:rPr>
          <w:rFonts w:ascii="Times New Roman" w:hAnsi="Times New Roman" w:cs="Times New Roman"/>
          <w:sz w:val="24"/>
          <w:szCs w:val="24"/>
        </w:rPr>
        <w:t>ой пенсии по инвалидности  - 106</w:t>
      </w:r>
      <w:r w:rsidRPr="00D14FF5">
        <w:rPr>
          <w:rFonts w:ascii="Times New Roman" w:hAnsi="Times New Roman" w:cs="Times New Roman"/>
          <w:sz w:val="24"/>
          <w:szCs w:val="24"/>
        </w:rPr>
        <w:t xml:space="preserve"> чел.</w:t>
      </w:r>
    </w:p>
    <w:p w:rsidR="00924C88" w:rsidRPr="00D14FF5" w:rsidRDefault="00DA5C5F" w:rsidP="0013064E">
      <w:pPr>
        <w:pStyle w:val="12"/>
        <w:jc w:val="center"/>
        <w:rPr>
          <w:rFonts w:ascii="Times New Roman" w:hAnsi="Times New Roman" w:cs="Times New Roman"/>
          <w:b/>
          <w:sz w:val="24"/>
          <w:szCs w:val="24"/>
        </w:rPr>
      </w:pPr>
      <w:r w:rsidRPr="00D14FF5">
        <w:rPr>
          <w:rFonts w:ascii="Times New Roman" w:hAnsi="Times New Roman" w:cs="Times New Roman"/>
          <w:b/>
          <w:sz w:val="24"/>
          <w:szCs w:val="24"/>
        </w:rPr>
        <w:t>18. УПРАВЛЕНИЕ МУНИЦИПАЛЬНЫМ ИМУЩЕСТВОМ</w:t>
      </w:r>
    </w:p>
    <w:p w:rsidR="00DA5C5F" w:rsidRPr="00D14FF5" w:rsidRDefault="00DA5C5F" w:rsidP="00C87E28">
      <w:pPr>
        <w:pStyle w:val="12"/>
        <w:ind w:firstLine="709"/>
        <w:jc w:val="both"/>
        <w:rPr>
          <w:rFonts w:ascii="Times New Roman" w:hAnsi="Times New Roman" w:cs="Times New Roman"/>
          <w:sz w:val="24"/>
          <w:szCs w:val="24"/>
        </w:rPr>
      </w:pPr>
      <w:r w:rsidRPr="00D14FF5">
        <w:rPr>
          <w:rFonts w:ascii="Times New Roman" w:hAnsi="Times New Roman" w:cs="Times New Roman"/>
          <w:b/>
          <w:sz w:val="24"/>
          <w:szCs w:val="24"/>
        </w:rPr>
        <w:t>Площадь земельных участков,</w:t>
      </w:r>
      <w:r w:rsidRPr="00D14FF5">
        <w:rPr>
          <w:rFonts w:ascii="Times New Roman" w:hAnsi="Times New Roman" w:cs="Times New Roman"/>
          <w:sz w:val="24"/>
          <w:szCs w:val="24"/>
        </w:rPr>
        <w:t xml:space="preserve"> предоставленных под строительство в 2018 году, составила </w:t>
      </w:r>
      <w:r w:rsidR="00CB35B2" w:rsidRPr="00D14FF5">
        <w:rPr>
          <w:rFonts w:ascii="Times New Roman" w:hAnsi="Times New Roman" w:cs="Times New Roman"/>
          <w:b/>
          <w:sz w:val="24"/>
          <w:szCs w:val="24"/>
        </w:rPr>
        <w:t>22,36</w:t>
      </w:r>
      <w:r w:rsidRPr="00D14FF5">
        <w:rPr>
          <w:rFonts w:ascii="Times New Roman" w:hAnsi="Times New Roman" w:cs="Times New Roman"/>
          <w:b/>
          <w:sz w:val="24"/>
          <w:szCs w:val="24"/>
        </w:rPr>
        <w:t xml:space="preserve"> га</w:t>
      </w:r>
      <w:r w:rsidRPr="00D14FF5">
        <w:rPr>
          <w:rFonts w:ascii="Times New Roman" w:hAnsi="Times New Roman" w:cs="Times New Roman"/>
          <w:sz w:val="24"/>
          <w:szCs w:val="24"/>
        </w:rPr>
        <w:t xml:space="preserve"> (</w:t>
      </w:r>
      <w:r w:rsidR="00CB35B2" w:rsidRPr="00D14FF5">
        <w:rPr>
          <w:rFonts w:ascii="Times New Roman" w:hAnsi="Times New Roman" w:cs="Times New Roman"/>
          <w:sz w:val="24"/>
          <w:szCs w:val="24"/>
        </w:rPr>
        <w:t>2018г-21,6 га, 2017г. -25,3</w:t>
      </w:r>
      <w:r w:rsidRPr="00D14FF5">
        <w:rPr>
          <w:rFonts w:ascii="Times New Roman" w:hAnsi="Times New Roman" w:cs="Times New Roman"/>
          <w:sz w:val="24"/>
          <w:szCs w:val="24"/>
        </w:rPr>
        <w:t xml:space="preserve"> га), что соответствует </w:t>
      </w:r>
      <w:r w:rsidR="00EF74C2" w:rsidRPr="00D14FF5">
        <w:rPr>
          <w:rFonts w:ascii="Times New Roman" w:hAnsi="Times New Roman" w:cs="Times New Roman"/>
          <w:b/>
          <w:sz w:val="24"/>
          <w:szCs w:val="24"/>
        </w:rPr>
        <w:t>103,5</w:t>
      </w:r>
      <w:r w:rsidRPr="00D14FF5">
        <w:rPr>
          <w:rFonts w:ascii="Times New Roman" w:hAnsi="Times New Roman" w:cs="Times New Roman"/>
          <w:b/>
          <w:sz w:val="24"/>
          <w:szCs w:val="24"/>
        </w:rPr>
        <w:t>% к АППГ</w:t>
      </w:r>
      <w:r w:rsidRPr="00D14FF5">
        <w:rPr>
          <w:rFonts w:ascii="Times New Roman" w:hAnsi="Times New Roman" w:cs="Times New Roman"/>
          <w:sz w:val="24"/>
          <w:szCs w:val="24"/>
        </w:rPr>
        <w:t xml:space="preserve">, в т.ч. земли, предоставленные для жилищного индивидуального строительства, составили </w:t>
      </w:r>
      <w:r w:rsidR="00EF74C2" w:rsidRPr="00D14FF5">
        <w:rPr>
          <w:rFonts w:ascii="Times New Roman" w:hAnsi="Times New Roman" w:cs="Times New Roman"/>
          <w:b/>
          <w:sz w:val="24"/>
          <w:szCs w:val="24"/>
        </w:rPr>
        <w:t>16,0</w:t>
      </w:r>
      <w:r w:rsidRPr="00D14FF5">
        <w:rPr>
          <w:rFonts w:ascii="Times New Roman" w:hAnsi="Times New Roman" w:cs="Times New Roman"/>
          <w:sz w:val="24"/>
          <w:szCs w:val="24"/>
        </w:rPr>
        <w:t xml:space="preserve"> га (</w:t>
      </w:r>
      <w:r w:rsidR="00EF74C2" w:rsidRPr="00D14FF5">
        <w:rPr>
          <w:rFonts w:ascii="Times New Roman" w:hAnsi="Times New Roman" w:cs="Times New Roman"/>
          <w:sz w:val="24"/>
          <w:szCs w:val="24"/>
        </w:rPr>
        <w:t>2018г-14,2 га, 2017г.-24,84</w:t>
      </w:r>
      <w:r w:rsidRPr="00D14FF5">
        <w:rPr>
          <w:rFonts w:ascii="Times New Roman" w:hAnsi="Times New Roman" w:cs="Times New Roman"/>
          <w:sz w:val="24"/>
          <w:szCs w:val="24"/>
        </w:rPr>
        <w:t xml:space="preserve"> га,2016г. - 11,69 га, 2015г. - 11,55 га). </w:t>
      </w:r>
    </w:p>
    <w:p w:rsidR="00DA5C5F" w:rsidRPr="00D14FF5" w:rsidRDefault="00DA5C5F"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Доля площади земельных участков, являющихся объектами налогообложения земельным налогом, составляет </w:t>
      </w:r>
      <w:r w:rsidR="00EF74C2" w:rsidRPr="00D14FF5">
        <w:rPr>
          <w:rFonts w:ascii="Times New Roman" w:hAnsi="Times New Roman" w:cs="Times New Roman"/>
          <w:sz w:val="24"/>
          <w:szCs w:val="24"/>
        </w:rPr>
        <w:t>14,06 га или 0,7</w:t>
      </w:r>
      <w:r w:rsidRPr="00D14FF5">
        <w:rPr>
          <w:rFonts w:ascii="Times New Roman" w:hAnsi="Times New Roman" w:cs="Times New Roman"/>
          <w:sz w:val="24"/>
          <w:szCs w:val="24"/>
        </w:rPr>
        <w:t>% от общей площади территории муниципального района.</w:t>
      </w:r>
    </w:p>
    <w:p w:rsidR="00DA5C5F" w:rsidRPr="00D14FF5" w:rsidRDefault="00DA5C5F"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Доля площади земельных участков, </w:t>
      </w:r>
      <w:r w:rsidR="00EF74C2" w:rsidRPr="00D14FF5">
        <w:rPr>
          <w:rFonts w:ascii="Times New Roman" w:hAnsi="Times New Roman" w:cs="Times New Roman"/>
          <w:sz w:val="24"/>
          <w:szCs w:val="24"/>
        </w:rPr>
        <w:t>являющихся объектами аренды -1,72%(2018г-1,6%).</w:t>
      </w:r>
    </w:p>
    <w:p w:rsidR="00DA5C5F" w:rsidRPr="00D14FF5" w:rsidRDefault="00DA5C5F"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Отдел имущественных и земельных отношений администрации МР «Чернышевский район» совместно с главами городских и сельских поселений ведет работу по формированию земельных участков, которые могут быть представлены для строительства индивидуального подсобного хозяйства, а также субъектам инвестиционной и предпринимательской деятельности. В производство Чернышевско</w:t>
      </w:r>
      <w:r w:rsidR="00EF74C2" w:rsidRPr="00D14FF5">
        <w:rPr>
          <w:rFonts w:ascii="Times New Roman" w:hAnsi="Times New Roman" w:cs="Times New Roman"/>
          <w:sz w:val="24"/>
          <w:szCs w:val="24"/>
        </w:rPr>
        <w:t>го районного суда за период 2019</w:t>
      </w:r>
      <w:r w:rsidRPr="00D14FF5">
        <w:rPr>
          <w:rFonts w:ascii="Times New Roman" w:hAnsi="Times New Roman" w:cs="Times New Roman"/>
          <w:sz w:val="24"/>
          <w:szCs w:val="24"/>
        </w:rPr>
        <w:t xml:space="preserve"> года администрациями городских и сельских поселений были поданы исковые заявления о признании права муниципальной собственности на площади невостребованных земельных </w:t>
      </w:r>
      <w:r w:rsidRPr="00D14FF5">
        <w:rPr>
          <w:rFonts w:ascii="Times New Roman" w:hAnsi="Times New Roman" w:cs="Times New Roman"/>
          <w:sz w:val="24"/>
          <w:szCs w:val="24"/>
        </w:rPr>
        <w:lastRenderedPageBreak/>
        <w:t xml:space="preserve">долей городских и сельских поселений в количестве </w:t>
      </w:r>
      <w:r w:rsidR="00EF74C2" w:rsidRPr="00D14FF5">
        <w:rPr>
          <w:rFonts w:ascii="Times New Roman" w:hAnsi="Times New Roman" w:cs="Times New Roman"/>
          <w:sz w:val="24"/>
          <w:szCs w:val="24"/>
        </w:rPr>
        <w:t xml:space="preserve">814 (2018г-761) </w:t>
      </w:r>
      <w:r w:rsidRPr="00D14FF5">
        <w:rPr>
          <w:rFonts w:ascii="Times New Roman" w:hAnsi="Times New Roman" w:cs="Times New Roman"/>
          <w:sz w:val="24"/>
          <w:szCs w:val="24"/>
        </w:rPr>
        <w:t xml:space="preserve">на площади </w:t>
      </w:r>
      <w:r w:rsidR="00EF74C2" w:rsidRPr="00D14FF5">
        <w:rPr>
          <w:rFonts w:ascii="Times New Roman" w:hAnsi="Times New Roman" w:cs="Times New Roman"/>
          <w:sz w:val="24"/>
          <w:szCs w:val="24"/>
        </w:rPr>
        <w:t>24630,5 га, из них – удовлетворено 693 (2018г-654)</w:t>
      </w:r>
      <w:r w:rsidRPr="00D14FF5">
        <w:rPr>
          <w:rFonts w:ascii="Times New Roman" w:hAnsi="Times New Roman" w:cs="Times New Roman"/>
          <w:sz w:val="24"/>
          <w:szCs w:val="24"/>
        </w:rPr>
        <w:t xml:space="preserve"> долей на площадь </w:t>
      </w:r>
      <w:r w:rsidR="00EF74C2" w:rsidRPr="00D14FF5">
        <w:rPr>
          <w:rFonts w:ascii="Times New Roman" w:hAnsi="Times New Roman" w:cs="Times New Roman"/>
          <w:b/>
          <w:sz w:val="24"/>
          <w:szCs w:val="24"/>
        </w:rPr>
        <w:t>20940,7</w:t>
      </w:r>
      <w:r w:rsidRPr="00D14FF5">
        <w:rPr>
          <w:rFonts w:ascii="Times New Roman" w:hAnsi="Times New Roman" w:cs="Times New Roman"/>
          <w:b/>
          <w:sz w:val="24"/>
          <w:szCs w:val="24"/>
        </w:rPr>
        <w:t xml:space="preserve"> га</w:t>
      </w:r>
      <w:r w:rsidRPr="00D14FF5">
        <w:rPr>
          <w:rFonts w:ascii="Times New Roman" w:hAnsi="Times New Roman" w:cs="Times New Roman"/>
          <w:sz w:val="24"/>
          <w:szCs w:val="24"/>
        </w:rPr>
        <w:t xml:space="preserve">, на рассмотрении – </w:t>
      </w:r>
      <w:r w:rsidR="00EF74C2" w:rsidRPr="00D14FF5">
        <w:rPr>
          <w:rFonts w:ascii="Times New Roman" w:hAnsi="Times New Roman" w:cs="Times New Roman"/>
          <w:sz w:val="24"/>
          <w:szCs w:val="24"/>
        </w:rPr>
        <w:t>60</w:t>
      </w:r>
      <w:r w:rsidRPr="00D14FF5">
        <w:rPr>
          <w:rFonts w:ascii="Times New Roman" w:hAnsi="Times New Roman" w:cs="Times New Roman"/>
          <w:sz w:val="24"/>
          <w:szCs w:val="24"/>
        </w:rPr>
        <w:t xml:space="preserve"> доли площадью </w:t>
      </w:r>
      <w:r w:rsidR="00EF74C2" w:rsidRPr="00D14FF5">
        <w:rPr>
          <w:rFonts w:ascii="Times New Roman" w:hAnsi="Times New Roman" w:cs="Times New Roman"/>
          <w:sz w:val="24"/>
          <w:szCs w:val="24"/>
        </w:rPr>
        <w:t>1781,4 га</w:t>
      </w:r>
      <w:r w:rsidRPr="00D14FF5">
        <w:rPr>
          <w:rFonts w:ascii="Times New Roman" w:hAnsi="Times New Roman" w:cs="Times New Roman"/>
          <w:sz w:val="24"/>
          <w:szCs w:val="24"/>
        </w:rPr>
        <w:t xml:space="preserve">, отклонено – </w:t>
      </w:r>
      <w:r w:rsidR="00EF74C2" w:rsidRPr="00D14FF5">
        <w:rPr>
          <w:rFonts w:ascii="Times New Roman" w:hAnsi="Times New Roman" w:cs="Times New Roman"/>
          <w:sz w:val="24"/>
          <w:szCs w:val="24"/>
        </w:rPr>
        <w:t>59</w:t>
      </w:r>
      <w:r w:rsidRPr="00D14FF5">
        <w:rPr>
          <w:rFonts w:ascii="Times New Roman" w:hAnsi="Times New Roman" w:cs="Times New Roman"/>
          <w:sz w:val="24"/>
          <w:szCs w:val="24"/>
        </w:rPr>
        <w:t xml:space="preserve"> доля на площадь </w:t>
      </w:r>
      <w:r w:rsidR="00EF74C2" w:rsidRPr="00D14FF5">
        <w:rPr>
          <w:rFonts w:ascii="Times New Roman" w:hAnsi="Times New Roman" w:cs="Times New Roman"/>
          <w:sz w:val="24"/>
          <w:szCs w:val="24"/>
        </w:rPr>
        <w:t>1845,6</w:t>
      </w:r>
      <w:r w:rsidRPr="00D14FF5">
        <w:rPr>
          <w:rFonts w:ascii="Times New Roman" w:hAnsi="Times New Roman" w:cs="Times New Roman"/>
          <w:sz w:val="24"/>
          <w:szCs w:val="24"/>
        </w:rPr>
        <w:t>.</w:t>
      </w:r>
    </w:p>
    <w:p w:rsidR="00DA5C5F" w:rsidRPr="00D14FF5" w:rsidRDefault="00DA5C5F"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Площадь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составила </w:t>
      </w:r>
      <w:r w:rsidRPr="00D14FF5">
        <w:rPr>
          <w:rFonts w:ascii="Times New Roman" w:hAnsi="Times New Roman" w:cs="Times New Roman"/>
          <w:b/>
          <w:sz w:val="24"/>
          <w:szCs w:val="24"/>
        </w:rPr>
        <w:t>67308,2 га</w:t>
      </w:r>
      <w:r w:rsidRPr="00D14FF5">
        <w:rPr>
          <w:rFonts w:ascii="Times New Roman" w:hAnsi="Times New Roman" w:cs="Times New Roman"/>
          <w:sz w:val="24"/>
          <w:szCs w:val="24"/>
        </w:rPr>
        <w:t xml:space="preserve">, количество долей – 2228, что составляет 30,8% от площади всех земельных долей.  </w:t>
      </w:r>
    </w:p>
    <w:p w:rsidR="00EF74C2" w:rsidRPr="00D14FF5" w:rsidRDefault="00DA5C5F" w:rsidP="00C87E28">
      <w:pPr>
        <w:pStyle w:val="12"/>
        <w:ind w:firstLine="709"/>
        <w:jc w:val="both"/>
        <w:rPr>
          <w:rFonts w:ascii="Times New Roman" w:hAnsi="Times New Roman" w:cs="Times New Roman"/>
          <w:sz w:val="24"/>
          <w:szCs w:val="24"/>
        </w:rPr>
      </w:pPr>
      <w:r w:rsidRPr="00D14FF5">
        <w:rPr>
          <w:rFonts w:ascii="Times New Roman" w:hAnsi="Times New Roman" w:cs="Times New Roman"/>
          <w:b/>
          <w:sz w:val="24"/>
          <w:szCs w:val="24"/>
        </w:rPr>
        <w:t>Доля площади земельных  долей в праве общей собственности</w:t>
      </w:r>
      <w:r w:rsidRPr="00D14FF5">
        <w:rPr>
          <w:rFonts w:ascii="Times New Roman" w:hAnsi="Times New Roman" w:cs="Times New Roman"/>
          <w:sz w:val="24"/>
          <w:szCs w:val="24"/>
        </w:rPr>
        <w:t xml:space="preserve"> на земельные участки из земель сельскохозяйственного назначения(218025 га), которые расположены  в границах муниципального образования, </w:t>
      </w:r>
      <w:r w:rsidRPr="00D14FF5">
        <w:rPr>
          <w:rFonts w:ascii="Times New Roman" w:hAnsi="Times New Roman" w:cs="Times New Roman"/>
          <w:b/>
          <w:sz w:val="24"/>
          <w:szCs w:val="24"/>
        </w:rPr>
        <w:t>признанных в установленном порядке, невостребованными</w:t>
      </w:r>
      <w:r w:rsidRPr="00D14FF5">
        <w:rPr>
          <w:rFonts w:ascii="Times New Roman" w:hAnsi="Times New Roman" w:cs="Times New Roman"/>
          <w:sz w:val="24"/>
          <w:szCs w:val="24"/>
        </w:rPr>
        <w:t>, в отношении которых судом принято решение об их передаче в муниципальную собственность составляет</w:t>
      </w:r>
      <w:r w:rsidR="00EF74C2" w:rsidRPr="00D14FF5">
        <w:rPr>
          <w:rFonts w:ascii="Times New Roman" w:hAnsi="Times New Roman" w:cs="Times New Roman"/>
          <w:b/>
          <w:sz w:val="24"/>
          <w:szCs w:val="24"/>
        </w:rPr>
        <w:t>20940,7</w:t>
      </w:r>
      <w:r w:rsidRPr="00D14FF5">
        <w:rPr>
          <w:rFonts w:ascii="Times New Roman" w:hAnsi="Times New Roman" w:cs="Times New Roman"/>
          <w:b/>
          <w:sz w:val="24"/>
          <w:szCs w:val="24"/>
        </w:rPr>
        <w:t xml:space="preserve"> га</w:t>
      </w:r>
      <w:r w:rsidRPr="00D14FF5">
        <w:rPr>
          <w:rFonts w:ascii="Times New Roman" w:hAnsi="Times New Roman" w:cs="Times New Roman"/>
          <w:sz w:val="24"/>
          <w:szCs w:val="24"/>
        </w:rPr>
        <w:t xml:space="preserve">, и соответствует </w:t>
      </w:r>
      <w:r w:rsidR="00EF74C2" w:rsidRPr="00D14FF5">
        <w:rPr>
          <w:rFonts w:ascii="Times New Roman" w:hAnsi="Times New Roman" w:cs="Times New Roman"/>
          <w:b/>
          <w:sz w:val="24"/>
          <w:szCs w:val="24"/>
        </w:rPr>
        <w:t>9,6</w:t>
      </w:r>
      <w:r w:rsidRPr="00D14FF5">
        <w:rPr>
          <w:rFonts w:ascii="Times New Roman" w:hAnsi="Times New Roman" w:cs="Times New Roman"/>
          <w:sz w:val="24"/>
          <w:szCs w:val="24"/>
        </w:rPr>
        <w:t>%  площадей, расположенных в границах муниципального образования, признанных в установленном порядке невостребованными(</w:t>
      </w:r>
      <w:r w:rsidR="00EF74C2" w:rsidRPr="00D14FF5">
        <w:rPr>
          <w:rFonts w:ascii="Times New Roman" w:hAnsi="Times New Roman" w:cs="Times New Roman"/>
          <w:sz w:val="24"/>
          <w:szCs w:val="24"/>
        </w:rPr>
        <w:t>20940,7/218025*100%=9,6</w:t>
      </w:r>
      <w:r w:rsidRPr="00D14FF5">
        <w:rPr>
          <w:rFonts w:ascii="Times New Roman" w:hAnsi="Times New Roman" w:cs="Times New Roman"/>
          <w:sz w:val="24"/>
          <w:szCs w:val="24"/>
        </w:rPr>
        <w:t xml:space="preserve">%). </w:t>
      </w:r>
    </w:p>
    <w:p w:rsidR="00DA5C5F" w:rsidRPr="00D14FF5" w:rsidRDefault="00DA5C5F"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Общая площадь земельных долей, оформленная в  муниципальную собственность </w:t>
      </w:r>
      <w:r w:rsidR="00EF74C2" w:rsidRPr="00D14FF5">
        <w:rPr>
          <w:rFonts w:ascii="Times New Roman" w:hAnsi="Times New Roman" w:cs="Times New Roman"/>
          <w:sz w:val="24"/>
          <w:szCs w:val="24"/>
        </w:rPr>
        <w:t>за счёт отказов от права собственности на земельные доли за 2019</w:t>
      </w:r>
      <w:r w:rsidRPr="00D14FF5">
        <w:rPr>
          <w:rFonts w:ascii="Times New Roman" w:hAnsi="Times New Roman" w:cs="Times New Roman"/>
          <w:sz w:val="24"/>
          <w:szCs w:val="24"/>
        </w:rPr>
        <w:t xml:space="preserve"> год -</w:t>
      </w:r>
      <w:r w:rsidR="00EF74C2" w:rsidRPr="00D14FF5">
        <w:rPr>
          <w:rFonts w:ascii="Times New Roman" w:hAnsi="Times New Roman" w:cs="Times New Roman"/>
          <w:sz w:val="24"/>
          <w:szCs w:val="24"/>
        </w:rPr>
        <w:t>13125,2</w:t>
      </w:r>
      <w:r w:rsidRPr="00D14FF5">
        <w:rPr>
          <w:rFonts w:ascii="Times New Roman" w:hAnsi="Times New Roman" w:cs="Times New Roman"/>
          <w:sz w:val="24"/>
          <w:szCs w:val="24"/>
        </w:rPr>
        <w:t xml:space="preserve"> га.</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За 2019 год проведены кадастровые работы по постановке на учет 6 земельных участков (под котельными образовательных учреждений с. Утан- 2 участка, с. Старый Олов-1 участок, с. Икшица-1 участок, с.Байгул- 1 участок; детская библиотека пгт. Чернышевск- 1 участок). Поставлены на кадастровый учет и переданы под строительство ФАПов 3 земельных участка (с. Старый Олов, с. Укурей, с. Комсомольское). Поставлены на кадастровый учет земельные участки под ФОК и Дом культуры пгт. Чернышевск.</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Оформлено право муниципальной собственности на здание детской библиотеки пгт. Чернышевск и котельная МДОУ д/с Колобок с. Утан.</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Проведена большая работа по наполнению базы данных земель АИС ИЗК. Принято 10 заявок на предоставление Дальневосточного гектара в сельских поселениях и 7 заявок в городских поселениях. </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Зарегистрировано право собственности на здание пгт. Чернышевск, ул. Первомайская,70.</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Принято в имущество (автобусы- 2 шт.), переданное из собственности Забайкальского края.</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По разграничению имущества передано нежилое помещение (аптека) в собственность городского поселения «Букачачинское».</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Ведется работа по постановке на кадастровый учет и предоставление земельных участков для многодетных семей. </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eastAsia="Times New Roman" w:hAnsi="Times New Roman" w:cs="Times New Roman"/>
          <w:sz w:val="24"/>
          <w:szCs w:val="24"/>
        </w:rPr>
        <w:t xml:space="preserve"> За  2019г. с целью увеличения доходов от использования земельных участков, заключено 94 договора аренды.</w:t>
      </w:r>
      <w:r w:rsidR="00914F17">
        <w:rPr>
          <w:rFonts w:ascii="Times New Roman" w:eastAsia="Times New Roman" w:hAnsi="Times New Roman" w:cs="Times New Roman"/>
          <w:sz w:val="24"/>
          <w:szCs w:val="24"/>
        </w:rPr>
        <w:t xml:space="preserve"> </w:t>
      </w:r>
      <w:r w:rsidRPr="00D14FF5">
        <w:rPr>
          <w:rFonts w:ascii="Times New Roman" w:eastAsia="Times New Roman" w:hAnsi="Times New Roman" w:cs="Times New Roman"/>
          <w:bCs/>
          <w:sz w:val="24"/>
          <w:szCs w:val="24"/>
        </w:rPr>
        <w:t>Так 2019 года при плане 9514,1 тыс. руб. фактически поступило 10606,9 тыс.руб</w:t>
      </w:r>
      <w:r w:rsidRPr="00D14FF5">
        <w:rPr>
          <w:rFonts w:ascii="Times New Roman" w:eastAsia="Times New Roman" w:hAnsi="Times New Roman" w:cs="Times New Roman"/>
          <w:bCs/>
          <w:color w:val="000080"/>
          <w:sz w:val="24"/>
          <w:szCs w:val="24"/>
        </w:rPr>
        <w:t xml:space="preserve">. </w:t>
      </w:r>
    </w:p>
    <w:p w:rsidR="00EF74C2" w:rsidRPr="00D14FF5" w:rsidRDefault="00EF74C2" w:rsidP="00C87E28">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Проверки сохранности и использования по назначению имущества, находящегося в собственности муниципального района, проводятся плановом порядке. Плановые проверки проводятся с 2017 года в соответствии с утвержденным распоряжением администрации муниципального района «Чернышевский район». На 2019 год План проведения проверок эффективности использования и обеспечения сохранности имущества МР «Чернышевский район» утвержден распоряжением администрации МР «Чернышевский район» от 14.02.2019 года № 58-р. За 2019 год проверки проведены в муниципальном общеобразовательном учреждении средняя общеобразовательная школа № 10 п. Букачача, муниципального образовательного учреждения детский сад «Малыш» п. Букачача, муниципального учреждения дополнительного образования Детская школа искусств пгт. Чернышевск, автономного учреждения «Районная газета «Наше время», муниципального образовательного учреждения дополнительного образования Дом детского творчества пгт. Чернышевск.</w:t>
      </w:r>
    </w:p>
    <w:p w:rsidR="00EF74C2" w:rsidRPr="00D14FF5" w:rsidRDefault="00EF74C2" w:rsidP="00C87E28">
      <w:pPr>
        <w:pStyle w:val="12"/>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lastRenderedPageBreak/>
        <w:t xml:space="preserve">За 2019 год выставлено 23 претензии неплательщикам по задолженности арендных платежей за пользование земельными участками на общую сумму 383,2 тыс. руб. Оплачено самостоятельно- 131,2 тыс.руб. Данная работа проводится на постоянной основе. </w:t>
      </w:r>
    </w:p>
    <w:p w:rsidR="00EF74C2" w:rsidRPr="00D14FF5" w:rsidRDefault="00EF74C2" w:rsidP="00C87E28">
      <w:pPr>
        <w:pStyle w:val="12"/>
        <w:ind w:firstLine="709"/>
        <w:jc w:val="both"/>
        <w:rPr>
          <w:rFonts w:ascii="Times New Roman" w:eastAsia="Times New Roman" w:hAnsi="Times New Roman" w:cs="Times New Roman"/>
          <w:sz w:val="24"/>
          <w:szCs w:val="24"/>
        </w:rPr>
      </w:pPr>
      <w:r w:rsidRPr="00D14FF5">
        <w:rPr>
          <w:rFonts w:ascii="Times New Roman" w:hAnsi="Times New Roman" w:cs="Times New Roman"/>
          <w:sz w:val="24"/>
          <w:szCs w:val="24"/>
        </w:rPr>
        <w:t xml:space="preserve">Контроль за соблюдением условий договоров аренды имущества и земельных участков, за полнотой и своевременностью поступления доходов от сдачи в аренду земельных участков и имущества, проводится на постоянной основе. С целью выявления факта не целевого использования земельных участков без правоустанавливающих документов, разработан план проведения проверок юридических лиц и индивидуальных предпринимателей на 2019 год. </w:t>
      </w:r>
      <w:r w:rsidRPr="00D14FF5">
        <w:rPr>
          <w:rFonts w:ascii="Times New Roman" w:eastAsia="Times New Roman" w:hAnsi="Times New Roman" w:cs="Times New Roman"/>
          <w:sz w:val="24"/>
          <w:szCs w:val="24"/>
        </w:rPr>
        <w:t>За 12 месяцев 2019 года проведено 18 проверок. Выявлено 4 нарушения по ст. 7.1 КОАП РФ.</w:t>
      </w:r>
    </w:p>
    <w:p w:rsidR="00EF74C2" w:rsidRPr="00D14FF5" w:rsidRDefault="00EF74C2" w:rsidP="007F2E23">
      <w:pPr>
        <w:pStyle w:val="12"/>
        <w:jc w:val="both"/>
        <w:rPr>
          <w:rFonts w:ascii="Times New Roman" w:hAnsi="Times New Roman" w:cs="Times New Roman"/>
          <w:sz w:val="24"/>
          <w:szCs w:val="24"/>
        </w:rPr>
      </w:pPr>
    </w:p>
    <w:p w:rsidR="00DA5C5F" w:rsidRPr="00D14FF5" w:rsidRDefault="00DA5C5F" w:rsidP="00D54688">
      <w:pPr>
        <w:ind w:firstLine="709"/>
        <w:contextualSpacing/>
        <w:jc w:val="center"/>
        <w:rPr>
          <w:rFonts w:ascii="Times New Roman" w:hAnsi="Times New Roman" w:cs="Times New Roman"/>
          <w:b/>
          <w:bCs/>
          <w:sz w:val="24"/>
          <w:szCs w:val="24"/>
        </w:rPr>
      </w:pPr>
      <w:r w:rsidRPr="00D14FF5">
        <w:rPr>
          <w:rFonts w:ascii="Times New Roman" w:hAnsi="Times New Roman" w:cs="Times New Roman"/>
          <w:b/>
          <w:bCs/>
          <w:sz w:val="24"/>
          <w:szCs w:val="24"/>
        </w:rPr>
        <w:t>20. СВЯЗЬ</w:t>
      </w:r>
    </w:p>
    <w:p w:rsidR="00DA5C5F" w:rsidRPr="00D14FF5" w:rsidRDefault="00DA5C5F" w:rsidP="009C2D93">
      <w:pPr>
        <w:pStyle w:val="12"/>
        <w:ind w:firstLine="709"/>
        <w:jc w:val="both"/>
        <w:rPr>
          <w:rFonts w:ascii="Times New Roman" w:hAnsi="Times New Roman" w:cs="Times New Roman"/>
          <w:sz w:val="24"/>
          <w:szCs w:val="24"/>
        </w:rPr>
      </w:pPr>
      <w:r w:rsidRPr="00D14FF5">
        <w:rPr>
          <w:rFonts w:ascii="Times New Roman" w:hAnsi="Times New Roman" w:cs="Times New Roman"/>
          <w:b/>
          <w:sz w:val="24"/>
          <w:szCs w:val="24"/>
        </w:rPr>
        <w:t>Услуги телефонной связи общего пользования</w:t>
      </w:r>
      <w:r w:rsidRPr="00D14FF5">
        <w:rPr>
          <w:rFonts w:ascii="Times New Roman" w:hAnsi="Times New Roman" w:cs="Times New Roman"/>
          <w:sz w:val="24"/>
          <w:szCs w:val="24"/>
        </w:rPr>
        <w:t xml:space="preserve"> оказывают операторы проводной связи ОАО «Транстелеком», ОАО «Ростелеком».</w:t>
      </w:r>
    </w:p>
    <w:p w:rsidR="00DA5C5F" w:rsidRPr="00D14FF5" w:rsidRDefault="00DA5C5F"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Услуги беспроводной телефонной связи представляют: ОАО «Мегафон», «МТС», «Билайн», «Йота».</w:t>
      </w:r>
    </w:p>
    <w:p w:rsidR="00DA5C5F" w:rsidRPr="00D14FF5" w:rsidRDefault="00DA5C5F"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ОАО «Ростелеком» оказывают услуги широкополосного доступа в Интернет в следующих населенных пунктах Чернышевского района: п.Чернышевск, п.Аксеново-Зиловское, п.Жирекен, с.Багульный, с.Алеур, с.Утан, с.Комсомольское.</w:t>
      </w:r>
    </w:p>
    <w:p w:rsidR="005E714A" w:rsidRPr="00D14FF5" w:rsidRDefault="005E714A"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Сотовая связь доступна в 25</w:t>
      </w:r>
      <w:r w:rsidR="00DA5C5F" w:rsidRPr="00D14FF5">
        <w:rPr>
          <w:rFonts w:ascii="Times New Roman" w:hAnsi="Times New Roman" w:cs="Times New Roman"/>
          <w:sz w:val="24"/>
          <w:szCs w:val="24"/>
        </w:rPr>
        <w:t xml:space="preserve"> населенных пунктах, включая районный центр. </w:t>
      </w:r>
    </w:p>
    <w:p w:rsidR="005E714A" w:rsidRPr="00D14FF5" w:rsidRDefault="005E714A"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В 2019 году была установлена сотовая связь «Мегафон» в с. Улей.</w:t>
      </w:r>
    </w:p>
    <w:p w:rsidR="005E714A" w:rsidRPr="00D14FF5" w:rsidRDefault="005E714A" w:rsidP="005E714A">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На протяжении 2018 года на территории района ФГУП «РТРС» ООО «Цифровые телевизионные сети» было установлено 9 объектов (вышек) цифрового вещания (с. Укурей, п/ст. Урюм, с.Мильгидун, с. Новый Олов, с. Багульной, пгт Букачача, с.Байгул,пгт Аксеново-Зиловское, пгт Чернышевск). </w:t>
      </w:r>
    </w:p>
    <w:p w:rsidR="005E714A" w:rsidRPr="00D14FF5" w:rsidRDefault="005E714A" w:rsidP="00A7784E">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В 2019 году работа по цифровому телевидению была продолжена. Комплекты оборудования цифрового телевидения</w:t>
      </w:r>
      <w:r w:rsidR="00A7784E" w:rsidRPr="00D14FF5">
        <w:rPr>
          <w:rFonts w:ascii="Times New Roman" w:hAnsi="Times New Roman" w:cs="Times New Roman"/>
          <w:sz w:val="24"/>
          <w:szCs w:val="24"/>
        </w:rPr>
        <w:t xml:space="preserve"> в количестве 237 комплектов</w:t>
      </w:r>
      <w:r w:rsidRPr="00D14FF5">
        <w:rPr>
          <w:rFonts w:ascii="Times New Roman" w:hAnsi="Times New Roman" w:cs="Times New Roman"/>
          <w:sz w:val="24"/>
          <w:szCs w:val="24"/>
        </w:rPr>
        <w:t xml:space="preserve"> </w:t>
      </w:r>
      <w:r w:rsidR="00A7784E" w:rsidRPr="00D14FF5">
        <w:rPr>
          <w:rFonts w:ascii="Times New Roman" w:hAnsi="Times New Roman" w:cs="Times New Roman"/>
          <w:sz w:val="24"/>
          <w:szCs w:val="24"/>
        </w:rPr>
        <w:t xml:space="preserve">за счёт финансирования из федерального бюджета </w:t>
      </w:r>
      <w:r w:rsidRPr="00D14FF5">
        <w:rPr>
          <w:rFonts w:ascii="Times New Roman" w:hAnsi="Times New Roman" w:cs="Times New Roman"/>
          <w:sz w:val="24"/>
          <w:szCs w:val="24"/>
        </w:rPr>
        <w:t>установлены в поселениях</w:t>
      </w:r>
      <w:r w:rsidR="00FE3A91">
        <w:rPr>
          <w:rFonts w:ascii="Times New Roman" w:hAnsi="Times New Roman" w:cs="Times New Roman"/>
          <w:sz w:val="24"/>
          <w:szCs w:val="24"/>
        </w:rPr>
        <w:t>- с. Бородинск</w:t>
      </w:r>
      <w:r w:rsidR="00A7784E" w:rsidRPr="00D14FF5">
        <w:rPr>
          <w:rFonts w:ascii="Times New Roman" w:hAnsi="Times New Roman" w:cs="Times New Roman"/>
          <w:sz w:val="24"/>
          <w:szCs w:val="24"/>
        </w:rPr>
        <w:t xml:space="preserve">, </w:t>
      </w:r>
      <w:r w:rsidR="00FE3A91">
        <w:rPr>
          <w:rFonts w:ascii="Times New Roman" w:hAnsi="Times New Roman" w:cs="Times New Roman"/>
          <w:sz w:val="24"/>
          <w:szCs w:val="24"/>
        </w:rPr>
        <w:t>с. Усть-Горбица-1, п.Арчикой, ст Зудыра, сКовекта, с.Бушулей, с. Икшица</w:t>
      </w:r>
      <w:r w:rsidR="00A7784E" w:rsidRPr="00D14FF5">
        <w:rPr>
          <w:rFonts w:ascii="Times New Roman" w:hAnsi="Times New Roman" w:cs="Times New Roman"/>
          <w:sz w:val="24"/>
          <w:szCs w:val="24"/>
        </w:rPr>
        <w:t>, с. Курл</w:t>
      </w:r>
      <w:r w:rsidR="00FE3A91">
        <w:rPr>
          <w:rFonts w:ascii="Times New Roman" w:hAnsi="Times New Roman" w:cs="Times New Roman"/>
          <w:sz w:val="24"/>
          <w:szCs w:val="24"/>
        </w:rPr>
        <w:t>ыч, с Кумаканда, с. Налгекан, с. Шивия-Наделяево, ст. Ульякан</w:t>
      </w:r>
      <w:r w:rsidR="00A7784E" w:rsidRPr="00D14FF5">
        <w:rPr>
          <w:rFonts w:ascii="Times New Roman" w:hAnsi="Times New Roman" w:cs="Times New Roman"/>
          <w:sz w:val="24"/>
          <w:szCs w:val="24"/>
        </w:rPr>
        <w:t>.</w:t>
      </w:r>
    </w:p>
    <w:p w:rsidR="00DA5C5F" w:rsidRPr="00D14FF5" w:rsidRDefault="00DA5C5F"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На территории пгт. Чернышевск предоставляются услуги кабельного телевидения, цифрового телевидения, услуги беспроводной локальной сети </w:t>
      </w:r>
      <w:r w:rsidRPr="00D14FF5">
        <w:rPr>
          <w:rStyle w:val="af3"/>
          <w:rFonts w:ascii="Times New Roman" w:hAnsi="Times New Roman" w:cs="Times New Roman"/>
          <w:bCs/>
          <w:sz w:val="24"/>
          <w:szCs w:val="24"/>
          <w:shd w:val="clear" w:color="auto" w:fill="FFFFFF"/>
        </w:rPr>
        <w:t>Wi-Fi.</w:t>
      </w:r>
    </w:p>
    <w:p w:rsidR="00DA5C5F" w:rsidRPr="00D14FF5" w:rsidRDefault="00DA5C5F"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Услуги почтовой связи оказывают 17 отделений связи (п.Чернышевск, п.Аксеново-Зиловское, п.Жирекен, п.Букачача, с.Утан, с.Бушулей, с. Мильгидун, с.НовыйОлов, с.СтарыйОлов, с.Комсомольское, с.Укурей, с.Курлыч, с.Байгул, с.Багульное, с.Новоильинск, с.Алеур, с.Урюм).</w:t>
      </w:r>
    </w:p>
    <w:p w:rsidR="00DA5C5F" w:rsidRPr="00D14FF5" w:rsidRDefault="00DA5C5F" w:rsidP="00D54688">
      <w:pPr>
        <w:jc w:val="center"/>
        <w:rPr>
          <w:rFonts w:ascii="Times New Roman" w:hAnsi="Times New Roman" w:cs="Times New Roman"/>
          <w:b/>
          <w:sz w:val="24"/>
          <w:szCs w:val="24"/>
        </w:rPr>
      </w:pPr>
      <w:r w:rsidRPr="00D14FF5">
        <w:rPr>
          <w:rFonts w:ascii="Times New Roman" w:hAnsi="Times New Roman" w:cs="Times New Roman"/>
          <w:b/>
          <w:sz w:val="24"/>
          <w:szCs w:val="24"/>
        </w:rPr>
        <w:t>21.ОХРАНА ТРУДА</w:t>
      </w:r>
    </w:p>
    <w:p w:rsidR="00DA5C5F" w:rsidRPr="00D14FF5" w:rsidRDefault="00DA5C5F"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За пери</w:t>
      </w:r>
      <w:r w:rsidR="00D54688" w:rsidRPr="00D14FF5">
        <w:rPr>
          <w:rFonts w:ascii="Times New Roman" w:hAnsi="Times New Roman" w:cs="Times New Roman"/>
          <w:sz w:val="24"/>
          <w:szCs w:val="24"/>
        </w:rPr>
        <w:t>од 2019</w:t>
      </w:r>
      <w:r w:rsidRPr="00D14FF5">
        <w:rPr>
          <w:rFonts w:ascii="Times New Roman" w:hAnsi="Times New Roman" w:cs="Times New Roman"/>
          <w:sz w:val="24"/>
          <w:szCs w:val="24"/>
        </w:rPr>
        <w:t xml:space="preserve"> года зарегистрированных случаев профессиональной заболеваемости и производственного травматизма в муниципальном образовании не установлено. </w:t>
      </w:r>
    </w:p>
    <w:p w:rsidR="00DA5C5F" w:rsidRPr="00D14FF5" w:rsidRDefault="00D54688"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В 2019</w:t>
      </w:r>
      <w:r w:rsidR="00DA5C5F" w:rsidRPr="00D14FF5">
        <w:rPr>
          <w:rFonts w:ascii="Times New Roman" w:hAnsi="Times New Roman" w:cs="Times New Roman"/>
          <w:sz w:val="24"/>
          <w:szCs w:val="24"/>
        </w:rPr>
        <w:t xml:space="preserve"> году общее количество работающи</w:t>
      </w:r>
      <w:r w:rsidRPr="00D14FF5">
        <w:rPr>
          <w:rFonts w:ascii="Times New Roman" w:hAnsi="Times New Roman" w:cs="Times New Roman"/>
          <w:sz w:val="24"/>
          <w:szCs w:val="24"/>
        </w:rPr>
        <w:t>х женщин составило 5739 человек (2018г-5754).</w:t>
      </w:r>
    </w:p>
    <w:p w:rsidR="00DA5C5F" w:rsidRPr="00D14FF5" w:rsidRDefault="00DA5C5F"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Лиц, моложе 18 лет, работающих в организациях Чернышевского района, не установлено.</w:t>
      </w:r>
    </w:p>
    <w:p w:rsidR="00DA5C5F" w:rsidRPr="00D14FF5" w:rsidRDefault="00D54688"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ab/>
        <w:t xml:space="preserve">В 2019 году </w:t>
      </w:r>
      <w:r w:rsidR="00DA5C5F" w:rsidRPr="00D14FF5">
        <w:rPr>
          <w:rFonts w:ascii="Times New Roman" w:hAnsi="Times New Roman" w:cs="Times New Roman"/>
          <w:sz w:val="24"/>
          <w:szCs w:val="24"/>
        </w:rPr>
        <w:t xml:space="preserve"> было зарегистрировано</w:t>
      </w:r>
      <w:r w:rsidRPr="00D14FF5">
        <w:rPr>
          <w:rFonts w:ascii="Times New Roman" w:hAnsi="Times New Roman" w:cs="Times New Roman"/>
          <w:sz w:val="24"/>
          <w:szCs w:val="24"/>
        </w:rPr>
        <w:t xml:space="preserve"> 6</w:t>
      </w:r>
      <w:r w:rsidR="00DA5C5F" w:rsidRPr="00D14FF5">
        <w:rPr>
          <w:rFonts w:ascii="Times New Roman" w:hAnsi="Times New Roman" w:cs="Times New Roman"/>
          <w:sz w:val="24"/>
          <w:szCs w:val="24"/>
        </w:rPr>
        <w:t xml:space="preserve"> несчастных</w:t>
      </w:r>
      <w:r w:rsidR="00B81296">
        <w:rPr>
          <w:rFonts w:ascii="Times New Roman" w:hAnsi="Times New Roman" w:cs="Times New Roman"/>
          <w:sz w:val="24"/>
          <w:szCs w:val="24"/>
        </w:rPr>
        <w:t xml:space="preserve"> </w:t>
      </w:r>
      <w:r w:rsidR="00DA5C5F" w:rsidRPr="00D14FF5">
        <w:rPr>
          <w:rFonts w:ascii="Times New Roman" w:hAnsi="Times New Roman" w:cs="Times New Roman"/>
          <w:sz w:val="24"/>
          <w:szCs w:val="24"/>
        </w:rPr>
        <w:t>случаев в орга</w:t>
      </w:r>
      <w:r w:rsidRPr="00D14FF5">
        <w:rPr>
          <w:rFonts w:ascii="Times New Roman" w:hAnsi="Times New Roman" w:cs="Times New Roman"/>
          <w:sz w:val="24"/>
          <w:szCs w:val="24"/>
        </w:rPr>
        <w:t>низациях МР «Чернышевский район (2018г-0).</w:t>
      </w:r>
    </w:p>
    <w:p w:rsidR="00DA5C5F" w:rsidRPr="00D14FF5" w:rsidRDefault="00D54688"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В 2019</w:t>
      </w:r>
      <w:r w:rsidR="00DA5C5F" w:rsidRPr="00D14FF5">
        <w:rPr>
          <w:rFonts w:ascii="Times New Roman" w:hAnsi="Times New Roman" w:cs="Times New Roman"/>
          <w:sz w:val="24"/>
          <w:szCs w:val="24"/>
        </w:rPr>
        <w:t xml:space="preserve"> прош</w:t>
      </w:r>
      <w:r w:rsidR="00E65B0D" w:rsidRPr="00D14FF5">
        <w:rPr>
          <w:rFonts w:ascii="Times New Roman" w:hAnsi="Times New Roman" w:cs="Times New Roman"/>
          <w:sz w:val="24"/>
          <w:szCs w:val="24"/>
        </w:rPr>
        <w:t>ли уведомительную регистрацию 25</w:t>
      </w:r>
      <w:r w:rsidR="00DA5C5F" w:rsidRPr="00D14FF5">
        <w:rPr>
          <w:rFonts w:ascii="Times New Roman" w:hAnsi="Times New Roman" w:cs="Times New Roman"/>
          <w:sz w:val="24"/>
          <w:szCs w:val="24"/>
        </w:rPr>
        <w:t xml:space="preserve"> коллективных договоров</w:t>
      </w:r>
      <w:r w:rsidR="00B81296">
        <w:rPr>
          <w:rFonts w:ascii="Times New Roman" w:hAnsi="Times New Roman" w:cs="Times New Roman"/>
          <w:sz w:val="24"/>
          <w:szCs w:val="24"/>
        </w:rPr>
        <w:t xml:space="preserve"> </w:t>
      </w:r>
      <w:r w:rsidR="00E65B0D" w:rsidRPr="00D14FF5">
        <w:rPr>
          <w:rFonts w:ascii="Times New Roman" w:hAnsi="Times New Roman" w:cs="Times New Roman"/>
          <w:sz w:val="24"/>
          <w:szCs w:val="24"/>
        </w:rPr>
        <w:t>и 22</w:t>
      </w:r>
      <w:r w:rsidR="00DA5C5F" w:rsidRPr="00D14FF5">
        <w:rPr>
          <w:rFonts w:ascii="Times New Roman" w:hAnsi="Times New Roman" w:cs="Times New Roman"/>
          <w:sz w:val="24"/>
          <w:szCs w:val="24"/>
        </w:rPr>
        <w:t xml:space="preserve"> дополнительных соглашений к коллективным договорам.</w:t>
      </w:r>
    </w:p>
    <w:p w:rsidR="00DA5C5F" w:rsidRPr="00D14FF5" w:rsidRDefault="00E65B0D" w:rsidP="009C2D9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Всего </w:t>
      </w:r>
      <w:r w:rsidR="00DA5C5F" w:rsidRPr="00D14FF5">
        <w:rPr>
          <w:rFonts w:ascii="Times New Roman" w:hAnsi="Times New Roman" w:cs="Times New Roman"/>
          <w:sz w:val="24"/>
          <w:szCs w:val="24"/>
        </w:rPr>
        <w:t xml:space="preserve"> обращений о нарушении трудовых прав в комиссию по охране труда  поступило </w:t>
      </w:r>
      <w:r w:rsidRPr="00D14FF5">
        <w:rPr>
          <w:rFonts w:ascii="Times New Roman" w:hAnsi="Times New Roman" w:cs="Times New Roman"/>
          <w:sz w:val="24"/>
          <w:szCs w:val="24"/>
        </w:rPr>
        <w:t xml:space="preserve">23, письменных </w:t>
      </w:r>
      <w:r w:rsidR="00DA5C5F" w:rsidRPr="00D14FF5">
        <w:rPr>
          <w:rFonts w:ascii="Times New Roman" w:hAnsi="Times New Roman" w:cs="Times New Roman"/>
          <w:sz w:val="24"/>
          <w:szCs w:val="24"/>
        </w:rPr>
        <w:t>-2обращения</w:t>
      </w:r>
      <w:r w:rsidRPr="00D14FF5">
        <w:rPr>
          <w:rFonts w:ascii="Times New Roman" w:hAnsi="Times New Roman" w:cs="Times New Roman"/>
          <w:sz w:val="24"/>
          <w:szCs w:val="24"/>
        </w:rPr>
        <w:t>.</w:t>
      </w:r>
    </w:p>
    <w:p w:rsidR="00D3252C" w:rsidRPr="00D14FF5" w:rsidRDefault="00E65B0D" w:rsidP="007F2E23">
      <w:pPr>
        <w:pStyle w:val="12"/>
        <w:ind w:firstLine="709"/>
        <w:jc w:val="both"/>
        <w:rPr>
          <w:rFonts w:ascii="Times New Roman" w:hAnsi="Times New Roman" w:cs="Times New Roman"/>
          <w:sz w:val="24"/>
          <w:szCs w:val="24"/>
        </w:rPr>
      </w:pPr>
      <w:r w:rsidRPr="00D14FF5">
        <w:rPr>
          <w:rFonts w:ascii="Times New Roman" w:hAnsi="Times New Roman" w:cs="Times New Roman"/>
          <w:sz w:val="24"/>
          <w:szCs w:val="24"/>
        </w:rPr>
        <w:t xml:space="preserve">В феврале 2019 года  в рамках реализации мероприятий муниципальной </w:t>
      </w:r>
      <w:r w:rsidR="00703DB5" w:rsidRPr="00D14FF5">
        <w:rPr>
          <w:rFonts w:ascii="Times New Roman" w:hAnsi="Times New Roman" w:cs="Times New Roman"/>
          <w:sz w:val="24"/>
          <w:szCs w:val="24"/>
        </w:rPr>
        <w:t>под</w:t>
      </w:r>
      <w:r w:rsidRPr="00D14FF5">
        <w:rPr>
          <w:rFonts w:ascii="Times New Roman" w:hAnsi="Times New Roman" w:cs="Times New Roman"/>
          <w:sz w:val="24"/>
          <w:szCs w:val="24"/>
        </w:rPr>
        <w:t xml:space="preserve">программы муниципального района «Чернышевский район» </w:t>
      </w:r>
      <w:r w:rsidR="00703DB5" w:rsidRPr="00D14FF5">
        <w:rPr>
          <w:rFonts w:ascii="Times New Roman" w:hAnsi="Times New Roman" w:cs="Times New Roman"/>
          <w:sz w:val="24"/>
          <w:szCs w:val="24"/>
        </w:rPr>
        <w:t xml:space="preserve"> «Улучшение условий и охрана труда»  </w:t>
      </w:r>
      <w:r w:rsidR="00703DB5" w:rsidRPr="00D14FF5">
        <w:rPr>
          <w:rFonts w:ascii="Times New Roman" w:hAnsi="Times New Roman" w:cs="Times New Roman"/>
          <w:sz w:val="24"/>
          <w:szCs w:val="24"/>
        </w:rPr>
        <w:lastRenderedPageBreak/>
        <w:t>проведён конкурс по охране труда «Лучшая организация работы по охране труда в МР «Чернышевский район» за 2018 год.</w:t>
      </w:r>
      <w:r w:rsidR="00415740" w:rsidRPr="00D14FF5">
        <w:rPr>
          <w:rFonts w:ascii="Times New Roman" w:hAnsi="Times New Roman" w:cs="Times New Roman"/>
          <w:sz w:val="24"/>
          <w:szCs w:val="24"/>
        </w:rPr>
        <w:t xml:space="preserve"> На реализацию мероприятия из бюджета МР «Чернышевский район» направлено 15,0 тыс. руб.</w:t>
      </w:r>
    </w:p>
    <w:p w:rsidR="00105E87" w:rsidRPr="00D14FF5" w:rsidRDefault="007F2E23" w:rsidP="00471995">
      <w:pPr>
        <w:pStyle w:val="12"/>
        <w:ind w:firstLine="709"/>
        <w:jc w:val="center"/>
        <w:rPr>
          <w:rFonts w:ascii="Times New Roman" w:hAnsi="Times New Roman" w:cs="Times New Roman"/>
          <w:b/>
          <w:sz w:val="24"/>
          <w:szCs w:val="24"/>
        </w:rPr>
      </w:pPr>
      <w:r w:rsidRPr="00D14FF5">
        <w:rPr>
          <w:rFonts w:ascii="Times New Roman" w:hAnsi="Times New Roman" w:cs="Times New Roman"/>
          <w:b/>
          <w:sz w:val="24"/>
          <w:szCs w:val="24"/>
        </w:rPr>
        <w:t>22.</w:t>
      </w:r>
      <w:r w:rsidR="00471995" w:rsidRPr="00D14FF5">
        <w:rPr>
          <w:rFonts w:ascii="Times New Roman" w:hAnsi="Times New Roman" w:cs="Times New Roman"/>
          <w:b/>
          <w:sz w:val="24"/>
          <w:szCs w:val="24"/>
        </w:rPr>
        <w:t>РАЗВИТИЕ НКО</w:t>
      </w:r>
    </w:p>
    <w:p w:rsidR="00471995" w:rsidRPr="00D14FF5" w:rsidRDefault="00471995" w:rsidP="00471995">
      <w:pPr>
        <w:spacing w:after="0" w:line="240" w:lineRule="auto"/>
        <w:ind w:firstLine="708"/>
        <w:jc w:val="both"/>
        <w:rPr>
          <w:rFonts w:ascii="Times New Roman" w:eastAsia="Calibri" w:hAnsi="Times New Roman" w:cs="Times New Roman"/>
          <w:sz w:val="24"/>
          <w:szCs w:val="24"/>
          <w:lang w:eastAsia="en-US"/>
        </w:rPr>
      </w:pPr>
      <w:r w:rsidRPr="00D14FF5">
        <w:rPr>
          <w:rFonts w:ascii="Times New Roman" w:eastAsia="Times New Roman" w:hAnsi="Times New Roman" w:cs="Times New Roman"/>
          <w:sz w:val="24"/>
          <w:szCs w:val="24"/>
        </w:rPr>
        <w:t xml:space="preserve">В Чернышевском районе зарегистрировано 8 некоммерческих организаций. В 2019 году 2 некоммерческие организации (Школа №51 с. Ульякан» и </w:t>
      </w:r>
      <w:r w:rsidRPr="00D14FF5">
        <w:rPr>
          <w:rFonts w:ascii="Times New Roman" w:eastAsia="Calibri" w:hAnsi="Times New Roman" w:cs="Times New Roman"/>
          <w:sz w:val="24"/>
          <w:szCs w:val="24"/>
          <w:lang w:eastAsia="en-US"/>
        </w:rPr>
        <w:t>«МЕСТНАЯ РЕЛИГИОЗНАЯ ОРГАНИЗАЦИЯ ПРАВОСЛАВНЫЙ ПРИХОД ХРАМА РОЖДЕСТВА ПРЕСВЯТОЙ БОГОРОДИЦЫ ПОС. ЧЕРНЫШЕВСК») стали победителями конкурса ФОНДА ПРЕЗИДЕНТСКИХ ГРАНТОВ среди некоммерческих организаций. Общая сумма грантов составляет 602 тыс. руб. Реализация проектов за счёт средств Фонда Президентских грантов  запланирована на 2019-2020 годы.</w:t>
      </w:r>
    </w:p>
    <w:p w:rsidR="00471995" w:rsidRPr="00D14FF5" w:rsidRDefault="00471995" w:rsidP="00471995">
      <w:pPr>
        <w:spacing w:after="0" w:line="240" w:lineRule="auto"/>
        <w:jc w:val="center"/>
        <w:rPr>
          <w:rFonts w:ascii="Times New Roman" w:eastAsia="Calibri" w:hAnsi="Times New Roman" w:cs="Times New Roman"/>
          <w:sz w:val="24"/>
          <w:szCs w:val="24"/>
          <w:lang w:eastAsia="en-US"/>
        </w:rPr>
      </w:pPr>
    </w:p>
    <w:p w:rsidR="00471995" w:rsidRPr="00D14FF5" w:rsidRDefault="007F2E23" w:rsidP="007F2E23">
      <w:pPr>
        <w:spacing w:after="0" w:line="240" w:lineRule="auto"/>
        <w:jc w:val="center"/>
        <w:rPr>
          <w:rFonts w:ascii="Times New Roman" w:eastAsia="Calibri" w:hAnsi="Times New Roman" w:cs="Times New Roman"/>
          <w:b/>
          <w:sz w:val="24"/>
          <w:szCs w:val="24"/>
          <w:lang w:eastAsia="en-US"/>
        </w:rPr>
      </w:pPr>
      <w:r w:rsidRPr="00D14FF5">
        <w:rPr>
          <w:rFonts w:ascii="Times New Roman" w:eastAsia="Calibri" w:hAnsi="Times New Roman" w:cs="Times New Roman"/>
          <w:b/>
          <w:sz w:val="24"/>
          <w:szCs w:val="24"/>
          <w:lang w:eastAsia="en-US"/>
        </w:rPr>
        <w:t xml:space="preserve">23. </w:t>
      </w:r>
      <w:r w:rsidR="00471995" w:rsidRPr="00D14FF5">
        <w:rPr>
          <w:rFonts w:ascii="Times New Roman" w:eastAsia="Calibri" w:hAnsi="Times New Roman" w:cs="Times New Roman"/>
          <w:b/>
          <w:sz w:val="24"/>
          <w:szCs w:val="24"/>
          <w:lang w:eastAsia="en-US"/>
        </w:rPr>
        <w:t>МОНОГОРОД</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На территории Чернышевского района расположен моногород пгт. Жирекен</w:t>
      </w:r>
    </w:p>
    <w:p w:rsidR="00775898" w:rsidRPr="00D14FF5" w:rsidRDefault="00775898" w:rsidP="00775898">
      <w:pPr>
        <w:spacing w:after="0" w:line="240" w:lineRule="auto"/>
        <w:ind w:firstLine="709"/>
        <w:jc w:val="both"/>
        <w:rPr>
          <w:rFonts w:ascii="Times New Roman" w:eastAsiaTheme="minorHAnsi" w:hAnsi="Times New Roman" w:cs="Times New Roman"/>
          <w:sz w:val="24"/>
          <w:szCs w:val="24"/>
          <w:lang w:eastAsia="en-US"/>
        </w:rPr>
      </w:pPr>
      <w:r w:rsidRPr="00D14FF5">
        <w:rPr>
          <w:rFonts w:ascii="Times New Roman" w:eastAsiaTheme="minorHAnsi" w:hAnsi="Times New Roman" w:cs="Times New Roman"/>
          <w:sz w:val="24"/>
          <w:szCs w:val="24"/>
          <w:lang w:eastAsia="en-US"/>
        </w:rPr>
        <w:t>Консервация горнообразующих предприятий ОАО «Жирекенский ГОК» и ООО «Жирекенский ферромолибденовый завод» повлияла отрицательно на развитие экономической и социальной сферы поселка Жирекен. Социальная обстановка характеризуется как стабильная. Продолжают функционировать учреждения образования: школа, детский сад. Работает участковая поликлиника, учреждения культуры, филиал Сбербанка, отделение почты, опорный пункт полиции.</w:t>
      </w:r>
    </w:p>
    <w:p w:rsidR="00471995" w:rsidRPr="00D14FF5" w:rsidRDefault="00775898" w:rsidP="00775898">
      <w:pPr>
        <w:spacing w:after="0" w:line="240" w:lineRule="auto"/>
        <w:ind w:firstLine="709"/>
        <w:jc w:val="both"/>
        <w:rPr>
          <w:rFonts w:ascii="Times New Roman" w:eastAsiaTheme="minorHAnsi" w:hAnsi="Times New Roman" w:cs="Times New Roman"/>
          <w:sz w:val="24"/>
          <w:szCs w:val="24"/>
          <w:lang w:eastAsia="en-US"/>
        </w:rPr>
      </w:pPr>
      <w:r w:rsidRPr="00D14FF5">
        <w:rPr>
          <w:rFonts w:ascii="Times New Roman" w:eastAsiaTheme="minorHAnsi" w:hAnsi="Times New Roman" w:cs="Times New Roman"/>
          <w:sz w:val="24"/>
          <w:szCs w:val="24"/>
          <w:lang w:eastAsia="en-US"/>
        </w:rPr>
        <w:t>В сложившихся социально-экономических условиях в 2019 году продолжилось уменьшение численности населения, а так же изменение в структуре населения за счёт миграции населения в трудоспособном возрасте. В то же время наблюдается рост числа семей, прибывших из других населённых пунктов Забайкальского края на постоянное место жительства в пгт. Жирекен. Это связано с низкой стоимостью квартир, которые приобретаются за материнский капитал.</w:t>
      </w:r>
      <w:r w:rsidR="00892D81" w:rsidRPr="00D14FF5">
        <w:rPr>
          <w:rFonts w:ascii="Times New Roman" w:hAnsi="Times New Roman" w:cs="Times New Roman"/>
          <w:sz w:val="24"/>
          <w:szCs w:val="24"/>
        </w:rPr>
        <w:t xml:space="preserve"> Немаловажную роль, в увеличении числа прибывших, играет и коммунальная инфраструктура (благоустройство), социальная инфраструктура (больница, одна из лучших школ края, места вдетском саду, филиал школы искусств, бесплатные спортивные секции).</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Численность постоянного населения  составляет -4256 чел., снижение к аналогичному периоду прошлого года составило 1,9% (2018г-4339 чел.).</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Естественная убыль за  2019 год составила 24 человек (2018г-18 чел.).</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Миграционная убыль составила – 60 человек (2018г-27 чел.).</w:t>
      </w:r>
    </w:p>
    <w:p w:rsidR="00471995" w:rsidRPr="00D14FF5" w:rsidRDefault="00471995" w:rsidP="00471995">
      <w:pPr>
        <w:spacing w:after="0" w:line="240" w:lineRule="auto"/>
        <w:jc w:val="both"/>
        <w:rPr>
          <w:rFonts w:ascii="Times New Roman" w:eastAsia="Times New Roman" w:hAnsi="Times New Roman" w:cs="Times New Roman"/>
          <w:sz w:val="24"/>
          <w:szCs w:val="24"/>
        </w:rPr>
      </w:pPr>
      <w:r w:rsidRPr="00D14FF5">
        <w:rPr>
          <w:rFonts w:ascii="Times New Roman" w:eastAsia="Times New Roman" w:hAnsi="Times New Roman" w:cs="Times New Roman"/>
          <w:color w:val="FF0000"/>
          <w:sz w:val="24"/>
          <w:szCs w:val="24"/>
        </w:rPr>
        <w:tab/>
      </w:r>
      <w:r w:rsidRPr="00D14FF5">
        <w:rPr>
          <w:rFonts w:ascii="Times New Roman" w:eastAsia="Times New Roman" w:hAnsi="Times New Roman" w:cs="Times New Roman"/>
          <w:sz w:val="24"/>
          <w:szCs w:val="24"/>
        </w:rPr>
        <w:t xml:space="preserve">Оборот розничной торговли  за  2019 год составил 171,8 млн. руб. или 102,8% к АППГ. </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Количество субъектов малого предпринимательства, в том числе ИП  на 01.01.2020 года составило 50 ед.</w:t>
      </w:r>
      <w:r w:rsidR="003B3341" w:rsidRPr="00D14FF5">
        <w:rPr>
          <w:rFonts w:ascii="Times New Roman" w:eastAsia="Times New Roman" w:hAnsi="Times New Roman" w:cs="Times New Roman"/>
          <w:sz w:val="24"/>
          <w:szCs w:val="24"/>
        </w:rPr>
        <w:t xml:space="preserve"> </w:t>
      </w:r>
      <w:r w:rsidRPr="00D14FF5">
        <w:rPr>
          <w:rFonts w:ascii="Times New Roman" w:eastAsia="Times New Roman" w:hAnsi="Times New Roman" w:cs="Times New Roman"/>
          <w:sz w:val="24"/>
          <w:szCs w:val="24"/>
        </w:rPr>
        <w:t xml:space="preserve"> По сравнению с аналогичным периодом прошлого года снижение составило 8 ед.</w:t>
      </w:r>
      <w:r w:rsidR="001A1530" w:rsidRPr="00D14FF5">
        <w:rPr>
          <w:rFonts w:ascii="Times New Roman" w:eastAsia="Times New Roman" w:hAnsi="Times New Roman" w:cs="Times New Roman"/>
          <w:sz w:val="24"/>
          <w:szCs w:val="24"/>
        </w:rPr>
        <w:t xml:space="preserve"> Численность занятых на малых предприятиях также сократилась по сравнению с 2018 годом на 4,1% и составила 237 чел.</w:t>
      </w:r>
      <w:r w:rsidRPr="00D14FF5">
        <w:rPr>
          <w:rFonts w:ascii="Times New Roman" w:eastAsia="Times New Roman" w:hAnsi="Times New Roman" w:cs="Times New Roman"/>
          <w:sz w:val="24"/>
          <w:szCs w:val="24"/>
        </w:rPr>
        <w:t>.</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 xml:space="preserve">Наблюдается снижение на </w:t>
      </w:r>
      <w:r w:rsidR="001A1530" w:rsidRPr="00D14FF5">
        <w:rPr>
          <w:rFonts w:ascii="Times New Roman" w:eastAsia="Times New Roman" w:hAnsi="Times New Roman" w:cs="Times New Roman"/>
          <w:sz w:val="24"/>
          <w:szCs w:val="24"/>
        </w:rPr>
        <w:t>2,6</w:t>
      </w:r>
      <w:r w:rsidRPr="00D14FF5">
        <w:rPr>
          <w:rFonts w:ascii="Times New Roman" w:eastAsia="Times New Roman" w:hAnsi="Times New Roman" w:cs="Times New Roman"/>
          <w:sz w:val="24"/>
          <w:szCs w:val="24"/>
        </w:rPr>
        <w:t xml:space="preserve">% по сравнению с аналогичным периодом прошлого года объёма отгруженных товаров, выполненных работ, оказанных услуг и составило </w:t>
      </w:r>
      <w:r w:rsidR="001A1530" w:rsidRPr="00D14FF5">
        <w:rPr>
          <w:rFonts w:ascii="Times New Roman" w:eastAsia="Times New Roman" w:hAnsi="Times New Roman" w:cs="Times New Roman"/>
          <w:sz w:val="24"/>
          <w:szCs w:val="24"/>
        </w:rPr>
        <w:t>154,7</w:t>
      </w:r>
      <w:r w:rsidRPr="00D14FF5">
        <w:rPr>
          <w:rFonts w:ascii="Times New Roman" w:eastAsia="Times New Roman" w:hAnsi="Times New Roman" w:cs="Times New Roman"/>
          <w:sz w:val="24"/>
          <w:szCs w:val="24"/>
        </w:rPr>
        <w:t xml:space="preserve"> млн. руб. Численность занятых в промышленности составила </w:t>
      </w:r>
      <w:r w:rsidR="001A1530" w:rsidRPr="00D14FF5">
        <w:rPr>
          <w:rFonts w:ascii="Times New Roman" w:eastAsia="Times New Roman" w:hAnsi="Times New Roman" w:cs="Times New Roman"/>
          <w:sz w:val="24"/>
          <w:szCs w:val="24"/>
        </w:rPr>
        <w:t>288</w:t>
      </w:r>
      <w:r w:rsidRPr="00D14FF5">
        <w:rPr>
          <w:rFonts w:ascii="Times New Roman" w:eastAsia="Times New Roman" w:hAnsi="Times New Roman" w:cs="Times New Roman"/>
          <w:sz w:val="24"/>
          <w:szCs w:val="24"/>
        </w:rPr>
        <w:t xml:space="preserve"> чел. или </w:t>
      </w:r>
      <w:r w:rsidR="001A1530" w:rsidRPr="00D14FF5">
        <w:rPr>
          <w:rFonts w:ascii="Times New Roman" w:eastAsia="Times New Roman" w:hAnsi="Times New Roman" w:cs="Times New Roman"/>
          <w:sz w:val="24"/>
          <w:szCs w:val="24"/>
        </w:rPr>
        <w:t>91,72</w:t>
      </w:r>
      <w:r w:rsidRPr="00D14FF5">
        <w:rPr>
          <w:rFonts w:ascii="Times New Roman" w:eastAsia="Times New Roman" w:hAnsi="Times New Roman" w:cs="Times New Roman"/>
          <w:sz w:val="24"/>
          <w:szCs w:val="24"/>
        </w:rPr>
        <w:t>% к АППГ.</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 xml:space="preserve">Среднемесячная заработная плата в промышленности по моногороду составила </w:t>
      </w:r>
      <w:r w:rsidR="001A1530" w:rsidRPr="00D14FF5">
        <w:rPr>
          <w:rFonts w:ascii="Times New Roman" w:eastAsia="Times New Roman" w:hAnsi="Times New Roman" w:cs="Times New Roman"/>
          <w:sz w:val="24"/>
          <w:szCs w:val="24"/>
        </w:rPr>
        <w:t>25,3</w:t>
      </w:r>
      <w:r w:rsidRPr="00D14FF5">
        <w:rPr>
          <w:rFonts w:ascii="Times New Roman" w:eastAsia="Times New Roman" w:hAnsi="Times New Roman" w:cs="Times New Roman"/>
          <w:sz w:val="24"/>
          <w:szCs w:val="24"/>
        </w:rPr>
        <w:t xml:space="preserve"> тыс. руб., рост по сравнению с аналогичным периодом прошлого года составил</w:t>
      </w:r>
      <w:r w:rsidR="001A1530" w:rsidRPr="00D14FF5">
        <w:rPr>
          <w:rFonts w:ascii="Times New Roman" w:eastAsia="Times New Roman" w:hAnsi="Times New Roman" w:cs="Times New Roman"/>
          <w:sz w:val="24"/>
          <w:szCs w:val="24"/>
        </w:rPr>
        <w:t>4,1</w:t>
      </w:r>
      <w:r w:rsidRPr="00D14FF5">
        <w:rPr>
          <w:rFonts w:ascii="Times New Roman" w:eastAsia="Times New Roman" w:hAnsi="Times New Roman" w:cs="Times New Roman"/>
          <w:sz w:val="24"/>
          <w:szCs w:val="24"/>
        </w:rPr>
        <w:t>%.</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Численность официально зарегистрированных безраб</w:t>
      </w:r>
      <w:r w:rsidR="001A1530" w:rsidRPr="00D14FF5">
        <w:rPr>
          <w:rFonts w:ascii="Times New Roman" w:eastAsia="Times New Roman" w:hAnsi="Times New Roman" w:cs="Times New Roman"/>
          <w:sz w:val="24"/>
          <w:szCs w:val="24"/>
        </w:rPr>
        <w:t>отных по моногороду составило 18 человек или 112,5</w:t>
      </w:r>
      <w:r w:rsidRPr="00D14FF5">
        <w:rPr>
          <w:rFonts w:ascii="Times New Roman" w:eastAsia="Times New Roman" w:hAnsi="Times New Roman" w:cs="Times New Roman"/>
          <w:sz w:val="24"/>
          <w:szCs w:val="24"/>
        </w:rPr>
        <w:t>% к АППГ.</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 xml:space="preserve">Уровень зарегистрированной безработицы к трудоспособному населению </w:t>
      </w:r>
      <w:r w:rsidR="001A1530" w:rsidRPr="00D14FF5">
        <w:rPr>
          <w:rFonts w:ascii="Times New Roman" w:eastAsia="Times New Roman" w:hAnsi="Times New Roman" w:cs="Times New Roman"/>
          <w:sz w:val="24"/>
          <w:szCs w:val="24"/>
        </w:rPr>
        <w:t>1,88</w:t>
      </w:r>
      <w:r w:rsidRPr="00D14FF5">
        <w:rPr>
          <w:rFonts w:ascii="Times New Roman" w:eastAsia="Times New Roman" w:hAnsi="Times New Roman" w:cs="Times New Roman"/>
          <w:sz w:val="24"/>
          <w:szCs w:val="24"/>
        </w:rPr>
        <w:t xml:space="preserve">% или </w:t>
      </w:r>
      <w:r w:rsidR="001A1530" w:rsidRPr="00D14FF5">
        <w:rPr>
          <w:rFonts w:ascii="Times New Roman" w:eastAsia="Times New Roman" w:hAnsi="Times New Roman" w:cs="Times New Roman"/>
          <w:sz w:val="24"/>
          <w:szCs w:val="24"/>
        </w:rPr>
        <w:t>34,3</w:t>
      </w:r>
      <w:r w:rsidRPr="00D14FF5">
        <w:rPr>
          <w:rFonts w:ascii="Times New Roman" w:eastAsia="Times New Roman" w:hAnsi="Times New Roman" w:cs="Times New Roman"/>
          <w:sz w:val="24"/>
          <w:szCs w:val="24"/>
        </w:rPr>
        <w:t>% к АППГ.</w:t>
      </w:r>
    </w:p>
    <w:p w:rsidR="00471995" w:rsidRPr="00D14FF5" w:rsidRDefault="00471995"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Среднемесячная номинальная начисленная заработная плата работников крупных и средних предприятий по состоянию на 01.</w:t>
      </w:r>
      <w:r w:rsidR="001A1530" w:rsidRPr="00D14FF5">
        <w:rPr>
          <w:rFonts w:ascii="Times New Roman" w:eastAsia="Times New Roman" w:hAnsi="Times New Roman" w:cs="Times New Roman"/>
          <w:sz w:val="24"/>
          <w:szCs w:val="24"/>
        </w:rPr>
        <w:t>01</w:t>
      </w:r>
      <w:r w:rsidRPr="00D14FF5">
        <w:rPr>
          <w:rFonts w:ascii="Times New Roman" w:eastAsia="Times New Roman" w:hAnsi="Times New Roman" w:cs="Times New Roman"/>
          <w:sz w:val="24"/>
          <w:szCs w:val="24"/>
        </w:rPr>
        <w:t>.20</w:t>
      </w:r>
      <w:r w:rsidR="001A1530" w:rsidRPr="00D14FF5">
        <w:rPr>
          <w:rFonts w:ascii="Times New Roman" w:eastAsia="Times New Roman" w:hAnsi="Times New Roman" w:cs="Times New Roman"/>
          <w:sz w:val="24"/>
          <w:szCs w:val="24"/>
        </w:rPr>
        <w:t>20 года составила 25,3</w:t>
      </w:r>
      <w:r w:rsidRPr="00D14FF5">
        <w:rPr>
          <w:rFonts w:ascii="Times New Roman" w:eastAsia="Times New Roman" w:hAnsi="Times New Roman" w:cs="Times New Roman"/>
          <w:sz w:val="24"/>
          <w:szCs w:val="24"/>
        </w:rPr>
        <w:t xml:space="preserve"> </w:t>
      </w:r>
      <w:r w:rsidR="001A1530" w:rsidRPr="00D14FF5">
        <w:rPr>
          <w:rFonts w:ascii="Times New Roman" w:eastAsia="Times New Roman" w:hAnsi="Times New Roman" w:cs="Times New Roman"/>
          <w:sz w:val="24"/>
          <w:szCs w:val="24"/>
        </w:rPr>
        <w:t xml:space="preserve"> тыс. рублей или 111,4</w:t>
      </w:r>
      <w:r w:rsidRPr="00D14FF5">
        <w:rPr>
          <w:rFonts w:ascii="Times New Roman" w:eastAsia="Times New Roman" w:hAnsi="Times New Roman" w:cs="Times New Roman"/>
          <w:sz w:val="24"/>
          <w:szCs w:val="24"/>
        </w:rPr>
        <w:t>% к уровню прошлого года.</w:t>
      </w:r>
    </w:p>
    <w:p w:rsidR="0047470E" w:rsidRPr="00D14FF5" w:rsidRDefault="0047470E"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За 2019 год  по моногороду создано  21 рабочее место</w:t>
      </w:r>
      <w:r w:rsidR="008F4896" w:rsidRPr="00D14FF5">
        <w:rPr>
          <w:rFonts w:ascii="Times New Roman" w:eastAsia="Times New Roman" w:hAnsi="Times New Roman" w:cs="Times New Roman"/>
          <w:sz w:val="24"/>
          <w:szCs w:val="24"/>
        </w:rPr>
        <w:t xml:space="preserve"> (из них 8 рабочих мест дополнительных и 13 рабочих мест временных)</w:t>
      </w:r>
      <w:r w:rsidRPr="00D14FF5">
        <w:rPr>
          <w:rFonts w:ascii="Times New Roman" w:eastAsia="Times New Roman" w:hAnsi="Times New Roman" w:cs="Times New Roman"/>
          <w:sz w:val="24"/>
          <w:szCs w:val="24"/>
        </w:rPr>
        <w:t>.</w:t>
      </w:r>
    </w:p>
    <w:p w:rsidR="00D31B72" w:rsidRPr="00D14FF5" w:rsidRDefault="00D31B72"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lastRenderedPageBreak/>
        <w:t>За 2019 год в рамках реализации Плана развития центров экономического роста в пгт. Жирекен:</w:t>
      </w:r>
    </w:p>
    <w:p w:rsidR="00D31B72" w:rsidRPr="00D14FF5" w:rsidRDefault="00D31B72"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-приобретён автомобиль скорой помощи;</w:t>
      </w:r>
    </w:p>
    <w:p w:rsidR="00D31B72" w:rsidRPr="00D14FF5" w:rsidRDefault="00D31B72"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-проведён ремонт автомобильной дороги</w:t>
      </w:r>
      <w:r w:rsidR="00892D81" w:rsidRPr="00D14FF5">
        <w:rPr>
          <w:rFonts w:ascii="Times New Roman" w:eastAsia="Times New Roman" w:hAnsi="Times New Roman" w:cs="Times New Roman"/>
          <w:sz w:val="24"/>
          <w:szCs w:val="24"/>
        </w:rPr>
        <w:t xml:space="preserve"> местного значения на сумму 2534,9 тыс. руб.;</w:t>
      </w:r>
    </w:p>
    <w:p w:rsidR="00892D81" w:rsidRPr="00D14FF5" w:rsidRDefault="00892D81"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-установлена спортивный комплекс воркаут, 2 детских площадки;</w:t>
      </w:r>
    </w:p>
    <w:p w:rsidR="00892D81" w:rsidRPr="00D14FF5" w:rsidRDefault="00892D81"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В рамках программы «Доступная среда» проведён капитальный ремонт по созданию условий для детей- инвалидов и детей с ОВЗ в МДОУ д/сад «Полянка» в п.Жирекен, проведён капитальный ремонт системы отопления.</w:t>
      </w:r>
    </w:p>
    <w:p w:rsidR="00892D81" w:rsidRPr="00D14FF5" w:rsidRDefault="00892D81"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В рамках программы «Формирование комфортной городской среды на 2018-2024гг» выполнены работы на сумму 1917,3 тыс. руб.:</w:t>
      </w:r>
    </w:p>
    <w:p w:rsidR="00892D81" w:rsidRPr="00D14FF5" w:rsidRDefault="00892D81"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-строительство и устройство спортивно-игровой площадки4</w:t>
      </w:r>
    </w:p>
    <w:p w:rsidR="00892D81" w:rsidRPr="00D14FF5" w:rsidRDefault="003D7560"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 устройство пешеходного тро</w:t>
      </w:r>
      <w:r w:rsidR="00892D81" w:rsidRPr="00D14FF5">
        <w:rPr>
          <w:rFonts w:ascii="Times New Roman" w:eastAsia="Times New Roman" w:hAnsi="Times New Roman" w:cs="Times New Roman"/>
          <w:sz w:val="24"/>
          <w:szCs w:val="24"/>
        </w:rPr>
        <w:t>туара;</w:t>
      </w:r>
    </w:p>
    <w:p w:rsidR="00892D81" w:rsidRPr="00D14FF5" w:rsidRDefault="00892D81"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-приобретение малых архитектурных форм.</w:t>
      </w:r>
    </w:p>
    <w:p w:rsidR="003D7560" w:rsidRPr="007F2E23" w:rsidRDefault="003D7560" w:rsidP="00471995">
      <w:pPr>
        <w:spacing w:after="0" w:line="240" w:lineRule="auto"/>
        <w:ind w:firstLine="709"/>
        <w:jc w:val="both"/>
        <w:rPr>
          <w:rFonts w:ascii="Times New Roman" w:eastAsia="Times New Roman" w:hAnsi="Times New Roman" w:cs="Times New Roman"/>
          <w:sz w:val="24"/>
          <w:szCs w:val="24"/>
        </w:rPr>
      </w:pPr>
      <w:r w:rsidRPr="00D14FF5">
        <w:rPr>
          <w:rFonts w:ascii="Times New Roman" w:eastAsia="Times New Roman" w:hAnsi="Times New Roman" w:cs="Times New Roman"/>
          <w:sz w:val="24"/>
          <w:szCs w:val="24"/>
        </w:rPr>
        <w:t>В настоящее время одно из ближайших перспективных предприятий для трудоустройства АО «Прииск Соловьёвский» расположенный на территории п. Аксёново-Зиловское. На предприятии будут задействованы и работники, проживающие на территории городского поселения «Жирекенское»</w:t>
      </w:r>
    </w:p>
    <w:p w:rsidR="00471995" w:rsidRPr="007F2E23" w:rsidRDefault="00471995" w:rsidP="00471995">
      <w:pPr>
        <w:spacing w:after="0" w:line="240" w:lineRule="auto"/>
        <w:ind w:firstLine="709"/>
        <w:contextualSpacing/>
        <w:jc w:val="center"/>
        <w:rPr>
          <w:rFonts w:ascii="Times New Roman" w:hAnsi="Times New Roman" w:cs="Times New Roman"/>
          <w:b/>
          <w:sz w:val="24"/>
          <w:szCs w:val="24"/>
        </w:rPr>
      </w:pPr>
    </w:p>
    <w:p w:rsidR="00471995" w:rsidRPr="007F2E23" w:rsidRDefault="00471995" w:rsidP="00471995">
      <w:pPr>
        <w:spacing w:after="0" w:line="240" w:lineRule="auto"/>
        <w:ind w:firstLine="708"/>
        <w:jc w:val="both"/>
        <w:rPr>
          <w:rFonts w:ascii="Times New Roman" w:eastAsia="Times New Roman" w:hAnsi="Times New Roman" w:cs="Times New Roman"/>
          <w:sz w:val="24"/>
          <w:szCs w:val="24"/>
        </w:rPr>
      </w:pPr>
    </w:p>
    <w:p w:rsidR="0066300D" w:rsidRDefault="0066300D" w:rsidP="0066300D">
      <w:pPr>
        <w:pStyle w:val="12"/>
        <w:ind w:firstLine="709"/>
        <w:jc w:val="center"/>
        <w:rPr>
          <w:rFonts w:ascii="Times New Roman" w:hAnsi="Times New Roman" w:cs="Times New Roman"/>
          <w:b/>
        </w:rPr>
      </w:pPr>
      <w:r w:rsidRPr="00696711">
        <w:rPr>
          <w:rFonts w:ascii="Times New Roman" w:hAnsi="Times New Roman" w:cs="Times New Roman"/>
          <w:b/>
        </w:rPr>
        <w:t>24. МУНИЦИПАЛЬНЫЕ ПРОГРАММЫ</w:t>
      </w:r>
    </w:p>
    <w:p w:rsidR="0066300D" w:rsidRDefault="0066300D" w:rsidP="0066300D">
      <w:pPr>
        <w:pStyle w:val="12"/>
        <w:ind w:firstLine="709"/>
        <w:jc w:val="both"/>
        <w:rPr>
          <w:rFonts w:ascii="Times New Roman" w:hAnsi="Times New Roman" w:cs="Times New Roman"/>
        </w:rPr>
      </w:pPr>
      <w:r>
        <w:rPr>
          <w:rFonts w:ascii="Times New Roman" w:hAnsi="Times New Roman" w:cs="Times New Roman"/>
        </w:rPr>
        <w:t>За 2019 год в МР «Чернышевский район» реализовано 24  муниципальных программы, в том числе 15 муниципальных программ городских и сельских поселений МР «Чернышевский район».</w:t>
      </w:r>
    </w:p>
    <w:p w:rsidR="0066300D" w:rsidRDefault="0066300D" w:rsidP="0066300D">
      <w:pPr>
        <w:pStyle w:val="12"/>
        <w:ind w:firstLine="709"/>
        <w:jc w:val="both"/>
        <w:rPr>
          <w:rFonts w:ascii="Times New Roman" w:hAnsi="Times New Roman" w:cs="Times New Roman"/>
        </w:rPr>
      </w:pPr>
      <w:r>
        <w:rPr>
          <w:rFonts w:ascii="Times New Roman" w:hAnsi="Times New Roman" w:cs="Times New Roman"/>
        </w:rPr>
        <w:t xml:space="preserve">Общая сумма  финансовых средств, направленная на реализацию муниципальных программ составила 87292,2 тыс. руб.  что на </w:t>
      </w:r>
      <w:r w:rsidR="000F4D14">
        <w:rPr>
          <w:rFonts w:ascii="Times New Roman" w:hAnsi="Times New Roman" w:cs="Times New Roman"/>
        </w:rPr>
        <w:t xml:space="preserve">225,6% </w:t>
      </w:r>
      <w:r>
        <w:rPr>
          <w:rFonts w:ascii="Times New Roman" w:hAnsi="Times New Roman" w:cs="Times New Roman"/>
        </w:rPr>
        <w:t>(2018г-38 691,7 тыс. руб.), в том числе:</w:t>
      </w:r>
    </w:p>
    <w:p w:rsidR="0066300D" w:rsidRPr="00696711" w:rsidRDefault="0066300D" w:rsidP="0066300D">
      <w:pPr>
        <w:spacing w:line="240" w:lineRule="auto"/>
        <w:ind w:firstLine="709"/>
        <w:contextualSpacing/>
        <w:jc w:val="both"/>
        <w:rPr>
          <w:rFonts w:ascii="Times New Roman" w:hAnsi="Times New Roman" w:cs="Times New Roman"/>
        </w:rPr>
      </w:pPr>
      <w:r w:rsidRPr="00696711">
        <w:rPr>
          <w:rFonts w:ascii="Times New Roman" w:hAnsi="Times New Roman" w:cs="Times New Roman"/>
        </w:rPr>
        <w:t>- средства муниципального района «Чернышевский район» -</w:t>
      </w:r>
      <w:r w:rsidR="000F4D14">
        <w:rPr>
          <w:rFonts w:ascii="Times New Roman" w:hAnsi="Times New Roman" w:cs="Times New Roman"/>
        </w:rPr>
        <w:t>2745,1 тыс. руб. (2018г-</w:t>
      </w:r>
      <w:r w:rsidRPr="00696711">
        <w:rPr>
          <w:rFonts w:ascii="Times New Roman" w:hAnsi="Times New Roman" w:cs="Times New Roman"/>
        </w:rPr>
        <w:t>875,3 тыс. руб.</w:t>
      </w:r>
      <w:r w:rsidR="000F4D14">
        <w:rPr>
          <w:rFonts w:ascii="Times New Roman" w:hAnsi="Times New Roman" w:cs="Times New Roman"/>
        </w:rPr>
        <w:t>)</w:t>
      </w:r>
      <w:r w:rsidRPr="00696711">
        <w:rPr>
          <w:rFonts w:ascii="Times New Roman" w:hAnsi="Times New Roman" w:cs="Times New Roman"/>
        </w:rPr>
        <w:t>;</w:t>
      </w:r>
    </w:p>
    <w:p w:rsidR="0066300D" w:rsidRPr="00696711" w:rsidRDefault="0066300D" w:rsidP="0066300D">
      <w:pPr>
        <w:spacing w:line="240" w:lineRule="auto"/>
        <w:ind w:firstLine="709"/>
        <w:contextualSpacing/>
        <w:jc w:val="both"/>
        <w:rPr>
          <w:rFonts w:ascii="Times New Roman" w:hAnsi="Times New Roman" w:cs="Times New Roman"/>
        </w:rPr>
      </w:pPr>
      <w:r w:rsidRPr="00696711">
        <w:rPr>
          <w:rFonts w:ascii="Times New Roman" w:hAnsi="Times New Roman" w:cs="Times New Roman"/>
        </w:rPr>
        <w:t>- средства  городских и сельских поселений МР «Чернышевский район» -</w:t>
      </w:r>
      <w:r w:rsidR="000F4D14">
        <w:rPr>
          <w:rFonts w:ascii="Times New Roman" w:hAnsi="Times New Roman" w:cs="Times New Roman"/>
        </w:rPr>
        <w:t xml:space="preserve"> 5796,2 тыс. руб. (2018г-</w:t>
      </w:r>
      <w:r w:rsidRPr="00696711">
        <w:rPr>
          <w:rFonts w:ascii="Times New Roman" w:hAnsi="Times New Roman" w:cs="Times New Roman"/>
        </w:rPr>
        <w:t>4 490,7 тыс. руб.</w:t>
      </w:r>
      <w:r w:rsidR="000F4D14">
        <w:rPr>
          <w:rFonts w:ascii="Times New Roman" w:hAnsi="Times New Roman" w:cs="Times New Roman"/>
        </w:rPr>
        <w:t>)</w:t>
      </w:r>
      <w:r w:rsidRPr="00696711">
        <w:rPr>
          <w:rFonts w:ascii="Times New Roman" w:hAnsi="Times New Roman" w:cs="Times New Roman"/>
        </w:rPr>
        <w:t>;</w:t>
      </w:r>
    </w:p>
    <w:p w:rsidR="0066300D" w:rsidRPr="00696711" w:rsidRDefault="0066300D" w:rsidP="0066300D">
      <w:pPr>
        <w:spacing w:line="240" w:lineRule="auto"/>
        <w:ind w:firstLine="709"/>
        <w:contextualSpacing/>
        <w:jc w:val="both"/>
        <w:rPr>
          <w:rFonts w:ascii="Times New Roman" w:hAnsi="Times New Roman" w:cs="Times New Roman"/>
        </w:rPr>
      </w:pPr>
      <w:r w:rsidRPr="00696711">
        <w:rPr>
          <w:rFonts w:ascii="Times New Roman" w:hAnsi="Times New Roman" w:cs="Times New Roman"/>
        </w:rPr>
        <w:t xml:space="preserve">- средства  бюджета Забайкальского края </w:t>
      </w:r>
      <w:r w:rsidR="000F4D14">
        <w:rPr>
          <w:rFonts w:ascii="Times New Roman" w:hAnsi="Times New Roman" w:cs="Times New Roman"/>
        </w:rPr>
        <w:t>– 49690,80 тыс. руб.( 2018г-20 823,40 тыс. руб.)</w:t>
      </w:r>
    </w:p>
    <w:p w:rsidR="0066300D" w:rsidRDefault="0066300D" w:rsidP="0066300D">
      <w:pPr>
        <w:spacing w:line="240" w:lineRule="auto"/>
        <w:ind w:firstLine="709"/>
        <w:contextualSpacing/>
        <w:jc w:val="both"/>
        <w:rPr>
          <w:rFonts w:ascii="Times New Roman" w:hAnsi="Times New Roman" w:cs="Times New Roman"/>
        </w:rPr>
      </w:pPr>
      <w:r w:rsidRPr="00696711">
        <w:rPr>
          <w:rFonts w:ascii="Times New Roman" w:hAnsi="Times New Roman" w:cs="Times New Roman"/>
        </w:rPr>
        <w:t xml:space="preserve">- средства федерального бюджета </w:t>
      </w:r>
      <w:r w:rsidR="000F4D14">
        <w:rPr>
          <w:rFonts w:ascii="Times New Roman" w:hAnsi="Times New Roman" w:cs="Times New Roman"/>
        </w:rPr>
        <w:t>– 29 060,10 тыс. руб. (2018г-</w:t>
      </w:r>
      <w:r w:rsidRPr="00696711">
        <w:rPr>
          <w:rFonts w:ascii="Times New Roman" w:hAnsi="Times New Roman" w:cs="Times New Roman"/>
        </w:rPr>
        <w:t>15 502,3 тыс. руб.</w:t>
      </w:r>
      <w:r w:rsidR="000F4D14">
        <w:rPr>
          <w:rFonts w:ascii="Times New Roman" w:hAnsi="Times New Roman" w:cs="Times New Roman"/>
        </w:rPr>
        <w:t>)</w:t>
      </w:r>
    </w:p>
    <w:p w:rsidR="00471995" w:rsidRPr="007F2E23" w:rsidRDefault="00471995" w:rsidP="009C2D93">
      <w:pPr>
        <w:pStyle w:val="12"/>
        <w:ind w:firstLine="709"/>
        <w:jc w:val="both"/>
        <w:rPr>
          <w:rFonts w:ascii="Times New Roman" w:hAnsi="Times New Roman" w:cs="Times New Roman"/>
          <w:sz w:val="24"/>
          <w:szCs w:val="24"/>
        </w:rPr>
      </w:pPr>
    </w:p>
    <w:sectPr w:rsidR="00471995" w:rsidRPr="007F2E23" w:rsidSect="0092736E">
      <w:footerReference w:type="default" r:id="rId16"/>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5BF" w:rsidRDefault="005555BF" w:rsidP="00DA5C5F">
      <w:pPr>
        <w:spacing w:after="0" w:line="240" w:lineRule="auto"/>
      </w:pPr>
      <w:r>
        <w:separator/>
      </w:r>
    </w:p>
  </w:endnote>
  <w:endnote w:type="continuationSeparator" w:id="1">
    <w:p w:rsidR="005555BF" w:rsidRDefault="005555BF" w:rsidP="00DA5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197"/>
    </w:sdtPr>
    <w:sdtContent>
      <w:p w:rsidR="00EC54B9" w:rsidRDefault="00EC54B9">
        <w:pPr>
          <w:pStyle w:val="af"/>
          <w:jc w:val="right"/>
        </w:pPr>
        <w:fldSimple w:instr=" PAGE   \* MERGEFORMAT ">
          <w:r w:rsidR="00B81296">
            <w:rPr>
              <w:noProof/>
            </w:rPr>
            <w:t>44</w:t>
          </w:r>
        </w:fldSimple>
      </w:p>
    </w:sdtContent>
  </w:sdt>
  <w:p w:rsidR="00EC54B9" w:rsidRDefault="00EC54B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5BF" w:rsidRDefault="005555BF" w:rsidP="00DA5C5F">
      <w:pPr>
        <w:spacing w:after="0" w:line="240" w:lineRule="auto"/>
      </w:pPr>
      <w:r>
        <w:separator/>
      </w:r>
    </w:p>
  </w:footnote>
  <w:footnote w:type="continuationSeparator" w:id="1">
    <w:p w:rsidR="005555BF" w:rsidRDefault="005555BF" w:rsidP="00DA5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7BE"/>
    <w:multiLevelType w:val="hybridMultilevel"/>
    <w:tmpl w:val="27008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4E25A6"/>
    <w:multiLevelType w:val="hybridMultilevel"/>
    <w:tmpl w:val="C42C5E16"/>
    <w:lvl w:ilvl="0" w:tplc="92D46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772AE4"/>
    <w:multiLevelType w:val="hybridMultilevel"/>
    <w:tmpl w:val="8E026BAE"/>
    <w:lvl w:ilvl="0" w:tplc="D79E5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421210"/>
    <w:multiLevelType w:val="hybridMultilevel"/>
    <w:tmpl w:val="DADA9386"/>
    <w:lvl w:ilvl="0" w:tplc="36A252DA">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4">
    <w:nsid w:val="08427009"/>
    <w:multiLevelType w:val="hybridMultilevel"/>
    <w:tmpl w:val="593E08B8"/>
    <w:lvl w:ilvl="0" w:tplc="B024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DC7178"/>
    <w:multiLevelType w:val="hybridMultilevel"/>
    <w:tmpl w:val="5F1621EE"/>
    <w:lvl w:ilvl="0" w:tplc="C86E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F544457"/>
    <w:multiLevelType w:val="hybridMultilevel"/>
    <w:tmpl w:val="FEE68648"/>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6E02D8"/>
    <w:multiLevelType w:val="hybridMultilevel"/>
    <w:tmpl w:val="849CC19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56302F79"/>
    <w:multiLevelType w:val="hybridMultilevel"/>
    <w:tmpl w:val="7B72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224D7"/>
    <w:multiLevelType w:val="hybridMultilevel"/>
    <w:tmpl w:val="CA4AFA28"/>
    <w:lvl w:ilvl="0" w:tplc="54861A5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2">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3">
    <w:nsid w:val="74FE7B5B"/>
    <w:multiLevelType w:val="hybridMultilevel"/>
    <w:tmpl w:val="56242C94"/>
    <w:lvl w:ilvl="0" w:tplc="DB98005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7D53D0"/>
    <w:multiLevelType w:val="hybridMultilevel"/>
    <w:tmpl w:val="8716B74E"/>
    <w:lvl w:ilvl="0" w:tplc="4CF85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num>
  <w:num w:numId="3">
    <w:abstractNumId w:val="8"/>
  </w:num>
  <w:num w:numId="4">
    <w:abstractNumId w:val="12"/>
  </w:num>
  <w:num w:numId="5">
    <w:abstractNumId w:val="7"/>
  </w:num>
  <w:num w:numId="6">
    <w:abstractNumId w:val="2"/>
  </w:num>
  <w:num w:numId="7">
    <w:abstractNumId w:val="4"/>
  </w:num>
  <w:num w:numId="8">
    <w:abstractNumId w:val="14"/>
  </w:num>
  <w:num w:numId="9">
    <w:abstractNumId w:val="6"/>
  </w:num>
  <w:num w:numId="10">
    <w:abstractNumId w:val="1"/>
  </w:num>
  <w:num w:numId="11">
    <w:abstractNumId w:val="0"/>
  </w:num>
  <w:num w:numId="12">
    <w:abstractNumId w:val="10"/>
  </w:num>
  <w:num w:numId="13">
    <w:abstractNumId w:val="3"/>
  </w:num>
  <w:num w:numId="14">
    <w:abstractNumId w:val="11"/>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2B91"/>
    <w:rsid w:val="0000067F"/>
    <w:rsid w:val="00001C43"/>
    <w:rsid w:val="000044F8"/>
    <w:rsid w:val="00004FB8"/>
    <w:rsid w:val="00005A4C"/>
    <w:rsid w:val="000120CE"/>
    <w:rsid w:val="00014055"/>
    <w:rsid w:val="0001504A"/>
    <w:rsid w:val="00016A76"/>
    <w:rsid w:val="00017576"/>
    <w:rsid w:val="000176A1"/>
    <w:rsid w:val="000222B0"/>
    <w:rsid w:val="00026F00"/>
    <w:rsid w:val="00027F59"/>
    <w:rsid w:val="000334BC"/>
    <w:rsid w:val="00035A0A"/>
    <w:rsid w:val="00041561"/>
    <w:rsid w:val="00045B21"/>
    <w:rsid w:val="00047FFA"/>
    <w:rsid w:val="00052544"/>
    <w:rsid w:val="00053047"/>
    <w:rsid w:val="00054EFC"/>
    <w:rsid w:val="0006236B"/>
    <w:rsid w:val="00062789"/>
    <w:rsid w:val="00063DAF"/>
    <w:rsid w:val="000650BF"/>
    <w:rsid w:val="00065A4E"/>
    <w:rsid w:val="00065A8F"/>
    <w:rsid w:val="000660A7"/>
    <w:rsid w:val="00071F1E"/>
    <w:rsid w:val="00073AAA"/>
    <w:rsid w:val="000805EB"/>
    <w:rsid w:val="00080A90"/>
    <w:rsid w:val="00080F1E"/>
    <w:rsid w:val="000823F0"/>
    <w:rsid w:val="00084BB9"/>
    <w:rsid w:val="000908D4"/>
    <w:rsid w:val="00096D58"/>
    <w:rsid w:val="00097812"/>
    <w:rsid w:val="000A117C"/>
    <w:rsid w:val="000A128A"/>
    <w:rsid w:val="000A4B04"/>
    <w:rsid w:val="000A5793"/>
    <w:rsid w:val="000A5B05"/>
    <w:rsid w:val="000A61AD"/>
    <w:rsid w:val="000A661E"/>
    <w:rsid w:val="000B1325"/>
    <w:rsid w:val="000B221A"/>
    <w:rsid w:val="000B6FB3"/>
    <w:rsid w:val="000B7676"/>
    <w:rsid w:val="000C0478"/>
    <w:rsid w:val="000C561B"/>
    <w:rsid w:val="000C62B4"/>
    <w:rsid w:val="000C7396"/>
    <w:rsid w:val="000D1C30"/>
    <w:rsid w:val="000D2028"/>
    <w:rsid w:val="000D2626"/>
    <w:rsid w:val="000D3B82"/>
    <w:rsid w:val="000D6FEC"/>
    <w:rsid w:val="000E1096"/>
    <w:rsid w:val="000E352E"/>
    <w:rsid w:val="000E4BDE"/>
    <w:rsid w:val="000E54C8"/>
    <w:rsid w:val="000E59DE"/>
    <w:rsid w:val="000E7BB6"/>
    <w:rsid w:val="000F0A0F"/>
    <w:rsid w:val="000F13E5"/>
    <w:rsid w:val="000F2FEE"/>
    <w:rsid w:val="000F4D14"/>
    <w:rsid w:val="000F6E30"/>
    <w:rsid w:val="001014AF"/>
    <w:rsid w:val="001057FC"/>
    <w:rsid w:val="00105E87"/>
    <w:rsid w:val="001060BE"/>
    <w:rsid w:val="0010617C"/>
    <w:rsid w:val="00106C5D"/>
    <w:rsid w:val="00107960"/>
    <w:rsid w:val="001105D4"/>
    <w:rsid w:val="0011148C"/>
    <w:rsid w:val="001126C2"/>
    <w:rsid w:val="00113915"/>
    <w:rsid w:val="00117D68"/>
    <w:rsid w:val="00121555"/>
    <w:rsid w:val="00123D17"/>
    <w:rsid w:val="00124C9C"/>
    <w:rsid w:val="00127C0B"/>
    <w:rsid w:val="0013064E"/>
    <w:rsid w:val="001307E6"/>
    <w:rsid w:val="0013111A"/>
    <w:rsid w:val="00132B09"/>
    <w:rsid w:val="00132BEE"/>
    <w:rsid w:val="00134E93"/>
    <w:rsid w:val="00141836"/>
    <w:rsid w:val="00143D4B"/>
    <w:rsid w:val="001441D0"/>
    <w:rsid w:val="001451B1"/>
    <w:rsid w:val="0014564B"/>
    <w:rsid w:val="0014635E"/>
    <w:rsid w:val="00150BD4"/>
    <w:rsid w:val="00151DEA"/>
    <w:rsid w:val="00151E12"/>
    <w:rsid w:val="00153BC5"/>
    <w:rsid w:val="00153EC6"/>
    <w:rsid w:val="00153EF3"/>
    <w:rsid w:val="001558AF"/>
    <w:rsid w:val="001603F4"/>
    <w:rsid w:val="00163026"/>
    <w:rsid w:val="001636F6"/>
    <w:rsid w:val="0016547C"/>
    <w:rsid w:val="0017107B"/>
    <w:rsid w:val="001726CA"/>
    <w:rsid w:val="0017493B"/>
    <w:rsid w:val="00175510"/>
    <w:rsid w:val="00177DAF"/>
    <w:rsid w:val="0018148D"/>
    <w:rsid w:val="00182185"/>
    <w:rsid w:val="00183975"/>
    <w:rsid w:val="0018583D"/>
    <w:rsid w:val="00190D7B"/>
    <w:rsid w:val="0019119B"/>
    <w:rsid w:val="001914F1"/>
    <w:rsid w:val="0019423B"/>
    <w:rsid w:val="00196692"/>
    <w:rsid w:val="001A1530"/>
    <w:rsid w:val="001A2FA9"/>
    <w:rsid w:val="001A5AD6"/>
    <w:rsid w:val="001A6517"/>
    <w:rsid w:val="001B0365"/>
    <w:rsid w:val="001B25B5"/>
    <w:rsid w:val="001B4481"/>
    <w:rsid w:val="001B45F1"/>
    <w:rsid w:val="001B648A"/>
    <w:rsid w:val="001B659B"/>
    <w:rsid w:val="001B769A"/>
    <w:rsid w:val="001B7BB7"/>
    <w:rsid w:val="001C0707"/>
    <w:rsid w:val="001C07A7"/>
    <w:rsid w:val="001C5A0A"/>
    <w:rsid w:val="001C72A9"/>
    <w:rsid w:val="001D12CB"/>
    <w:rsid w:val="001D37B7"/>
    <w:rsid w:val="001D52EC"/>
    <w:rsid w:val="001E16DD"/>
    <w:rsid w:val="001E4AC2"/>
    <w:rsid w:val="001E504F"/>
    <w:rsid w:val="001E5055"/>
    <w:rsid w:val="001E6704"/>
    <w:rsid w:val="001E7BBA"/>
    <w:rsid w:val="001F0AB2"/>
    <w:rsid w:val="001F191C"/>
    <w:rsid w:val="001F1DC7"/>
    <w:rsid w:val="001F4774"/>
    <w:rsid w:val="001F767D"/>
    <w:rsid w:val="001F7B65"/>
    <w:rsid w:val="00200623"/>
    <w:rsid w:val="0020090B"/>
    <w:rsid w:val="0020176E"/>
    <w:rsid w:val="002023CC"/>
    <w:rsid w:val="00203504"/>
    <w:rsid w:val="002052D6"/>
    <w:rsid w:val="00206BF1"/>
    <w:rsid w:val="00207B2B"/>
    <w:rsid w:val="00213223"/>
    <w:rsid w:val="0021331B"/>
    <w:rsid w:val="00214399"/>
    <w:rsid w:val="00214C6F"/>
    <w:rsid w:val="00220541"/>
    <w:rsid w:val="002222EB"/>
    <w:rsid w:val="00222928"/>
    <w:rsid w:val="00231275"/>
    <w:rsid w:val="00232701"/>
    <w:rsid w:val="00233208"/>
    <w:rsid w:val="002401D7"/>
    <w:rsid w:val="0024041E"/>
    <w:rsid w:val="00241F30"/>
    <w:rsid w:val="00244661"/>
    <w:rsid w:val="00247509"/>
    <w:rsid w:val="00251377"/>
    <w:rsid w:val="002546AF"/>
    <w:rsid w:val="00254B3E"/>
    <w:rsid w:val="002618FF"/>
    <w:rsid w:val="002724E9"/>
    <w:rsid w:val="00272F42"/>
    <w:rsid w:val="002758EF"/>
    <w:rsid w:val="00277BED"/>
    <w:rsid w:val="00281ACC"/>
    <w:rsid w:val="00281C76"/>
    <w:rsid w:val="002846F0"/>
    <w:rsid w:val="00284F27"/>
    <w:rsid w:val="00287D0C"/>
    <w:rsid w:val="00290081"/>
    <w:rsid w:val="002911C1"/>
    <w:rsid w:val="00292133"/>
    <w:rsid w:val="00295AEC"/>
    <w:rsid w:val="002A0FE4"/>
    <w:rsid w:val="002A15A2"/>
    <w:rsid w:val="002A1793"/>
    <w:rsid w:val="002A23E6"/>
    <w:rsid w:val="002A7956"/>
    <w:rsid w:val="002B0F10"/>
    <w:rsid w:val="002B3AA5"/>
    <w:rsid w:val="002B467D"/>
    <w:rsid w:val="002B4F64"/>
    <w:rsid w:val="002B668F"/>
    <w:rsid w:val="002B7164"/>
    <w:rsid w:val="002C231B"/>
    <w:rsid w:val="002C4DF1"/>
    <w:rsid w:val="002D3393"/>
    <w:rsid w:val="002D413D"/>
    <w:rsid w:val="002D5FEB"/>
    <w:rsid w:val="002E2E28"/>
    <w:rsid w:val="002E63FF"/>
    <w:rsid w:val="002F2770"/>
    <w:rsid w:val="002F5ED7"/>
    <w:rsid w:val="0030378C"/>
    <w:rsid w:val="00304B95"/>
    <w:rsid w:val="0030785A"/>
    <w:rsid w:val="00312E9C"/>
    <w:rsid w:val="00313529"/>
    <w:rsid w:val="003206FE"/>
    <w:rsid w:val="003223A3"/>
    <w:rsid w:val="003228E9"/>
    <w:rsid w:val="00323A82"/>
    <w:rsid w:val="00324224"/>
    <w:rsid w:val="00326EDE"/>
    <w:rsid w:val="0033428A"/>
    <w:rsid w:val="0033487B"/>
    <w:rsid w:val="00335147"/>
    <w:rsid w:val="00336251"/>
    <w:rsid w:val="003364DC"/>
    <w:rsid w:val="00337534"/>
    <w:rsid w:val="00341517"/>
    <w:rsid w:val="00345EC2"/>
    <w:rsid w:val="00350B12"/>
    <w:rsid w:val="003550DD"/>
    <w:rsid w:val="003558DD"/>
    <w:rsid w:val="00356D9F"/>
    <w:rsid w:val="00360C4A"/>
    <w:rsid w:val="003645AF"/>
    <w:rsid w:val="00364C5F"/>
    <w:rsid w:val="00366720"/>
    <w:rsid w:val="003709E2"/>
    <w:rsid w:val="00371777"/>
    <w:rsid w:val="0037191A"/>
    <w:rsid w:val="00372041"/>
    <w:rsid w:val="00372255"/>
    <w:rsid w:val="00373CC4"/>
    <w:rsid w:val="0038001C"/>
    <w:rsid w:val="00380223"/>
    <w:rsid w:val="00382EC2"/>
    <w:rsid w:val="003832F8"/>
    <w:rsid w:val="00384EB9"/>
    <w:rsid w:val="00385D9A"/>
    <w:rsid w:val="00387C26"/>
    <w:rsid w:val="003908E1"/>
    <w:rsid w:val="003A0D99"/>
    <w:rsid w:val="003A326F"/>
    <w:rsid w:val="003A33BC"/>
    <w:rsid w:val="003A3A51"/>
    <w:rsid w:val="003A48B0"/>
    <w:rsid w:val="003A4B17"/>
    <w:rsid w:val="003A519D"/>
    <w:rsid w:val="003A6CC0"/>
    <w:rsid w:val="003B02CF"/>
    <w:rsid w:val="003B0B8E"/>
    <w:rsid w:val="003B0CC7"/>
    <w:rsid w:val="003B3341"/>
    <w:rsid w:val="003B42A4"/>
    <w:rsid w:val="003B7622"/>
    <w:rsid w:val="003C09CA"/>
    <w:rsid w:val="003C5927"/>
    <w:rsid w:val="003C6A33"/>
    <w:rsid w:val="003D13EB"/>
    <w:rsid w:val="003D2896"/>
    <w:rsid w:val="003D5E62"/>
    <w:rsid w:val="003D641F"/>
    <w:rsid w:val="003D7560"/>
    <w:rsid w:val="003E1A24"/>
    <w:rsid w:val="003E34B8"/>
    <w:rsid w:val="003E38A3"/>
    <w:rsid w:val="003E4B7D"/>
    <w:rsid w:val="003F4538"/>
    <w:rsid w:val="003F4A86"/>
    <w:rsid w:val="003F6411"/>
    <w:rsid w:val="0040491F"/>
    <w:rsid w:val="00405D5C"/>
    <w:rsid w:val="004064BD"/>
    <w:rsid w:val="00411628"/>
    <w:rsid w:val="00412C4F"/>
    <w:rsid w:val="00414593"/>
    <w:rsid w:val="004153D3"/>
    <w:rsid w:val="00415740"/>
    <w:rsid w:val="0042058B"/>
    <w:rsid w:val="00421F34"/>
    <w:rsid w:val="00422DBB"/>
    <w:rsid w:val="00423069"/>
    <w:rsid w:val="00425609"/>
    <w:rsid w:val="0042622A"/>
    <w:rsid w:val="00430582"/>
    <w:rsid w:val="00440A6D"/>
    <w:rsid w:val="0044261D"/>
    <w:rsid w:val="00451076"/>
    <w:rsid w:val="0045374E"/>
    <w:rsid w:val="00456D90"/>
    <w:rsid w:val="00456DBE"/>
    <w:rsid w:val="00464380"/>
    <w:rsid w:val="00471995"/>
    <w:rsid w:val="00471CFC"/>
    <w:rsid w:val="00473DBE"/>
    <w:rsid w:val="00473E6A"/>
    <w:rsid w:val="0047442F"/>
    <w:rsid w:val="0047470E"/>
    <w:rsid w:val="00474DF1"/>
    <w:rsid w:val="00475CD1"/>
    <w:rsid w:val="00475DD3"/>
    <w:rsid w:val="004809E0"/>
    <w:rsid w:val="00484568"/>
    <w:rsid w:val="00487560"/>
    <w:rsid w:val="004918B3"/>
    <w:rsid w:val="0049209B"/>
    <w:rsid w:val="00495F62"/>
    <w:rsid w:val="004A3887"/>
    <w:rsid w:val="004A4805"/>
    <w:rsid w:val="004A5582"/>
    <w:rsid w:val="004A72BA"/>
    <w:rsid w:val="004B0440"/>
    <w:rsid w:val="004B051E"/>
    <w:rsid w:val="004B05C2"/>
    <w:rsid w:val="004B09BA"/>
    <w:rsid w:val="004B2C03"/>
    <w:rsid w:val="004B6739"/>
    <w:rsid w:val="004C0266"/>
    <w:rsid w:val="004C14E7"/>
    <w:rsid w:val="004C3B64"/>
    <w:rsid w:val="004D0928"/>
    <w:rsid w:val="004D0E5F"/>
    <w:rsid w:val="004D17B6"/>
    <w:rsid w:val="004D279E"/>
    <w:rsid w:val="004D2B78"/>
    <w:rsid w:val="004D2F40"/>
    <w:rsid w:val="004D4157"/>
    <w:rsid w:val="004E0359"/>
    <w:rsid w:val="004E276D"/>
    <w:rsid w:val="004E3B18"/>
    <w:rsid w:val="004E48C5"/>
    <w:rsid w:val="004E6228"/>
    <w:rsid w:val="004E6466"/>
    <w:rsid w:val="004E6CA9"/>
    <w:rsid w:val="004E7BEB"/>
    <w:rsid w:val="004E7E77"/>
    <w:rsid w:val="004F3E4E"/>
    <w:rsid w:val="004F5812"/>
    <w:rsid w:val="004F5A29"/>
    <w:rsid w:val="004F7A9A"/>
    <w:rsid w:val="00500ED8"/>
    <w:rsid w:val="00502907"/>
    <w:rsid w:val="00504407"/>
    <w:rsid w:val="00512BC4"/>
    <w:rsid w:val="0051426D"/>
    <w:rsid w:val="00523AF3"/>
    <w:rsid w:val="005279FA"/>
    <w:rsid w:val="00527AEC"/>
    <w:rsid w:val="00530D7D"/>
    <w:rsid w:val="005358BB"/>
    <w:rsid w:val="00536C42"/>
    <w:rsid w:val="005371BB"/>
    <w:rsid w:val="0054006B"/>
    <w:rsid w:val="00541532"/>
    <w:rsid w:val="0054371F"/>
    <w:rsid w:val="00544F97"/>
    <w:rsid w:val="00546DF3"/>
    <w:rsid w:val="005555BF"/>
    <w:rsid w:val="005576E5"/>
    <w:rsid w:val="005579ED"/>
    <w:rsid w:val="005609AD"/>
    <w:rsid w:val="00561DF2"/>
    <w:rsid w:val="005665D2"/>
    <w:rsid w:val="005719E4"/>
    <w:rsid w:val="0057389C"/>
    <w:rsid w:val="00573E2E"/>
    <w:rsid w:val="005749F3"/>
    <w:rsid w:val="00575E63"/>
    <w:rsid w:val="00576ACA"/>
    <w:rsid w:val="00577125"/>
    <w:rsid w:val="00580E36"/>
    <w:rsid w:val="00585AA1"/>
    <w:rsid w:val="005A1431"/>
    <w:rsid w:val="005A308A"/>
    <w:rsid w:val="005B157A"/>
    <w:rsid w:val="005B1863"/>
    <w:rsid w:val="005B18C2"/>
    <w:rsid w:val="005B290C"/>
    <w:rsid w:val="005B4FCE"/>
    <w:rsid w:val="005B57E3"/>
    <w:rsid w:val="005B5952"/>
    <w:rsid w:val="005B7C43"/>
    <w:rsid w:val="005C0791"/>
    <w:rsid w:val="005C32AF"/>
    <w:rsid w:val="005C5760"/>
    <w:rsid w:val="005C5780"/>
    <w:rsid w:val="005C5C98"/>
    <w:rsid w:val="005D14F4"/>
    <w:rsid w:val="005D29DF"/>
    <w:rsid w:val="005D3B78"/>
    <w:rsid w:val="005E01C9"/>
    <w:rsid w:val="005E3837"/>
    <w:rsid w:val="005E5F77"/>
    <w:rsid w:val="005E714A"/>
    <w:rsid w:val="005F0AA4"/>
    <w:rsid w:val="005F64D6"/>
    <w:rsid w:val="005F6B68"/>
    <w:rsid w:val="006009F2"/>
    <w:rsid w:val="00601D4F"/>
    <w:rsid w:val="00603DCB"/>
    <w:rsid w:val="00610E29"/>
    <w:rsid w:val="00611AFC"/>
    <w:rsid w:val="00613A17"/>
    <w:rsid w:val="00620184"/>
    <w:rsid w:val="00620426"/>
    <w:rsid w:val="00622E74"/>
    <w:rsid w:val="00623117"/>
    <w:rsid w:val="00623817"/>
    <w:rsid w:val="006242C4"/>
    <w:rsid w:val="006242EA"/>
    <w:rsid w:val="006249EA"/>
    <w:rsid w:val="00624B1B"/>
    <w:rsid w:val="006324EB"/>
    <w:rsid w:val="00640EF6"/>
    <w:rsid w:val="00641C2D"/>
    <w:rsid w:val="00646541"/>
    <w:rsid w:val="00646E54"/>
    <w:rsid w:val="00647984"/>
    <w:rsid w:val="00660071"/>
    <w:rsid w:val="00661393"/>
    <w:rsid w:val="0066300D"/>
    <w:rsid w:val="0066547E"/>
    <w:rsid w:val="006659A3"/>
    <w:rsid w:val="00665A11"/>
    <w:rsid w:val="00666DCC"/>
    <w:rsid w:val="00667F59"/>
    <w:rsid w:val="0067521E"/>
    <w:rsid w:val="00676DB3"/>
    <w:rsid w:val="00677B33"/>
    <w:rsid w:val="00680239"/>
    <w:rsid w:val="00680696"/>
    <w:rsid w:val="00682FCB"/>
    <w:rsid w:val="00683209"/>
    <w:rsid w:val="0068713B"/>
    <w:rsid w:val="006912F5"/>
    <w:rsid w:val="00695F16"/>
    <w:rsid w:val="006A25F6"/>
    <w:rsid w:val="006A3D39"/>
    <w:rsid w:val="006A48AC"/>
    <w:rsid w:val="006A5F69"/>
    <w:rsid w:val="006B16F2"/>
    <w:rsid w:val="006B4F45"/>
    <w:rsid w:val="006B5CAE"/>
    <w:rsid w:val="006B5CFC"/>
    <w:rsid w:val="006B6507"/>
    <w:rsid w:val="006B7C3C"/>
    <w:rsid w:val="006C0889"/>
    <w:rsid w:val="006C0CCB"/>
    <w:rsid w:val="006C174B"/>
    <w:rsid w:val="006C33AF"/>
    <w:rsid w:val="006C3A3A"/>
    <w:rsid w:val="006C6AE6"/>
    <w:rsid w:val="006D3D62"/>
    <w:rsid w:val="006E2252"/>
    <w:rsid w:val="006E33B8"/>
    <w:rsid w:val="006E4559"/>
    <w:rsid w:val="006E48A8"/>
    <w:rsid w:val="006E4CFF"/>
    <w:rsid w:val="006F040E"/>
    <w:rsid w:val="006F1053"/>
    <w:rsid w:val="007039D6"/>
    <w:rsid w:val="00703DB5"/>
    <w:rsid w:val="00705BF1"/>
    <w:rsid w:val="00705D96"/>
    <w:rsid w:val="007079E4"/>
    <w:rsid w:val="00710867"/>
    <w:rsid w:val="00717F97"/>
    <w:rsid w:val="00720327"/>
    <w:rsid w:val="0072340C"/>
    <w:rsid w:val="00730D9D"/>
    <w:rsid w:val="0073420F"/>
    <w:rsid w:val="00743322"/>
    <w:rsid w:val="00743454"/>
    <w:rsid w:val="00744E17"/>
    <w:rsid w:val="007475F0"/>
    <w:rsid w:val="00747860"/>
    <w:rsid w:val="007506CC"/>
    <w:rsid w:val="00750810"/>
    <w:rsid w:val="007517CE"/>
    <w:rsid w:val="00752C02"/>
    <w:rsid w:val="00753C1A"/>
    <w:rsid w:val="007550B6"/>
    <w:rsid w:val="00763EBF"/>
    <w:rsid w:val="00764B8B"/>
    <w:rsid w:val="00766884"/>
    <w:rsid w:val="007676A2"/>
    <w:rsid w:val="00770217"/>
    <w:rsid w:val="00772BDA"/>
    <w:rsid w:val="007751D0"/>
    <w:rsid w:val="00775898"/>
    <w:rsid w:val="0077715F"/>
    <w:rsid w:val="007776EA"/>
    <w:rsid w:val="0078271D"/>
    <w:rsid w:val="007853CF"/>
    <w:rsid w:val="007857D5"/>
    <w:rsid w:val="00790D7D"/>
    <w:rsid w:val="00791BEA"/>
    <w:rsid w:val="0079224B"/>
    <w:rsid w:val="0079490C"/>
    <w:rsid w:val="00794926"/>
    <w:rsid w:val="00797C23"/>
    <w:rsid w:val="007A4D92"/>
    <w:rsid w:val="007A542C"/>
    <w:rsid w:val="007A655C"/>
    <w:rsid w:val="007A742E"/>
    <w:rsid w:val="007A7F1B"/>
    <w:rsid w:val="007B1D93"/>
    <w:rsid w:val="007B29D6"/>
    <w:rsid w:val="007B2BC4"/>
    <w:rsid w:val="007B57C2"/>
    <w:rsid w:val="007C20AD"/>
    <w:rsid w:val="007C3F4F"/>
    <w:rsid w:val="007C5F53"/>
    <w:rsid w:val="007D00FF"/>
    <w:rsid w:val="007E2074"/>
    <w:rsid w:val="007E247F"/>
    <w:rsid w:val="007E5AE4"/>
    <w:rsid w:val="007E6322"/>
    <w:rsid w:val="007F07FE"/>
    <w:rsid w:val="007F2E23"/>
    <w:rsid w:val="007F3A74"/>
    <w:rsid w:val="007F3E26"/>
    <w:rsid w:val="007F4D9E"/>
    <w:rsid w:val="007F7435"/>
    <w:rsid w:val="00800315"/>
    <w:rsid w:val="0080142D"/>
    <w:rsid w:val="0080200D"/>
    <w:rsid w:val="00802169"/>
    <w:rsid w:val="00806322"/>
    <w:rsid w:val="00806C88"/>
    <w:rsid w:val="00813C73"/>
    <w:rsid w:val="00813F22"/>
    <w:rsid w:val="00815190"/>
    <w:rsid w:val="00815E47"/>
    <w:rsid w:val="00815FB6"/>
    <w:rsid w:val="008178A9"/>
    <w:rsid w:val="0082037C"/>
    <w:rsid w:val="00821E13"/>
    <w:rsid w:val="00822018"/>
    <w:rsid w:val="0082736D"/>
    <w:rsid w:val="008307BC"/>
    <w:rsid w:val="00831811"/>
    <w:rsid w:val="00832CEE"/>
    <w:rsid w:val="00833902"/>
    <w:rsid w:val="00833ED6"/>
    <w:rsid w:val="00845678"/>
    <w:rsid w:val="00846E1D"/>
    <w:rsid w:val="0084762D"/>
    <w:rsid w:val="008521BB"/>
    <w:rsid w:val="00856026"/>
    <w:rsid w:val="00863EC6"/>
    <w:rsid w:val="00864186"/>
    <w:rsid w:val="0086453C"/>
    <w:rsid w:val="00865B8F"/>
    <w:rsid w:val="00867251"/>
    <w:rsid w:val="008756CF"/>
    <w:rsid w:val="008761EB"/>
    <w:rsid w:val="0088238F"/>
    <w:rsid w:val="00885FD7"/>
    <w:rsid w:val="00886104"/>
    <w:rsid w:val="00887D79"/>
    <w:rsid w:val="00890532"/>
    <w:rsid w:val="00891ED3"/>
    <w:rsid w:val="008923A6"/>
    <w:rsid w:val="00892D81"/>
    <w:rsid w:val="00896652"/>
    <w:rsid w:val="008975D9"/>
    <w:rsid w:val="0089780F"/>
    <w:rsid w:val="008A2CCA"/>
    <w:rsid w:val="008A31D1"/>
    <w:rsid w:val="008A35D8"/>
    <w:rsid w:val="008A4DE9"/>
    <w:rsid w:val="008B0C87"/>
    <w:rsid w:val="008B1541"/>
    <w:rsid w:val="008B165D"/>
    <w:rsid w:val="008B1D9F"/>
    <w:rsid w:val="008C017D"/>
    <w:rsid w:val="008C047A"/>
    <w:rsid w:val="008C1EEB"/>
    <w:rsid w:val="008C2D2F"/>
    <w:rsid w:val="008C3622"/>
    <w:rsid w:val="008C391C"/>
    <w:rsid w:val="008C4F0A"/>
    <w:rsid w:val="008C69C4"/>
    <w:rsid w:val="008C7538"/>
    <w:rsid w:val="008D0B00"/>
    <w:rsid w:val="008D365B"/>
    <w:rsid w:val="008D66F0"/>
    <w:rsid w:val="008D7074"/>
    <w:rsid w:val="008D7F35"/>
    <w:rsid w:val="008E3B3F"/>
    <w:rsid w:val="008E4DD4"/>
    <w:rsid w:val="008E6019"/>
    <w:rsid w:val="008E6CE1"/>
    <w:rsid w:val="008F030B"/>
    <w:rsid w:val="008F4896"/>
    <w:rsid w:val="009001B0"/>
    <w:rsid w:val="009016F0"/>
    <w:rsid w:val="00901C9F"/>
    <w:rsid w:val="00906E41"/>
    <w:rsid w:val="00914F17"/>
    <w:rsid w:val="00914F84"/>
    <w:rsid w:val="009214D3"/>
    <w:rsid w:val="0092193C"/>
    <w:rsid w:val="00922711"/>
    <w:rsid w:val="00924C88"/>
    <w:rsid w:val="00925C20"/>
    <w:rsid w:val="00926401"/>
    <w:rsid w:val="00926A78"/>
    <w:rsid w:val="0092736E"/>
    <w:rsid w:val="00931A66"/>
    <w:rsid w:val="00932445"/>
    <w:rsid w:val="0093250D"/>
    <w:rsid w:val="00933553"/>
    <w:rsid w:val="0093554C"/>
    <w:rsid w:val="00940C51"/>
    <w:rsid w:val="00955341"/>
    <w:rsid w:val="0095577A"/>
    <w:rsid w:val="00956985"/>
    <w:rsid w:val="00961BA9"/>
    <w:rsid w:val="009620F3"/>
    <w:rsid w:val="009639DF"/>
    <w:rsid w:val="00963AF1"/>
    <w:rsid w:val="009645A4"/>
    <w:rsid w:val="009645FD"/>
    <w:rsid w:val="0096581B"/>
    <w:rsid w:val="00974443"/>
    <w:rsid w:val="009755D0"/>
    <w:rsid w:val="00980F95"/>
    <w:rsid w:val="0098313E"/>
    <w:rsid w:val="00986866"/>
    <w:rsid w:val="00987E4D"/>
    <w:rsid w:val="00996133"/>
    <w:rsid w:val="009972CB"/>
    <w:rsid w:val="009A1C48"/>
    <w:rsid w:val="009A7048"/>
    <w:rsid w:val="009B0646"/>
    <w:rsid w:val="009B32A6"/>
    <w:rsid w:val="009B406B"/>
    <w:rsid w:val="009B4E72"/>
    <w:rsid w:val="009B4EB3"/>
    <w:rsid w:val="009C2716"/>
    <w:rsid w:val="009C2D93"/>
    <w:rsid w:val="009C2EE2"/>
    <w:rsid w:val="009C3BBC"/>
    <w:rsid w:val="009C3F02"/>
    <w:rsid w:val="009C4F5A"/>
    <w:rsid w:val="009C69BC"/>
    <w:rsid w:val="009C6EF7"/>
    <w:rsid w:val="009D0E43"/>
    <w:rsid w:val="009D4B74"/>
    <w:rsid w:val="009D5934"/>
    <w:rsid w:val="009D7DE5"/>
    <w:rsid w:val="009E02E6"/>
    <w:rsid w:val="009E26DB"/>
    <w:rsid w:val="009E2C51"/>
    <w:rsid w:val="009E439D"/>
    <w:rsid w:val="009F0F00"/>
    <w:rsid w:val="009F2CC6"/>
    <w:rsid w:val="009F4796"/>
    <w:rsid w:val="009F5715"/>
    <w:rsid w:val="009F5BEF"/>
    <w:rsid w:val="00A00E7E"/>
    <w:rsid w:val="00A01199"/>
    <w:rsid w:val="00A01EC1"/>
    <w:rsid w:val="00A04750"/>
    <w:rsid w:val="00A04EC8"/>
    <w:rsid w:val="00A04FAA"/>
    <w:rsid w:val="00A0539A"/>
    <w:rsid w:val="00A055E4"/>
    <w:rsid w:val="00A07028"/>
    <w:rsid w:val="00A070E2"/>
    <w:rsid w:val="00A12AB5"/>
    <w:rsid w:val="00A14A37"/>
    <w:rsid w:val="00A154AC"/>
    <w:rsid w:val="00A167E4"/>
    <w:rsid w:val="00A16F9E"/>
    <w:rsid w:val="00A20456"/>
    <w:rsid w:val="00A2161B"/>
    <w:rsid w:val="00A2289F"/>
    <w:rsid w:val="00A26339"/>
    <w:rsid w:val="00A2759C"/>
    <w:rsid w:val="00A303AF"/>
    <w:rsid w:val="00A32F7B"/>
    <w:rsid w:val="00A34431"/>
    <w:rsid w:val="00A360EF"/>
    <w:rsid w:val="00A52A98"/>
    <w:rsid w:val="00A530FA"/>
    <w:rsid w:val="00A57063"/>
    <w:rsid w:val="00A575C2"/>
    <w:rsid w:val="00A57EF3"/>
    <w:rsid w:val="00A61861"/>
    <w:rsid w:val="00A64061"/>
    <w:rsid w:val="00A67363"/>
    <w:rsid w:val="00A6787A"/>
    <w:rsid w:val="00A67D85"/>
    <w:rsid w:val="00A753E9"/>
    <w:rsid w:val="00A7784E"/>
    <w:rsid w:val="00A86BAB"/>
    <w:rsid w:val="00A87B07"/>
    <w:rsid w:val="00A911F9"/>
    <w:rsid w:val="00A919F6"/>
    <w:rsid w:val="00A949C3"/>
    <w:rsid w:val="00A96D54"/>
    <w:rsid w:val="00AA14CD"/>
    <w:rsid w:val="00AA3802"/>
    <w:rsid w:val="00AA4799"/>
    <w:rsid w:val="00AA68A0"/>
    <w:rsid w:val="00AA6DF6"/>
    <w:rsid w:val="00AB37C2"/>
    <w:rsid w:val="00AB5E30"/>
    <w:rsid w:val="00AB79E0"/>
    <w:rsid w:val="00AC0351"/>
    <w:rsid w:val="00AC103C"/>
    <w:rsid w:val="00AC3470"/>
    <w:rsid w:val="00AC3BD9"/>
    <w:rsid w:val="00AC5532"/>
    <w:rsid w:val="00AC6D20"/>
    <w:rsid w:val="00AC76DF"/>
    <w:rsid w:val="00AD1E8B"/>
    <w:rsid w:val="00AD2176"/>
    <w:rsid w:val="00AD490D"/>
    <w:rsid w:val="00AD4D44"/>
    <w:rsid w:val="00AD55E6"/>
    <w:rsid w:val="00AD69D1"/>
    <w:rsid w:val="00AD6BF6"/>
    <w:rsid w:val="00AE2876"/>
    <w:rsid w:val="00AE3D58"/>
    <w:rsid w:val="00AE3F2A"/>
    <w:rsid w:val="00AE6B31"/>
    <w:rsid w:val="00AE72DC"/>
    <w:rsid w:val="00AF2F72"/>
    <w:rsid w:val="00AF6BC0"/>
    <w:rsid w:val="00B00F74"/>
    <w:rsid w:val="00B02415"/>
    <w:rsid w:val="00B05C35"/>
    <w:rsid w:val="00B060DB"/>
    <w:rsid w:val="00B129AB"/>
    <w:rsid w:val="00B14DDF"/>
    <w:rsid w:val="00B2138B"/>
    <w:rsid w:val="00B22A06"/>
    <w:rsid w:val="00B25CD9"/>
    <w:rsid w:val="00B30E75"/>
    <w:rsid w:val="00B3147F"/>
    <w:rsid w:val="00B31C9C"/>
    <w:rsid w:val="00B42FA8"/>
    <w:rsid w:val="00B44B53"/>
    <w:rsid w:val="00B46231"/>
    <w:rsid w:val="00B5193C"/>
    <w:rsid w:val="00B53551"/>
    <w:rsid w:val="00B53F7E"/>
    <w:rsid w:val="00B541F9"/>
    <w:rsid w:val="00B56B77"/>
    <w:rsid w:val="00B57993"/>
    <w:rsid w:val="00B62DBA"/>
    <w:rsid w:val="00B63671"/>
    <w:rsid w:val="00B63FC6"/>
    <w:rsid w:val="00B64138"/>
    <w:rsid w:val="00B645BF"/>
    <w:rsid w:val="00B65938"/>
    <w:rsid w:val="00B70784"/>
    <w:rsid w:val="00B71403"/>
    <w:rsid w:val="00B716E3"/>
    <w:rsid w:val="00B72805"/>
    <w:rsid w:val="00B74110"/>
    <w:rsid w:val="00B74EB3"/>
    <w:rsid w:val="00B751A1"/>
    <w:rsid w:val="00B759E3"/>
    <w:rsid w:val="00B76A6B"/>
    <w:rsid w:val="00B81296"/>
    <w:rsid w:val="00B816E6"/>
    <w:rsid w:val="00B82F89"/>
    <w:rsid w:val="00B842F2"/>
    <w:rsid w:val="00B86C6E"/>
    <w:rsid w:val="00B901E6"/>
    <w:rsid w:val="00B9104F"/>
    <w:rsid w:val="00B95E88"/>
    <w:rsid w:val="00B96583"/>
    <w:rsid w:val="00B96C73"/>
    <w:rsid w:val="00B96CEC"/>
    <w:rsid w:val="00B96F0A"/>
    <w:rsid w:val="00B97184"/>
    <w:rsid w:val="00BA236D"/>
    <w:rsid w:val="00BA5849"/>
    <w:rsid w:val="00BA6F26"/>
    <w:rsid w:val="00BA77FE"/>
    <w:rsid w:val="00BB0217"/>
    <w:rsid w:val="00BB2BBF"/>
    <w:rsid w:val="00BB357C"/>
    <w:rsid w:val="00BB55BE"/>
    <w:rsid w:val="00BB6458"/>
    <w:rsid w:val="00BB6EDD"/>
    <w:rsid w:val="00BB6FBB"/>
    <w:rsid w:val="00BC0DA6"/>
    <w:rsid w:val="00BC2444"/>
    <w:rsid w:val="00BC2923"/>
    <w:rsid w:val="00BC34A1"/>
    <w:rsid w:val="00BC42EF"/>
    <w:rsid w:val="00BC63E9"/>
    <w:rsid w:val="00BC64D8"/>
    <w:rsid w:val="00BC6D3A"/>
    <w:rsid w:val="00BD14A8"/>
    <w:rsid w:val="00BD1521"/>
    <w:rsid w:val="00BD2A17"/>
    <w:rsid w:val="00BD3684"/>
    <w:rsid w:val="00BD53E9"/>
    <w:rsid w:val="00BD5682"/>
    <w:rsid w:val="00BD7999"/>
    <w:rsid w:val="00BD7CC6"/>
    <w:rsid w:val="00BE2233"/>
    <w:rsid w:val="00BE4BF8"/>
    <w:rsid w:val="00BF177A"/>
    <w:rsid w:val="00BF319F"/>
    <w:rsid w:val="00BF47F8"/>
    <w:rsid w:val="00BF5517"/>
    <w:rsid w:val="00BF61C4"/>
    <w:rsid w:val="00BF7176"/>
    <w:rsid w:val="00BF75AF"/>
    <w:rsid w:val="00C05367"/>
    <w:rsid w:val="00C065EA"/>
    <w:rsid w:val="00C1184C"/>
    <w:rsid w:val="00C11BF3"/>
    <w:rsid w:val="00C14A30"/>
    <w:rsid w:val="00C14F89"/>
    <w:rsid w:val="00C211CB"/>
    <w:rsid w:val="00C21DB1"/>
    <w:rsid w:val="00C22DB3"/>
    <w:rsid w:val="00C231C7"/>
    <w:rsid w:val="00C27CC8"/>
    <w:rsid w:val="00C314F5"/>
    <w:rsid w:val="00C3321E"/>
    <w:rsid w:val="00C40920"/>
    <w:rsid w:val="00C41599"/>
    <w:rsid w:val="00C42A5A"/>
    <w:rsid w:val="00C42F81"/>
    <w:rsid w:val="00C43204"/>
    <w:rsid w:val="00C44277"/>
    <w:rsid w:val="00C456C1"/>
    <w:rsid w:val="00C46062"/>
    <w:rsid w:val="00C50280"/>
    <w:rsid w:val="00C601C7"/>
    <w:rsid w:val="00C60215"/>
    <w:rsid w:val="00C6442A"/>
    <w:rsid w:val="00C65345"/>
    <w:rsid w:val="00C66B33"/>
    <w:rsid w:val="00C72B91"/>
    <w:rsid w:val="00C766F6"/>
    <w:rsid w:val="00C76A65"/>
    <w:rsid w:val="00C81994"/>
    <w:rsid w:val="00C82161"/>
    <w:rsid w:val="00C87E28"/>
    <w:rsid w:val="00C93205"/>
    <w:rsid w:val="00C95132"/>
    <w:rsid w:val="00C96824"/>
    <w:rsid w:val="00C96D5E"/>
    <w:rsid w:val="00CA01D4"/>
    <w:rsid w:val="00CA2249"/>
    <w:rsid w:val="00CA46A8"/>
    <w:rsid w:val="00CB0D74"/>
    <w:rsid w:val="00CB328F"/>
    <w:rsid w:val="00CB35B2"/>
    <w:rsid w:val="00CB5A50"/>
    <w:rsid w:val="00CB7AE2"/>
    <w:rsid w:val="00CC17C1"/>
    <w:rsid w:val="00CC347C"/>
    <w:rsid w:val="00CC3B32"/>
    <w:rsid w:val="00CC6EB8"/>
    <w:rsid w:val="00CC7165"/>
    <w:rsid w:val="00CD1949"/>
    <w:rsid w:val="00CD5BEC"/>
    <w:rsid w:val="00CE0EB7"/>
    <w:rsid w:val="00CE2AC6"/>
    <w:rsid w:val="00CE3A87"/>
    <w:rsid w:val="00CE3FE7"/>
    <w:rsid w:val="00CE5075"/>
    <w:rsid w:val="00CE5182"/>
    <w:rsid w:val="00CE5DF9"/>
    <w:rsid w:val="00CF1146"/>
    <w:rsid w:val="00CF31B4"/>
    <w:rsid w:val="00CF7181"/>
    <w:rsid w:val="00D0118A"/>
    <w:rsid w:val="00D04C62"/>
    <w:rsid w:val="00D05E95"/>
    <w:rsid w:val="00D06FE3"/>
    <w:rsid w:val="00D07FD7"/>
    <w:rsid w:val="00D1299C"/>
    <w:rsid w:val="00D146BA"/>
    <w:rsid w:val="00D14FF5"/>
    <w:rsid w:val="00D20794"/>
    <w:rsid w:val="00D21087"/>
    <w:rsid w:val="00D30348"/>
    <w:rsid w:val="00D31B72"/>
    <w:rsid w:val="00D3252C"/>
    <w:rsid w:val="00D33408"/>
    <w:rsid w:val="00D37C92"/>
    <w:rsid w:val="00D44E76"/>
    <w:rsid w:val="00D454CF"/>
    <w:rsid w:val="00D4683D"/>
    <w:rsid w:val="00D47048"/>
    <w:rsid w:val="00D475CC"/>
    <w:rsid w:val="00D47F54"/>
    <w:rsid w:val="00D47FE9"/>
    <w:rsid w:val="00D530AB"/>
    <w:rsid w:val="00D53477"/>
    <w:rsid w:val="00D54688"/>
    <w:rsid w:val="00D553F6"/>
    <w:rsid w:val="00D57918"/>
    <w:rsid w:val="00D63F53"/>
    <w:rsid w:val="00D63FF3"/>
    <w:rsid w:val="00D64240"/>
    <w:rsid w:val="00D669D1"/>
    <w:rsid w:val="00D715EB"/>
    <w:rsid w:val="00D747B7"/>
    <w:rsid w:val="00D80D39"/>
    <w:rsid w:val="00D82A7D"/>
    <w:rsid w:val="00D84316"/>
    <w:rsid w:val="00D848C0"/>
    <w:rsid w:val="00D873D2"/>
    <w:rsid w:val="00DA0977"/>
    <w:rsid w:val="00DA0CC1"/>
    <w:rsid w:val="00DA0F37"/>
    <w:rsid w:val="00DA2BC5"/>
    <w:rsid w:val="00DA5C5F"/>
    <w:rsid w:val="00DA7BB8"/>
    <w:rsid w:val="00DB4C3C"/>
    <w:rsid w:val="00DB59CE"/>
    <w:rsid w:val="00DB6C77"/>
    <w:rsid w:val="00DB7AA3"/>
    <w:rsid w:val="00DB7DAC"/>
    <w:rsid w:val="00DC178F"/>
    <w:rsid w:val="00DC2590"/>
    <w:rsid w:val="00DC32D6"/>
    <w:rsid w:val="00DC36A6"/>
    <w:rsid w:val="00DC3D1C"/>
    <w:rsid w:val="00DC61AD"/>
    <w:rsid w:val="00DC79BD"/>
    <w:rsid w:val="00DD0E66"/>
    <w:rsid w:val="00DD16B0"/>
    <w:rsid w:val="00DD24B9"/>
    <w:rsid w:val="00DD2BCE"/>
    <w:rsid w:val="00DD5728"/>
    <w:rsid w:val="00DD69C1"/>
    <w:rsid w:val="00DE20C2"/>
    <w:rsid w:val="00DE29BC"/>
    <w:rsid w:val="00DE38B3"/>
    <w:rsid w:val="00DE700F"/>
    <w:rsid w:val="00DF1FAA"/>
    <w:rsid w:val="00DF2307"/>
    <w:rsid w:val="00DF2325"/>
    <w:rsid w:val="00E0002F"/>
    <w:rsid w:val="00E0043B"/>
    <w:rsid w:val="00E01C5A"/>
    <w:rsid w:val="00E02CB1"/>
    <w:rsid w:val="00E02DA9"/>
    <w:rsid w:val="00E12ED3"/>
    <w:rsid w:val="00E16F2F"/>
    <w:rsid w:val="00E17209"/>
    <w:rsid w:val="00E201AD"/>
    <w:rsid w:val="00E22571"/>
    <w:rsid w:val="00E239F2"/>
    <w:rsid w:val="00E35B15"/>
    <w:rsid w:val="00E361C4"/>
    <w:rsid w:val="00E375DC"/>
    <w:rsid w:val="00E41B0B"/>
    <w:rsid w:val="00E41DC8"/>
    <w:rsid w:val="00E4233F"/>
    <w:rsid w:val="00E42E9A"/>
    <w:rsid w:val="00E43DAD"/>
    <w:rsid w:val="00E46EEA"/>
    <w:rsid w:val="00E47552"/>
    <w:rsid w:val="00E50342"/>
    <w:rsid w:val="00E516B1"/>
    <w:rsid w:val="00E51A75"/>
    <w:rsid w:val="00E5207A"/>
    <w:rsid w:val="00E556D5"/>
    <w:rsid w:val="00E56C7C"/>
    <w:rsid w:val="00E570EC"/>
    <w:rsid w:val="00E57FEF"/>
    <w:rsid w:val="00E603FA"/>
    <w:rsid w:val="00E6095D"/>
    <w:rsid w:val="00E61AE9"/>
    <w:rsid w:val="00E6378B"/>
    <w:rsid w:val="00E63837"/>
    <w:rsid w:val="00E65B0D"/>
    <w:rsid w:val="00E65D23"/>
    <w:rsid w:val="00E67178"/>
    <w:rsid w:val="00E70C22"/>
    <w:rsid w:val="00E71421"/>
    <w:rsid w:val="00E72108"/>
    <w:rsid w:val="00E734A8"/>
    <w:rsid w:val="00E740BC"/>
    <w:rsid w:val="00E76B94"/>
    <w:rsid w:val="00E80AB3"/>
    <w:rsid w:val="00E80E13"/>
    <w:rsid w:val="00E820B3"/>
    <w:rsid w:val="00E8281A"/>
    <w:rsid w:val="00E8405C"/>
    <w:rsid w:val="00E84742"/>
    <w:rsid w:val="00E868A2"/>
    <w:rsid w:val="00E900B7"/>
    <w:rsid w:val="00E93E99"/>
    <w:rsid w:val="00E94E5C"/>
    <w:rsid w:val="00E9549B"/>
    <w:rsid w:val="00E968F2"/>
    <w:rsid w:val="00E96FBC"/>
    <w:rsid w:val="00E97715"/>
    <w:rsid w:val="00EA2FF5"/>
    <w:rsid w:val="00EA3E27"/>
    <w:rsid w:val="00EA4BCF"/>
    <w:rsid w:val="00EA5F01"/>
    <w:rsid w:val="00EA705C"/>
    <w:rsid w:val="00EC2F51"/>
    <w:rsid w:val="00EC54B9"/>
    <w:rsid w:val="00EC563C"/>
    <w:rsid w:val="00EC6009"/>
    <w:rsid w:val="00EC6732"/>
    <w:rsid w:val="00EC6805"/>
    <w:rsid w:val="00ED007A"/>
    <w:rsid w:val="00ED1863"/>
    <w:rsid w:val="00ED21CB"/>
    <w:rsid w:val="00ED6CF1"/>
    <w:rsid w:val="00EE25E1"/>
    <w:rsid w:val="00EE449C"/>
    <w:rsid w:val="00EF4960"/>
    <w:rsid w:val="00EF5713"/>
    <w:rsid w:val="00EF5D87"/>
    <w:rsid w:val="00EF74C2"/>
    <w:rsid w:val="00EF7AAA"/>
    <w:rsid w:val="00EF7ACA"/>
    <w:rsid w:val="00F005CD"/>
    <w:rsid w:val="00F0417F"/>
    <w:rsid w:val="00F0428D"/>
    <w:rsid w:val="00F0780E"/>
    <w:rsid w:val="00F252E6"/>
    <w:rsid w:val="00F262C0"/>
    <w:rsid w:val="00F34500"/>
    <w:rsid w:val="00F350BD"/>
    <w:rsid w:val="00F36D45"/>
    <w:rsid w:val="00F43757"/>
    <w:rsid w:val="00F44093"/>
    <w:rsid w:val="00F471A9"/>
    <w:rsid w:val="00F50910"/>
    <w:rsid w:val="00F53EAB"/>
    <w:rsid w:val="00F548AE"/>
    <w:rsid w:val="00F54A26"/>
    <w:rsid w:val="00F54FC0"/>
    <w:rsid w:val="00F555FA"/>
    <w:rsid w:val="00F703D9"/>
    <w:rsid w:val="00F7126C"/>
    <w:rsid w:val="00F71A47"/>
    <w:rsid w:val="00F71B4F"/>
    <w:rsid w:val="00F71DB6"/>
    <w:rsid w:val="00F7427A"/>
    <w:rsid w:val="00F74C2F"/>
    <w:rsid w:val="00F76F16"/>
    <w:rsid w:val="00F802EE"/>
    <w:rsid w:val="00F838FA"/>
    <w:rsid w:val="00F83953"/>
    <w:rsid w:val="00F852EF"/>
    <w:rsid w:val="00F85CAE"/>
    <w:rsid w:val="00F86270"/>
    <w:rsid w:val="00F87FD1"/>
    <w:rsid w:val="00F92870"/>
    <w:rsid w:val="00F93624"/>
    <w:rsid w:val="00F948CF"/>
    <w:rsid w:val="00F962F4"/>
    <w:rsid w:val="00F966A3"/>
    <w:rsid w:val="00FA4136"/>
    <w:rsid w:val="00FA660F"/>
    <w:rsid w:val="00FA6DF1"/>
    <w:rsid w:val="00FA7A11"/>
    <w:rsid w:val="00FA7BC5"/>
    <w:rsid w:val="00FB3426"/>
    <w:rsid w:val="00FB38E3"/>
    <w:rsid w:val="00FB3A01"/>
    <w:rsid w:val="00FB40D8"/>
    <w:rsid w:val="00FB53FB"/>
    <w:rsid w:val="00FB7116"/>
    <w:rsid w:val="00FB72A8"/>
    <w:rsid w:val="00FB7C6B"/>
    <w:rsid w:val="00FC42B6"/>
    <w:rsid w:val="00FC5BDE"/>
    <w:rsid w:val="00FC5D9D"/>
    <w:rsid w:val="00FC7CB6"/>
    <w:rsid w:val="00FD0D29"/>
    <w:rsid w:val="00FD7B03"/>
    <w:rsid w:val="00FE01BF"/>
    <w:rsid w:val="00FE377A"/>
    <w:rsid w:val="00FE3A91"/>
    <w:rsid w:val="00FE3EAA"/>
    <w:rsid w:val="00FE3F27"/>
    <w:rsid w:val="00FE4DB0"/>
    <w:rsid w:val="00FE50A8"/>
    <w:rsid w:val="00FF54BD"/>
    <w:rsid w:val="00FF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84"/>
  </w:style>
  <w:style w:type="paragraph" w:styleId="1">
    <w:name w:val="heading 1"/>
    <w:basedOn w:val="a"/>
    <w:next w:val="a"/>
    <w:link w:val="10"/>
    <w:uiPriority w:val="9"/>
    <w:qFormat/>
    <w:rsid w:val="00DA5C5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13529"/>
    <w:pPr>
      <w:spacing w:before="525" w:after="225" w:line="312" w:lineRule="atLeast"/>
      <w:outlineLvl w:val="2"/>
    </w:pPr>
    <w:rPr>
      <w:rFonts w:ascii="Times New Roman" w:eastAsia="Times New Roman" w:hAnsi="Times New Roman" w:cs="Times New Roman"/>
      <w:sz w:val="33"/>
      <w:szCs w:val="33"/>
    </w:rPr>
  </w:style>
  <w:style w:type="paragraph" w:styleId="5">
    <w:name w:val="heading 5"/>
    <w:basedOn w:val="a"/>
    <w:next w:val="a"/>
    <w:link w:val="50"/>
    <w:uiPriority w:val="99"/>
    <w:semiHidden/>
    <w:unhideWhenUsed/>
    <w:qFormat/>
    <w:rsid w:val="00DA5C5F"/>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C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13529"/>
    <w:rPr>
      <w:rFonts w:ascii="Times New Roman" w:eastAsia="Times New Roman" w:hAnsi="Times New Roman" w:cs="Times New Roman"/>
      <w:sz w:val="33"/>
      <w:szCs w:val="33"/>
    </w:rPr>
  </w:style>
  <w:style w:type="character" w:customStyle="1" w:styleId="50">
    <w:name w:val="Заголовок 5 Знак"/>
    <w:basedOn w:val="a0"/>
    <w:link w:val="5"/>
    <w:uiPriority w:val="99"/>
    <w:semiHidden/>
    <w:rsid w:val="00DA5C5F"/>
    <w:rPr>
      <w:rFonts w:ascii="Calibri" w:eastAsia="Times New Roman" w:hAnsi="Calibri" w:cs="Times New Roman"/>
      <w:b/>
      <w:bCs/>
      <w:i/>
      <w:iCs/>
      <w:sz w:val="26"/>
      <w:szCs w:val="26"/>
      <w:lang w:eastAsia="en-US"/>
    </w:rPr>
  </w:style>
  <w:style w:type="paragraph" w:styleId="a3">
    <w:name w:val="Body Text"/>
    <w:basedOn w:val="a"/>
    <w:link w:val="a4"/>
    <w:uiPriority w:val="99"/>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C72B91"/>
    <w:rPr>
      <w:rFonts w:ascii="Times New Roman" w:eastAsia="Times New Roman" w:hAnsi="Times New Roman" w:cs="Times New Roman"/>
      <w:sz w:val="28"/>
      <w:szCs w:val="20"/>
    </w:rPr>
  </w:style>
  <w:style w:type="paragraph" w:styleId="31">
    <w:name w:val="Body Text Indent 3"/>
    <w:basedOn w:val="a"/>
    <w:link w:val="32"/>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uiPriority w:val="99"/>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styleId="ab">
    <w:name w:val="Hyperlink"/>
    <w:basedOn w:val="a0"/>
    <w:uiPriority w:val="99"/>
    <w:semiHidden/>
    <w:unhideWhenUsed/>
    <w:rsid w:val="00277BED"/>
    <w:rPr>
      <w:color w:val="0066DF"/>
      <w:u w:val="single"/>
      <w:shd w:val="clear" w:color="auto" w:fill="auto"/>
    </w:rPr>
  </w:style>
  <w:style w:type="character" w:styleId="ac">
    <w:name w:val="Strong"/>
    <w:basedOn w:val="a0"/>
    <w:uiPriority w:val="22"/>
    <w:qFormat/>
    <w:rsid w:val="00277BED"/>
    <w:rPr>
      <w:b/>
      <w:bCs/>
    </w:r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E47552"/>
    <w:pPr>
      <w:ind w:left="720"/>
      <w:contextualSpacing/>
    </w:pPr>
    <w:rPr>
      <w:rFonts w:ascii="Calibri" w:eastAsia="Calibri" w:hAnsi="Calibri" w:cs="Times New Roman"/>
      <w:lang w:eastAsia="en-US"/>
    </w:rPr>
  </w:style>
  <w:style w:type="character" w:customStyle="1" w:styleId="wmi-callto">
    <w:name w:val="wmi-callto"/>
    <w:basedOn w:val="a0"/>
    <w:rsid w:val="00C6442A"/>
  </w:style>
  <w:style w:type="paragraph" w:customStyle="1" w:styleId="msonormalbullet2gif">
    <w:name w:val="msonormalbullet2.gif"/>
    <w:basedOn w:val="a"/>
    <w:rsid w:val="008A3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1E504F"/>
  </w:style>
  <w:style w:type="character" w:styleId="ae">
    <w:name w:val="FollowedHyperlink"/>
    <w:basedOn w:val="a0"/>
    <w:uiPriority w:val="99"/>
    <w:semiHidden/>
    <w:unhideWhenUsed/>
    <w:rsid w:val="00623817"/>
    <w:rPr>
      <w:color w:val="800080"/>
      <w:u w:val="single"/>
    </w:rPr>
  </w:style>
  <w:style w:type="paragraph" w:customStyle="1" w:styleId="xl63">
    <w:name w:val="xl63"/>
    <w:basedOn w:val="a"/>
    <w:rsid w:val="0062381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7">
    <w:name w:val="xl67"/>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8">
    <w:name w:val="xl68"/>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9">
    <w:name w:val="xl69"/>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6">
    <w:name w:val="xl76"/>
    <w:basedOn w:val="a"/>
    <w:rsid w:val="0062381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7">
    <w:name w:val="xl77"/>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62381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1">
    <w:name w:val="xl91"/>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62381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62381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623817"/>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623817"/>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623817"/>
    <w:pP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1">
    <w:name w:val="xl101"/>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62381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5">
    <w:name w:val="xl105"/>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62381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62381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62381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62381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62381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62381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62381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62381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62381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9">
    <w:name w:val="xl119"/>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23">
    <w:name w:val="xl123"/>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24">
    <w:name w:val="xl124"/>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6238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0">
    <w:name w:val="xl130"/>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1">
    <w:name w:val="xl131"/>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2">
    <w:name w:val="xl132"/>
    <w:basedOn w:val="a"/>
    <w:rsid w:val="0062381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4">
    <w:name w:val="xl134"/>
    <w:basedOn w:val="a"/>
    <w:rsid w:val="0062381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
    <w:rsid w:val="0062381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6">
    <w:name w:val="xl136"/>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62381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a"/>
    <w:rsid w:val="0062381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62381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3">
    <w:name w:val="xl143"/>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44">
    <w:name w:val="xl144"/>
    <w:basedOn w:val="a"/>
    <w:rsid w:val="0062381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5">
    <w:name w:val="xl145"/>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6">
    <w:name w:val="xl146"/>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7">
    <w:name w:val="xl147"/>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8">
    <w:name w:val="xl148"/>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9">
    <w:name w:val="xl149"/>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6238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a"/>
    <w:rsid w:val="006238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3">
    <w:name w:val="xl153"/>
    <w:basedOn w:val="a"/>
    <w:rsid w:val="0062381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4">
    <w:name w:val="xl154"/>
    <w:basedOn w:val="a"/>
    <w:rsid w:val="006238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62381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6238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a"/>
    <w:rsid w:val="00623817"/>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8">
    <w:name w:val="xl158"/>
    <w:basedOn w:val="a"/>
    <w:rsid w:val="0062381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9">
    <w:name w:val="xl159"/>
    <w:basedOn w:val="a"/>
    <w:rsid w:val="00623817"/>
    <w:pPr>
      <w:pBdr>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60">
    <w:name w:val="xl160"/>
    <w:basedOn w:val="a"/>
    <w:rsid w:val="00623817"/>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61">
    <w:name w:val="xl161"/>
    <w:basedOn w:val="a"/>
    <w:rsid w:val="00623817"/>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62">
    <w:name w:val="xl162"/>
    <w:basedOn w:val="a"/>
    <w:rsid w:val="00623817"/>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63">
    <w:name w:val="xl163"/>
    <w:basedOn w:val="a"/>
    <w:rsid w:val="006238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
    <w:rsid w:val="00623817"/>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66">
    <w:name w:val="xl166"/>
    <w:basedOn w:val="a"/>
    <w:rsid w:val="00623817"/>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67">
    <w:name w:val="xl167"/>
    <w:basedOn w:val="a"/>
    <w:rsid w:val="00623817"/>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68">
    <w:name w:val="xl168"/>
    <w:basedOn w:val="a"/>
    <w:rsid w:val="0062381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623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
    <w:rsid w:val="006238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2">
    <w:name w:val="xl172"/>
    <w:basedOn w:val="a"/>
    <w:rsid w:val="006238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3">
    <w:name w:val="xl173"/>
    <w:basedOn w:val="a"/>
    <w:rsid w:val="006238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styleId="af">
    <w:name w:val="footer"/>
    <w:basedOn w:val="a"/>
    <w:link w:val="af0"/>
    <w:uiPriority w:val="99"/>
    <w:unhideWhenUsed/>
    <w:rsid w:val="00DA5C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DA5C5F"/>
    <w:rPr>
      <w:rFonts w:ascii="Times New Roman" w:eastAsia="Times New Roman" w:hAnsi="Times New Roman" w:cs="Times New Roman"/>
      <w:sz w:val="24"/>
      <w:szCs w:val="24"/>
    </w:rPr>
  </w:style>
  <w:style w:type="paragraph" w:customStyle="1" w:styleId="ConsPlusNonformat">
    <w:name w:val="ConsPlusNonformat"/>
    <w:rsid w:val="00DA5C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DA5C5F"/>
    <w:pPr>
      <w:ind w:left="720"/>
    </w:pPr>
    <w:rPr>
      <w:rFonts w:ascii="Calibri" w:eastAsia="Calibri" w:hAnsi="Calibri" w:cs="Calibri"/>
    </w:rPr>
  </w:style>
  <w:style w:type="character" w:customStyle="1" w:styleId="NoSpacingChar">
    <w:name w:val="No Spacing Char"/>
    <w:basedOn w:val="a0"/>
    <w:link w:val="12"/>
    <w:locked/>
    <w:rsid w:val="00DA5C5F"/>
    <w:rPr>
      <w:rFonts w:ascii="Calibri" w:hAnsi="Calibri" w:cs="Calibri"/>
    </w:rPr>
  </w:style>
  <w:style w:type="paragraph" w:customStyle="1" w:styleId="12">
    <w:name w:val="Без интервала1"/>
    <w:link w:val="NoSpacingChar"/>
    <w:qFormat/>
    <w:rsid w:val="00DA5C5F"/>
    <w:pPr>
      <w:spacing w:after="0" w:line="240" w:lineRule="auto"/>
    </w:pPr>
    <w:rPr>
      <w:rFonts w:ascii="Calibri" w:hAnsi="Calibri" w:cs="Calibri"/>
    </w:rPr>
  </w:style>
  <w:style w:type="paragraph" w:customStyle="1" w:styleId="af1">
    <w:name w:val="Стиль"/>
    <w:rsid w:val="00DA5C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val">
    <w:name w:val="val"/>
    <w:basedOn w:val="a0"/>
    <w:rsid w:val="00DA5C5F"/>
  </w:style>
  <w:style w:type="character" w:customStyle="1" w:styleId="mrreadfromf">
    <w:name w:val="mr_read__fromf"/>
    <w:basedOn w:val="a0"/>
    <w:rsid w:val="00DA5C5F"/>
  </w:style>
  <w:style w:type="table" w:styleId="af2">
    <w:name w:val="Table Grid"/>
    <w:basedOn w:val="a1"/>
    <w:uiPriority w:val="59"/>
    <w:rsid w:val="00DA5C5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DA5C5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DA5C5F"/>
    <w:rPr>
      <w:rFonts w:ascii="Times New Roman" w:eastAsia="Times New Roman" w:hAnsi="Times New Roman" w:cs="Times New Roman"/>
      <w:sz w:val="24"/>
      <w:szCs w:val="24"/>
    </w:rPr>
  </w:style>
  <w:style w:type="character" w:styleId="af3">
    <w:name w:val="Emphasis"/>
    <w:basedOn w:val="a0"/>
    <w:uiPriority w:val="20"/>
    <w:qFormat/>
    <w:rsid w:val="00DA5C5F"/>
    <w:rPr>
      <w:i/>
      <w:iCs/>
    </w:rPr>
  </w:style>
  <w:style w:type="paragraph" w:customStyle="1" w:styleId="21">
    <w:name w:val="Обычный2"/>
    <w:rsid w:val="00DA5C5F"/>
    <w:pPr>
      <w:widowControl w:val="0"/>
      <w:spacing w:after="0" w:line="300" w:lineRule="auto"/>
      <w:ind w:firstLine="700"/>
      <w:jc w:val="both"/>
    </w:pPr>
    <w:rPr>
      <w:rFonts w:ascii="Times New Roman" w:eastAsia="Times New Roman" w:hAnsi="Times New Roman" w:cs="Times New Roman"/>
      <w:snapToGrid w:val="0"/>
      <w:szCs w:val="20"/>
    </w:rPr>
  </w:style>
  <w:style w:type="paragraph" w:customStyle="1" w:styleId="msonormalbullet1gif">
    <w:name w:val="msonormalbullet1.gif"/>
    <w:basedOn w:val="a"/>
    <w:rsid w:val="00DA5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A5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5C5F"/>
  </w:style>
  <w:style w:type="paragraph" w:styleId="af4">
    <w:name w:val="header"/>
    <w:basedOn w:val="a"/>
    <w:link w:val="af5"/>
    <w:uiPriority w:val="99"/>
    <w:unhideWhenUsed/>
    <w:rsid w:val="00DA5C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A5C5F"/>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DA5C5F"/>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DA5C5F"/>
    <w:rPr>
      <w:rFonts w:ascii="Tahoma" w:eastAsia="Times New Roman" w:hAnsi="Tahoma" w:cs="Tahoma"/>
      <w:sz w:val="16"/>
      <w:szCs w:val="16"/>
    </w:rPr>
  </w:style>
  <w:style w:type="paragraph" w:customStyle="1" w:styleId="Default">
    <w:name w:val="Default"/>
    <w:rsid w:val="00DA5C5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paragraph" w:customStyle="1" w:styleId="22">
    <w:name w:val="Без интервала2"/>
    <w:aliases w:val="No Spacing,Мой,No Spacing1"/>
    <w:qFormat/>
    <w:rsid w:val="00DA5C5F"/>
    <w:pPr>
      <w:spacing w:after="0" w:line="240" w:lineRule="auto"/>
    </w:pPr>
    <w:rPr>
      <w:rFonts w:ascii="Calibri" w:eastAsia="Times New Roman" w:hAnsi="Calibri" w:cs="Times New Roman"/>
      <w:lang w:val="en-US" w:eastAsia="en-US"/>
    </w:rPr>
  </w:style>
  <w:style w:type="paragraph" w:customStyle="1" w:styleId="110">
    <w:name w:val="Без интервала11"/>
    <w:qFormat/>
    <w:rsid w:val="00DA5C5F"/>
    <w:pPr>
      <w:widowControl w:val="0"/>
      <w:autoSpaceDE w:val="0"/>
      <w:autoSpaceDN w:val="0"/>
      <w:spacing w:after="0" w:line="240" w:lineRule="auto"/>
      <w:ind w:firstLine="1140"/>
      <w:jc w:val="both"/>
    </w:pPr>
    <w:rPr>
      <w:rFonts w:ascii="Arial" w:eastAsia="Times New Roman" w:hAnsi="Arial" w:cs="Arial"/>
      <w:sz w:val="24"/>
      <w:szCs w:val="24"/>
      <w:lang w:val="en-US" w:eastAsia="en-US"/>
    </w:rPr>
  </w:style>
  <w:style w:type="character" w:customStyle="1" w:styleId="33">
    <w:name w:val="Основной текст (3)_"/>
    <w:basedOn w:val="a0"/>
    <w:link w:val="34"/>
    <w:rsid w:val="00DA5C5F"/>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DA5C5F"/>
    <w:pPr>
      <w:widowControl w:val="0"/>
      <w:shd w:val="clear" w:color="auto" w:fill="FFFFFF"/>
      <w:spacing w:after="0" w:line="370" w:lineRule="exact"/>
    </w:pPr>
    <w:rPr>
      <w:rFonts w:ascii="Times New Roman" w:eastAsia="Times New Roman" w:hAnsi="Times New Roman" w:cs="Times New Roman"/>
      <w:b/>
      <w:bCs/>
      <w:sz w:val="28"/>
      <w:szCs w:val="28"/>
    </w:rPr>
  </w:style>
  <w:style w:type="character" w:customStyle="1" w:styleId="topic-textcontent1">
    <w:name w:val="topic-text_content1"/>
    <w:basedOn w:val="a0"/>
    <w:rsid w:val="00DA5C5F"/>
  </w:style>
  <w:style w:type="paragraph" w:styleId="af8">
    <w:name w:val="Body Text Indent"/>
    <w:basedOn w:val="a"/>
    <w:link w:val="af9"/>
    <w:uiPriority w:val="99"/>
    <w:semiHidden/>
    <w:unhideWhenUsed/>
    <w:rsid w:val="00DA5C5F"/>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uiPriority w:val="99"/>
    <w:semiHidden/>
    <w:rsid w:val="00DA5C5F"/>
    <w:rPr>
      <w:rFonts w:ascii="Times New Roman" w:eastAsia="Times New Roman" w:hAnsi="Times New Roman" w:cs="Times New Roman"/>
      <w:sz w:val="24"/>
      <w:szCs w:val="24"/>
    </w:rPr>
  </w:style>
  <w:style w:type="paragraph" w:customStyle="1" w:styleId="msonormalbullet2gifbullet1gif">
    <w:name w:val="msonormalbullet2gifbullet1.gif"/>
    <w:basedOn w:val="a"/>
    <w:rsid w:val="00EF74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244267460">
      <w:bodyDiv w:val="1"/>
      <w:marLeft w:val="0"/>
      <w:marRight w:val="0"/>
      <w:marTop w:val="720"/>
      <w:marBottom w:val="0"/>
      <w:divBdr>
        <w:top w:val="none" w:sz="0" w:space="0" w:color="auto"/>
        <w:left w:val="none" w:sz="0" w:space="0" w:color="auto"/>
        <w:bottom w:val="none" w:sz="0" w:space="0" w:color="auto"/>
        <w:right w:val="none" w:sz="0" w:space="0" w:color="auto"/>
      </w:divBdr>
      <w:divsChild>
        <w:div w:id="1570530665">
          <w:marLeft w:val="0"/>
          <w:marRight w:val="0"/>
          <w:marTop w:val="0"/>
          <w:marBottom w:val="0"/>
          <w:divBdr>
            <w:top w:val="none" w:sz="0" w:space="0" w:color="auto"/>
            <w:left w:val="none" w:sz="0" w:space="0" w:color="auto"/>
            <w:bottom w:val="none" w:sz="0" w:space="0" w:color="auto"/>
            <w:right w:val="none" w:sz="0" w:space="0" w:color="auto"/>
          </w:divBdr>
          <w:divsChild>
            <w:div w:id="673609328">
              <w:marLeft w:val="0"/>
              <w:marRight w:val="0"/>
              <w:marTop w:val="0"/>
              <w:marBottom w:val="0"/>
              <w:divBdr>
                <w:top w:val="none" w:sz="0" w:space="0" w:color="auto"/>
                <w:left w:val="none" w:sz="0" w:space="0" w:color="auto"/>
                <w:bottom w:val="none" w:sz="0" w:space="0" w:color="auto"/>
                <w:right w:val="none" w:sz="0" w:space="0" w:color="auto"/>
              </w:divBdr>
              <w:divsChild>
                <w:div w:id="9404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03068291">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6463027">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883251056">
      <w:bodyDiv w:val="1"/>
      <w:marLeft w:val="0"/>
      <w:marRight w:val="0"/>
      <w:marTop w:val="0"/>
      <w:marBottom w:val="0"/>
      <w:divBdr>
        <w:top w:val="none" w:sz="0" w:space="0" w:color="auto"/>
        <w:left w:val="none" w:sz="0" w:space="0" w:color="auto"/>
        <w:bottom w:val="none" w:sz="0" w:space="0" w:color="auto"/>
        <w:right w:val="none" w:sz="0" w:space="0" w:color="auto"/>
      </w:divBdr>
    </w:div>
    <w:div w:id="1050493191">
      <w:bodyDiv w:val="1"/>
      <w:marLeft w:val="0"/>
      <w:marRight w:val="0"/>
      <w:marTop w:val="720"/>
      <w:marBottom w:val="0"/>
      <w:divBdr>
        <w:top w:val="none" w:sz="0" w:space="0" w:color="auto"/>
        <w:left w:val="none" w:sz="0" w:space="0" w:color="auto"/>
        <w:bottom w:val="none" w:sz="0" w:space="0" w:color="auto"/>
        <w:right w:val="none" w:sz="0" w:space="0" w:color="auto"/>
      </w:divBdr>
      <w:divsChild>
        <w:div w:id="651720180">
          <w:marLeft w:val="0"/>
          <w:marRight w:val="0"/>
          <w:marTop w:val="0"/>
          <w:marBottom w:val="0"/>
          <w:divBdr>
            <w:top w:val="none" w:sz="0" w:space="0" w:color="auto"/>
            <w:left w:val="none" w:sz="0" w:space="0" w:color="auto"/>
            <w:bottom w:val="none" w:sz="0" w:space="0" w:color="auto"/>
            <w:right w:val="none" w:sz="0" w:space="0" w:color="auto"/>
          </w:divBdr>
          <w:divsChild>
            <w:div w:id="199519647">
              <w:marLeft w:val="0"/>
              <w:marRight w:val="0"/>
              <w:marTop w:val="0"/>
              <w:marBottom w:val="0"/>
              <w:divBdr>
                <w:top w:val="none" w:sz="0" w:space="0" w:color="auto"/>
                <w:left w:val="none" w:sz="0" w:space="0" w:color="auto"/>
                <w:bottom w:val="none" w:sz="0" w:space="0" w:color="auto"/>
                <w:right w:val="none" w:sz="0" w:space="0" w:color="auto"/>
              </w:divBdr>
              <w:divsChild>
                <w:div w:id="21461163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63524608">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294753611">
      <w:bodyDiv w:val="1"/>
      <w:marLeft w:val="0"/>
      <w:marRight w:val="0"/>
      <w:marTop w:val="0"/>
      <w:marBottom w:val="0"/>
      <w:divBdr>
        <w:top w:val="none" w:sz="0" w:space="0" w:color="auto"/>
        <w:left w:val="none" w:sz="0" w:space="0" w:color="auto"/>
        <w:bottom w:val="none" w:sz="0" w:space="0" w:color="auto"/>
        <w:right w:val="none" w:sz="0" w:space="0" w:color="auto"/>
      </w:divBdr>
    </w:div>
    <w:div w:id="1530948353">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1682778133">
      <w:bodyDiv w:val="1"/>
      <w:marLeft w:val="0"/>
      <w:marRight w:val="0"/>
      <w:marTop w:val="0"/>
      <w:marBottom w:val="0"/>
      <w:divBdr>
        <w:top w:val="none" w:sz="0" w:space="0" w:color="auto"/>
        <w:left w:val="none" w:sz="0" w:space="0" w:color="auto"/>
        <w:bottom w:val="none" w:sz="0" w:space="0" w:color="auto"/>
        <w:right w:val="none" w:sz="0" w:space="0" w:color="auto"/>
      </w:divBdr>
    </w:div>
    <w:div w:id="2010864838">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i.ucoz.com/" TargetMode="External"/><Relationship Id="rId13" Type="http://schemas.openxmlformats.org/officeDocument/2006/relationships/hyperlink" Target="http://pandia.ru/text/category/gorodskoe_posele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chernyshevskmuz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1052;&#1059;&#1050;-&#1056;&#1072;&#1081;&#1086;&#1085;&#1085;&#1099;&#1081;-&#1082;&#1088;&#1072;&#1077;&#1074;&#1077;&#1076;&#1095;&#1077;&#1089;&#1082;&#1080;&#1081;-&#1084;&#1091;&#1079;&#1077;&#1081;-&#1052;&#1056;-&#1063;&#1077;&#1088;&#1085;&#1099;&#1096;&#1077;&#1074;&#1089;&#1082;&#1080;&#1081;-&#1088;&#1072;&#1081;&#1086;&#1085;/795872553776541?ref_type=bookmark" TargetMode="External"/><Relationship Id="rId5" Type="http://schemas.openxmlformats.org/officeDocument/2006/relationships/webSettings" Target="webSettings.xml"/><Relationship Id="rId15" Type="http://schemas.openxmlformats.org/officeDocument/2006/relationships/hyperlink" Target="http://pandia.ru/text/category/detskie_doma/" TargetMode="External"/><Relationship Id="rId10" Type="http://schemas.openxmlformats.org/officeDocument/2006/relationships/hyperlink" Target="https://vk.com/public6067425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dnoklassniki.ru/group54235180040202" TargetMode="External"/><Relationship Id="rId14" Type="http://schemas.openxmlformats.org/officeDocument/2006/relationships/hyperlink" Target="http://pandia.ru/text/category/usino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19B7-1B3F-4A62-BF19-3F7C86E7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2851</TotalTime>
  <Pages>46</Pages>
  <Words>18046</Words>
  <Characters>102863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275</cp:revision>
  <cp:lastPrinted>2018-10-30T05:30:00Z</cp:lastPrinted>
  <dcterms:created xsi:type="dcterms:W3CDTF">2018-10-29T01:46:00Z</dcterms:created>
  <dcterms:modified xsi:type="dcterms:W3CDTF">2020-03-09T23:25:00Z</dcterms:modified>
</cp:coreProperties>
</file>