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91" w:rsidRDefault="00C72B91" w:rsidP="00DB7449">
      <w:pPr>
        <w:shd w:val="clear" w:color="auto" w:fill="FFFFFF" w:themeFill="background1"/>
        <w:spacing w:after="0"/>
        <w:jc w:val="center"/>
        <w:rPr>
          <w:rFonts w:ascii="Times New Roman" w:hAnsi="Times New Roman" w:cs="Times New Roman"/>
          <w:b/>
          <w:sz w:val="24"/>
          <w:szCs w:val="24"/>
        </w:rPr>
      </w:pPr>
      <w:r w:rsidRPr="00047FFA">
        <w:rPr>
          <w:rFonts w:ascii="Times New Roman" w:hAnsi="Times New Roman" w:cs="Times New Roman"/>
          <w:b/>
          <w:sz w:val="24"/>
          <w:szCs w:val="24"/>
        </w:rPr>
        <w:t xml:space="preserve">Перечень основных показателей социально-экономического развития муниципального района «Чернышевский район» за </w:t>
      </w:r>
      <w:r w:rsidR="00D47F54">
        <w:rPr>
          <w:rFonts w:ascii="Times New Roman" w:hAnsi="Times New Roman" w:cs="Times New Roman"/>
          <w:b/>
          <w:sz w:val="24"/>
          <w:szCs w:val="24"/>
        </w:rPr>
        <w:t>1 квартал</w:t>
      </w:r>
      <w:r w:rsidRPr="00047FFA">
        <w:rPr>
          <w:rFonts w:ascii="Times New Roman" w:hAnsi="Times New Roman" w:cs="Times New Roman"/>
          <w:b/>
          <w:sz w:val="24"/>
          <w:szCs w:val="24"/>
        </w:rPr>
        <w:t xml:space="preserve"> 20</w:t>
      </w:r>
      <w:r w:rsidR="00E422EB">
        <w:rPr>
          <w:rFonts w:ascii="Times New Roman" w:hAnsi="Times New Roman" w:cs="Times New Roman"/>
          <w:b/>
          <w:sz w:val="24"/>
          <w:szCs w:val="24"/>
        </w:rPr>
        <w:t>20</w:t>
      </w:r>
      <w:bookmarkStart w:id="0" w:name="_GoBack"/>
      <w:bookmarkEnd w:id="0"/>
      <w:r w:rsidRPr="00047FFA">
        <w:rPr>
          <w:rFonts w:ascii="Times New Roman" w:hAnsi="Times New Roman" w:cs="Times New Roman"/>
          <w:b/>
          <w:sz w:val="24"/>
          <w:szCs w:val="24"/>
        </w:rPr>
        <w:t xml:space="preserve"> г.</w:t>
      </w:r>
    </w:p>
    <w:p w:rsidR="001F0AB2" w:rsidRDefault="001F0AB2" w:rsidP="00DB7449">
      <w:pPr>
        <w:shd w:val="clear" w:color="auto" w:fill="FFFFFF" w:themeFill="background1"/>
        <w:spacing w:after="0"/>
        <w:jc w:val="right"/>
        <w:rPr>
          <w:rFonts w:ascii="Times New Roman" w:hAnsi="Times New Roman" w:cs="Times New Roman"/>
          <w:b/>
          <w:sz w:val="24"/>
          <w:szCs w:val="24"/>
        </w:rPr>
      </w:pPr>
      <w:r>
        <w:rPr>
          <w:rFonts w:ascii="Times New Roman" w:hAnsi="Times New Roman" w:cs="Times New Roman"/>
          <w:b/>
          <w:sz w:val="24"/>
          <w:szCs w:val="24"/>
        </w:rPr>
        <w:t>Таблица 1</w:t>
      </w:r>
    </w:p>
    <w:tbl>
      <w:tblPr>
        <w:tblW w:w="10363" w:type="dxa"/>
        <w:tblInd w:w="93" w:type="dxa"/>
        <w:shd w:val="clear" w:color="auto" w:fill="FFFFFF" w:themeFill="background1"/>
        <w:tblLayout w:type="fixed"/>
        <w:tblLook w:val="04A0"/>
      </w:tblPr>
      <w:tblGrid>
        <w:gridCol w:w="531"/>
        <w:gridCol w:w="2351"/>
        <w:gridCol w:w="1272"/>
        <w:gridCol w:w="1036"/>
        <w:gridCol w:w="850"/>
        <w:gridCol w:w="1061"/>
        <w:gridCol w:w="1486"/>
        <w:gridCol w:w="1776"/>
      </w:tblGrid>
      <w:tr w:rsidR="00A30B0A" w:rsidRPr="00A30B0A" w:rsidTr="00DB7449">
        <w:trPr>
          <w:trHeight w:val="300"/>
        </w:trPr>
        <w:tc>
          <w:tcPr>
            <w:tcW w:w="53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 п/п</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Основные показатели социально-экономического развития</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Единица измерения</w:t>
            </w:r>
          </w:p>
        </w:tc>
        <w:tc>
          <w:tcPr>
            <w:tcW w:w="2947"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Отчетный период</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Темп роста к прогнозным показателям % (прогноз)</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Темп роста к соответствующему периоду прошлого года, % (факт)</w:t>
            </w:r>
          </w:p>
        </w:tc>
      </w:tr>
      <w:tr w:rsidR="00A30B0A" w:rsidRPr="00A30B0A" w:rsidTr="00DB7449">
        <w:trPr>
          <w:trHeight w:val="1565"/>
        </w:trPr>
        <w:tc>
          <w:tcPr>
            <w:tcW w:w="53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b/>
                <w:bCs/>
                <w:color w:val="000000"/>
              </w:rPr>
            </w:pPr>
          </w:p>
        </w:tc>
        <w:tc>
          <w:tcPr>
            <w:tcW w:w="23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b/>
                <w:bCs/>
                <w:color w:val="000000"/>
              </w:rPr>
            </w:pPr>
          </w:p>
        </w:tc>
        <w:tc>
          <w:tcPr>
            <w:tcW w:w="12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b/>
                <w:bCs/>
                <w:color w:val="000000"/>
              </w:rPr>
            </w:pP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1 квартал  2019 года (факт)</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2020 год (план)</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1 квартал  2020 года (оценка)</w:t>
            </w:r>
          </w:p>
        </w:tc>
        <w:tc>
          <w:tcPr>
            <w:tcW w:w="1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b/>
                <w:bCs/>
                <w:color w:val="000000"/>
              </w:rPr>
            </w:pPr>
          </w:p>
        </w:tc>
        <w:tc>
          <w:tcPr>
            <w:tcW w:w="17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b/>
                <w:bCs/>
                <w:color w:val="000000"/>
              </w:rPr>
            </w:pP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 </w:t>
            </w:r>
          </w:p>
        </w:tc>
        <w:tc>
          <w:tcPr>
            <w:tcW w:w="9832"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Демографические показатели</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Численность родившихся</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91</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108,33</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Численность умерших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114</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130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114,04</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Численность выбывших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89</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98</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110,11</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 </w:t>
            </w:r>
          </w:p>
        </w:tc>
        <w:tc>
          <w:tcPr>
            <w:tcW w:w="9832"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Потребительский рынок</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4.</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Оборот розничной торговли</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591,50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2 035,50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608,80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29,91</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102,92</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5.</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в сопоставимых ценах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128,91</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98,60</w:t>
            </w:r>
          </w:p>
        </w:tc>
        <w:tc>
          <w:tcPr>
            <w:tcW w:w="1061" w:type="dxa"/>
            <w:tcBorders>
              <w:top w:val="nil"/>
              <w:left w:val="nil"/>
              <w:bottom w:val="single" w:sz="4" w:space="0" w:color="auto"/>
              <w:right w:val="single" w:sz="4" w:space="0" w:color="auto"/>
            </w:tcBorders>
            <w:shd w:val="clear" w:color="auto" w:fill="FFFFFF" w:themeFill="background1"/>
            <w:vAlign w:val="center"/>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99,35</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0,75</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-29,56</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6.</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Оборот общественного питания</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25,00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99,00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25,00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25,25</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100,00</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7.</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в сопоставимых ценах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93,83</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91,89</w:t>
            </w:r>
          </w:p>
        </w:tc>
        <w:tc>
          <w:tcPr>
            <w:tcW w:w="1061" w:type="dxa"/>
            <w:tcBorders>
              <w:top w:val="nil"/>
              <w:left w:val="nil"/>
              <w:bottom w:val="single" w:sz="4" w:space="0" w:color="auto"/>
              <w:right w:val="single" w:sz="4" w:space="0" w:color="auto"/>
            </w:tcBorders>
            <w:shd w:val="clear" w:color="auto" w:fill="FFFFFF" w:themeFill="background1"/>
            <w:vAlign w:val="center"/>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95,33</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3,43</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1,50</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8.</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Объем платных услуг</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169,00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736,80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179,00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24,29</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105,92</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в сопоставимых ценах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130,24</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103,84</w:t>
            </w:r>
          </w:p>
        </w:tc>
        <w:tc>
          <w:tcPr>
            <w:tcW w:w="1061" w:type="dxa"/>
            <w:tcBorders>
              <w:top w:val="nil"/>
              <w:left w:val="nil"/>
              <w:bottom w:val="single" w:sz="4" w:space="0" w:color="auto"/>
              <w:right w:val="single" w:sz="4" w:space="0" w:color="auto"/>
            </w:tcBorders>
            <w:shd w:val="clear" w:color="auto" w:fill="FFFFFF" w:themeFill="background1"/>
            <w:vAlign w:val="center"/>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101,65</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-2,19</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-28,59</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 </w:t>
            </w:r>
          </w:p>
        </w:tc>
        <w:tc>
          <w:tcPr>
            <w:tcW w:w="9832"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Инвестиционная и строительная деятельность</w:t>
            </w:r>
          </w:p>
        </w:tc>
      </w:tr>
      <w:tr w:rsidR="00A30B0A" w:rsidRPr="00A30B0A" w:rsidTr="00DB7449">
        <w:trPr>
          <w:trHeight w:val="9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Объем выполненных работ по виду деятельности «Строительство»</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9,00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185,27</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10,00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5,40</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111,11</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11.</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в сопоставимых ценах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106,80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100,00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105,32</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5,32</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-1,48</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12.</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Численность занятых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86</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86</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100,00</w:t>
            </w:r>
          </w:p>
        </w:tc>
      </w:tr>
      <w:tr w:rsidR="00A30B0A" w:rsidRPr="00A30B0A" w:rsidTr="00DB7449">
        <w:trPr>
          <w:trHeight w:val="6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13.</w:t>
            </w:r>
          </w:p>
        </w:tc>
        <w:tc>
          <w:tcPr>
            <w:tcW w:w="235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Среднемесячная заработная плата</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тыс. рублей</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56,40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56,40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100,00</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14.</w:t>
            </w:r>
          </w:p>
        </w:tc>
        <w:tc>
          <w:tcPr>
            <w:tcW w:w="235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Инвестиции в основной капитал</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100,00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4 200,00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106,00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2,52</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106,00</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15.</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в сопоставимых ценах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100,00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101,00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101,92</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0,92</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1,92</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 </w:t>
            </w:r>
          </w:p>
        </w:tc>
        <w:tc>
          <w:tcPr>
            <w:tcW w:w="9832"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Сельское хозяйство</w:t>
            </w:r>
          </w:p>
        </w:tc>
      </w:tr>
      <w:tr w:rsidR="00A30B0A" w:rsidRPr="00A30B0A" w:rsidTr="00DB7449">
        <w:trPr>
          <w:trHeight w:val="9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16.</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Продукция сельского хозяйства во всех категориях хозяйств – всего,  в том числе:</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83,20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1 691,08</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96,10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5,68</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115,50</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17.</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 xml:space="preserve">растениеводство </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65,0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65,0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65,0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0,00</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0,00</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18.</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 xml:space="preserve">животноводство </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35,0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35,0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35,0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0,00</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0,00</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19.</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из общего объема:</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r>
      <w:tr w:rsidR="00A30B0A" w:rsidRPr="00A30B0A" w:rsidTr="00DB7449">
        <w:trPr>
          <w:trHeight w:val="6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20.</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продукция сельскохозяйственных организаций</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60,00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617,94</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70,00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11,33</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116,67</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21.</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 xml:space="preserve">продукция хозяйств населения </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16,00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530,50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16,00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3,02</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100,00</w:t>
            </w:r>
          </w:p>
        </w:tc>
      </w:tr>
      <w:tr w:rsidR="00A30B0A" w:rsidRPr="00A30B0A" w:rsidTr="00DB7449">
        <w:trPr>
          <w:trHeight w:val="6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lastRenderedPageBreak/>
              <w:t>22.</w:t>
            </w:r>
          </w:p>
        </w:tc>
        <w:tc>
          <w:tcPr>
            <w:tcW w:w="2351" w:type="dxa"/>
            <w:tcBorders>
              <w:top w:val="nil"/>
              <w:left w:val="nil"/>
              <w:bottom w:val="nil"/>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продукция крестьянских (фермерских) хозяйств</w:t>
            </w:r>
          </w:p>
        </w:tc>
        <w:tc>
          <w:tcPr>
            <w:tcW w:w="1272" w:type="dxa"/>
            <w:tcBorders>
              <w:top w:val="nil"/>
              <w:left w:val="nil"/>
              <w:bottom w:val="nil"/>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036" w:type="dxa"/>
            <w:tcBorders>
              <w:top w:val="nil"/>
              <w:left w:val="nil"/>
              <w:bottom w:val="nil"/>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7,20</w:t>
            </w:r>
          </w:p>
        </w:tc>
        <w:tc>
          <w:tcPr>
            <w:tcW w:w="850" w:type="dxa"/>
            <w:tcBorders>
              <w:top w:val="nil"/>
              <w:left w:val="nil"/>
              <w:bottom w:val="nil"/>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542,64</w:t>
            </w:r>
          </w:p>
        </w:tc>
        <w:tc>
          <w:tcPr>
            <w:tcW w:w="1061" w:type="dxa"/>
            <w:tcBorders>
              <w:top w:val="nil"/>
              <w:left w:val="nil"/>
              <w:bottom w:val="nil"/>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10,10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1,86</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140,28</w:t>
            </w:r>
          </w:p>
        </w:tc>
      </w:tr>
      <w:tr w:rsidR="00A30B0A" w:rsidRPr="00A30B0A" w:rsidTr="00DB7449">
        <w:trPr>
          <w:trHeight w:val="1200"/>
        </w:trPr>
        <w:tc>
          <w:tcPr>
            <w:tcW w:w="531" w:type="dxa"/>
            <w:vMerge w:val="restart"/>
            <w:tcBorders>
              <w:top w:val="nil"/>
              <w:left w:val="single" w:sz="4" w:space="0" w:color="auto"/>
              <w:bottom w:val="single" w:sz="4" w:space="0" w:color="auto"/>
              <w:right w:val="nil"/>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23.</w:t>
            </w:r>
          </w:p>
        </w:tc>
        <w:tc>
          <w:tcPr>
            <w:tcW w:w="2351" w:type="dxa"/>
            <w:tcBorders>
              <w:top w:val="single" w:sz="4" w:space="0" w:color="auto"/>
              <w:left w:val="single" w:sz="4" w:space="0" w:color="auto"/>
              <w:bottom w:val="nil"/>
              <w:right w:val="nil"/>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Индекс производства продукции сельского хозяйства (хозяйства всех категорий) в сопоставимых ценах</w:t>
            </w:r>
          </w:p>
        </w:tc>
        <w:tc>
          <w:tcPr>
            <w:tcW w:w="1272" w:type="dxa"/>
            <w:tcBorders>
              <w:top w:val="single" w:sz="4" w:space="0" w:color="auto"/>
              <w:left w:val="single" w:sz="4" w:space="0" w:color="auto"/>
              <w:bottom w:val="nil"/>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w:t>
            </w:r>
          </w:p>
        </w:tc>
        <w:tc>
          <w:tcPr>
            <w:tcW w:w="1036" w:type="dxa"/>
            <w:tcBorders>
              <w:top w:val="single" w:sz="4" w:space="0" w:color="auto"/>
              <w:left w:val="nil"/>
              <w:bottom w:val="nil"/>
              <w:right w:val="nil"/>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225,17</w:t>
            </w:r>
          </w:p>
        </w:tc>
        <w:tc>
          <w:tcPr>
            <w:tcW w:w="850" w:type="dxa"/>
            <w:tcBorders>
              <w:top w:val="single" w:sz="4" w:space="0" w:color="auto"/>
              <w:left w:val="single" w:sz="4" w:space="0" w:color="auto"/>
              <w:bottom w:val="nil"/>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111,10</w:t>
            </w:r>
          </w:p>
        </w:tc>
        <w:tc>
          <w:tcPr>
            <w:tcW w:w="1061" w:type="dxa"/>
            <w:tcBorders>
              <w:top w:val="single" w:sz="4" w:space="0" w:color="auto"/>
              <w:left w:val="nil"/>
              <w:bottom w:val="nil"/>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111,92</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0,82</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-113,25</w:t>
            </w:r>
          </w:p>
        </w:tc>
      </w:tr>
      <w:tr w:rsidR="00A30B0A" w:rsidRPr="00A30B0A" w:rsidTr="00DB7449">
        <w:trPr>
          <w:trHeight w:val="300"/>
        </w:trPr>
        <w:tc>
          <w:tcPr>
            <w:tcW w:w="531" w:type="dxa"/>
            <w:vMerge/>
            <w:tcBorders>
              <w:top w:val="nil"/>
              <w:left w:val="single" w:sz="4" w:space="0" w:color="auto"/>
              <w:bottom w:val="single" w:sz="4" w:space="0" w:color="auto"/>
              <w:right w:val="nil"/>
            </w:tcBorders>
            <w:shd w:val="clear" w:color="auto" w:fill="FFFFFF" w:themeFill="background1"/>
            <w:vAlign w:val="center"/>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p>
        </w:tc>
        <w:tc>
          <w:tcPr>
            <w:tcW w:w="2351" w:type="dxa"/>
            <w:tcBorders>
              <w:top w:val="nil"/>
              <w:left w:val="single" w:sz="4" w:space="0" w:color="auto"/>
              <w:bottom w:val="single" w:sz="4" w:space="0" w:color="auto"/>
              <w:right w:val="nil"/>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 xml:space="preserve">в том числе: </w:t>
            </w:r>
          </w:p>
        </w:tc>
        <w:tc>
          <w:tcPr>
            <w:tcW w:w="127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036" w:type="dxa"/>
            <w:tcBorders>
              <w:top w:val="nil"/>
              <w:left w:val="nil"/>
              <w:bottom w:val="single" w:sz="4" w:space="0" w:color="auto"/>
              <w:right w:val="nil"/>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850"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24.</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растениеводство</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225,90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116,90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112,48</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96,22</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49,79</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25.</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животноводство</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224,83</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100,60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111,38</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110,72</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49,54</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26.</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Численность занятых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411</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341</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82,97</w:t>
            </w:r>
          </w:p>
        </w:tc>
      </w:tr>
      <w:tr w:rsidR="00A30B0A" w:rsidRPr="00A30B0A" w:rsidTr="00DB7449">
        <w:trPr>
          <w:trHeight w:val="6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27.</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Среднемесячная заработная плата</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тыс. рублей</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20,00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35,20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176,00</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 </w:t>
            </w:r>
          </w:p>
        </w:tc>
        <w:tc>
          <w:tcPr>
            <w:tcW w:w="9832"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Промышленность</w:t>
            </w:r>
          </w:p>
        </w:tc>
      </w:tr>
      <w:tr w:rsidR="00A30B0A" w:rsidRPr="00A30B0A" w:rsidTr="00DB7449">
        <w:trPr>
          <w:trHeight w:val="12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28.</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Объем отгруженных товаров, выполненных работ, оказанных услуг собственными силами, в том числе:</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680,85</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2 907,19</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780,85</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26,86</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114,69</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29.</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Добыча полезных ископаемых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14,80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47,38</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16,50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34,82</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111,49</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30.</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Обрабатывающие производства</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599,35</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2 631,40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694,15</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26,38</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115,82</w:t>
            </w:r>
          </w:p>
        </w:tc>
      </w:tr>
      <w:tr w:rsidR="00A30B0A" w:rsidRPr="00A30B0A" w:rsidTr="00DB7449">
        <w:trPr>
          <w:trHeight w:val="6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31.</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Производство и распределение электроэнергии, газа и воды</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39,60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127,87</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41,70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32,61</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105,30</w:t>
            </w:r>
          </w:p>
        </w:tc>
      </w:tr>
      <w:tr w:rsidR="00A30B0A" w:rsidRPr="00A30B0A" w:rsidTr="00DB7449">
        <w:trPr>
          <w:trHeight w:val="15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32</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Водоснабжение, водоотведение, организация сбора и утилизации отходов, деятельность по ликвидации загрязнений электроэнергии, газа и воды</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27,10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100,54</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28,50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28,35</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105,17</w:t>
            </w:r>
          </w:p>
        </w:tc>
      </w:tr>
      <w:tr w:rsidR="00A30B0A" w:rsidRPr="00A30B0A" w:rsidTr="00DB7449">
        <w:trPr>
          <w:trHeight w:val="9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32.</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Индекс промышленного производства  в сопоставимых ценах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144,9</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102,0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110,9</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8,92</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-33,98</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33.</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Численность занятых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1 286</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1 295</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100,70</w:t>
            </w:r>
          </w:p>
        </w:tc>
      </w:tr>
      <w:tr w:rsidR="00A30B0A" w:rsidRPr="00A30B0A" w:rsidTr="00DB7449">
        <w:trPr>
          <w:trHeight w:val="6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34.</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Среднемесячная заработная плата</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тыс. рублей</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48,142</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F96CEB" w:rsidP="00DB7449">
            <w:pPr>
              <w:shd w:val="clear" w:color="auto" w:fill="FFFFFF" w:themeFill="background1"/>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51,1</w:t>
            </w:r>
            <w:r w:rsidR="00A30B0A" w:rsidRPr="00A30B0A">
              <w:rPr>
                <w:rFonts w:ascii="Times New Roman" w:eastAsia="Times New Roman" w:hAnsi="Times New Roman" w:cs="Times New Roman"/>
                <w:color w:val="000000"/>
              </w:rPr>
              <w:t>00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Default="00F96CEB" w:rsidP="00DB7449">
            <w:pPr>
              <w:shd w:val="clear" w:color="auto" w:fill="FFFFFF" w:themeFill="background1"/>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106,1</w:t>
            </w:r>
          </w:p>
          <w:p w:rsidR="00F96CEB" w:rsidRPr="00A30B0A" w:rsidRDefault="00F96CEB" w:rsidP="00DB7449">
            <w:pPr>
              <w:shd w:val="clear" w:color="auto" w:fill="FFFFFF" w:themeFill="background1"/>
              <w:spacing w:after="0" w:line="240" w:lineRule="auto"/>
              <w:jc w:val="center"/>
              <w:rPr>
                <w:rFonts w:ascii="Times New Roman" w:eastAsia="Times New Roman" w:hAnsi="Times New Roman" w:cs="Times New Roman"/>
                <w:color w:val="000000"/>
              </w:rPr>
            </w:pP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 </w:t>
            </w:r>
          </w:p>
        </w:tc>
        <w:tc>
          <w:tcPr>
            <w:tcW w:w="9832"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Рынок труда и заработная плата</w:t>
            </w:r>
          </w:p>
        </w:tc>
      </w:tr>
      <w:tr w:rsidR="00A30B0A" w:rsidRPr="00A30B0A" w:rsidTr="00DB7449">
        <w:trPr>
          <w:trHeight w:val="12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35.</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 xml:space="preserve">Среднемесячная номинальная начисленная заработная плата работников крупных и средних предприятий  </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тыс.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49,02</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53,770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51,10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95,03</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104,24</w:t>
            </w:r>
          </w:p>
        </w:tc>
      </w:tr>
      <w:tr w:rsidR="00A30B0A" w:rsidRPr="00A30B0A" w:rsidTr="00DB7449">
        <w:trPr>
          <w:trHeight w:val="12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lastRenderedPageBreak/>
              <w:t>36.</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Численность не занятых трудовой деятельностью  граждан,  ищущих работу и зарегистрированных в службе занятости</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325</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325</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253</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77,85</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77,85</w:t>
            </w:r>
          </w:p>
        </w:tc>
      </w:tr>
      <w:tr w:rsidR="00A30B0A" w:rsidRPr="00A30B0A" w:rsidTr="00DB7449">
        <w:trPr>
          <w:trHeight w:val="6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37.</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Численность официально зарегистрированных безработных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211</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197</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190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96,45</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90,05</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38.</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 xml:space="preserve">Количество заявленных вакансий </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ед.</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655</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843</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669</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79,36</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102,14</w:t>
            </w:r>
          </w:p>
        </w:tc>
      </w:tr>
      <w:tr w:rsidR="00A30B0A" w:rsidRPr="00A30B0A" w:rsidTr="00DB7449">
        <w:trPr>
          <w:trHeight w:val="9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39.</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Уровень зарегистрированной безработицы к трудоспособному населению</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2,00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1,30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1,58</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right"/>
              <w:rPr>
                <w:rFonts w:ascii="Times New Roman" w:eastAsia="Times New Roman" w:hAnsi="Times New Roman" w:cs="Times New Roman"/>
                <w:color w:val="000000"/>
              </w:rPr>
            </w:pPr>
            <w:r w:rsidRPr="00A30B0A">
              <w:rPr>
                <w:rFonts w:ascii="Times New Roman" w:eastAsia="Times New Roman" w:hAnsi="Times New Roman" w:cs="Times New Roman"/>
                <w:color w:val="000000"/>
              </w:rPr>
              <w:t>0,28</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-0,42</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 </w:t>
            </w:r>
          </w:p>
        </w:tc>
        <w:tc>
          <w:tcPr>
            <w:tcW w:w="9832"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Здравоохранение</w:t>
            </w:r>
          </w:p>
        </w:tc>
      </w:tr>
      <w:tr w:rsidR="00A30B0A" w:rsidRPr="00A30B0A" w:rsidTr="00DB7449">
        <w:trPr>
          <w:trHeight w:val="6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40.</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Младенческая смертность на 1 тыс. родившихся</w:t>
            </w:r>
          </w:p>
        </w:tc>
        <w:tc>
          <w:tcPr>
            <w:tcW w:w="1272"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0(0 чел.)</w:t>
            </w:r>
          </w:p>
        </w:tc>
        <w:tc>
          <w:tcPr>
            <w:tcW w:w="850"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Calibri" w:eastAsia="Times New Roman" w:hAnsi="Calibri" w:cs="Times New Roman"/>
                <w:color w:val="000000"/>
              </w:rPr>
            </w:pPr>
            <w:r w:rsidRPr="00A30B0A">
              <w:rPr>
                <w:rFonts w:ascii="Calibri" w:eastAsia="Times New Roman" w:hAnsi="Calibri" w:cs="Times New Roman"/>
                <w:color w:val="000000"/>
              </w:rPr>
              <w:t xml:space="preserve">             -     </w:t>
            </w:r>
          </w:p>
        </w:tc>
        <w:tc>
          <w:tcPr>
            <w:tcW w:w="106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0(0 чел.)</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right"/>
              <w:rPr>
                <w:rFonts w:ascii="Times New Roman" w:eastAsia="Times New Roman" w:hAnsi="Times New Roman" w:cs="Times New Roman"/>
                <w:color w:val="000000"/>
              </w:rPr>
            </w:pPr>
            <w:r w:rsidRPr="00A30B0A">
              <w:rPr>
                <w:rFonts w:ascii="Times New Roman" w:eastAsia="Times New Roman" w:hAnsi="Times New Roman" w:cs="Times New Roman"/>
                <w:color w:val="000000"/>
              </w:rPr>
              <w:t>0,00</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0,00</w:t>
            </w:r>
          </w:p>
        </w:tc>
      </w:tr>
      <w:tr w:rsidR="00A30B0A" w:rsidRPr="00A30B0A" w:rsidTr="00DB7449">
        <w:trPr>
          <w:trHeight w:val="6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Материнская смертность на 100 тыс. детей, родившихся живыми</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rPr>
                <w:rFonts w:ascii="Calibri" w:eastAsia="Times New Roman" w:hAnsi="Calibri" w:cs="Times New Roman"/>
                <w:color w:val="000000"/>
              </w:rPr>
            </w:pPr>
            <w:r w:rsidRPr="00A30B0A">
              <w:rPr>
                <w:rFonts w:ascii="Calibri" w:eastAsia="Times New Roman" w:hAnsi="Calibri" w:cs="Times New Roman"/>
                <w:color w:val="000000"/>
              </w:rPr>
              <w:t xml:space="preserve">             -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right"/>
              <w:rPr>
                <w:rFonts w:ascii="Times New Roman" w:eastAsia="Times New Roman" w:hAnsi="Times New Roman" w:cs="Times New Roman"/>
                <w:color w:val="000000"/>
              </w:rPr>
            </w:pPr>
            <w:r w:rsidRPr="00A30B0A">
              <w:rPr>
                <w:rFonts w:ascii="Times New Roman" w:eastAsia="Times New Roman" w:hAnsi="Times New Roman" w:cs="Times New Roman"/>
                <w:color w:val="000000"/>
              </w:rPr>
              <w:t>0</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 </w:t>
            </w:r>
          </w:p>
        </w:tc>
        <w:tc>
          <w:tcPr>
            <w:tcW w:w="9832"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Образование</w:t>
            </w:r>
          </w:p>
        </w:tc>
      </w:tr>
      <w:tr w:rsidR="00A30B0A" w:rsidRPr="00A30B0A" w:rsidTr="00DB7449">
        <w:trPr>
          <w:trHeight w:val="6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41.</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Охват детей дошкольным образованием</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217B69" w:rsidP="00DB7449">
            <w:pPr>
              <w:shd w:val="clear" w:color="auto" w:fill="FFFFFF" w:themeFill="background1"/>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r w:rsidR="00A30B0A" w:rsidRPr="00A30B0A">
              <w:rPr>
                <w:rFonts w:ascii="Times New Roman" w:eastAsia="Times New Roman" w:hAnsi="Times New Roman" w:cs="Times New Roman"/>
                <w:color w:val="000000"/>
              </w:rPr>
              <w:t>,</w:t>
            </w:r>
            <w:r>
              <w:rPr>
                <w:rFonts w:ascii="Times New Roman" w:eastAsia="Times New Roman" w:hAnsi="Times New Roman" w:cs="Times New Roman"/>
                <w:color w:val="000000"/>
              </w:rPr>
              <w:t>47</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217B69" w:rsidP="00DB7449">
            <w:pPr>
              <w:shd w:val="clear" w:color="auto" w:fill="FFFFFF" w:themeFill="background1"/>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217B69" w:rsidP="00DB7449">
            <w:pPr>
              <w:shd w:val="clear" w:color="auto" w:fill="FFFFFF" w:themeFill="background1"/>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r w:rsidR="00A30B0A" w:rsidRPr="00A30B0A">
              <w:rPr>
                <w:rFonts w:ascii="Times New Roman" w:eastAsia="Times New Roman" w:hAnsi="Times New Roman" w:cs="Times New Roman"/>
                <w:color w:val="000000"/>
              </w:rPr>
              <w:t>,0</w:t>
            </w:r>
            <w:r>
              <w:rPr>
                <w:rFonts w:ascii="Times New Roman" w:eastAsia="Times New Roman" w:hAnsi="Times New Roman" w:cs="Times New Roman"/>
                <w:color w:val="000000"/>
              </w:rPr>
              <w:t>6</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217B69" w:rsidP="00DB7449">
            <w:pPr>
              <w:shd w:val="clear" w:color="auto" w:fill="FFFFFF" w:themeFill="background1"/>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6,3</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0,00</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 </w:t>
            </w:r>
          </w:p>
        </w:tc>
        <w:tc>
          <w:tcPr>
            <w:tcW w:w="9832"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Культура</w:t>
            </w:r>
          </w:p>
        </w:tc>
      </w:tr>
      <w:tr w:rsidR="00A30B0A" w:rsidRPr="00A30B0A" w:rsidTr="00DB7449">
        <w:trPr>
          <w:trHeight w:val="300"/>
        </w:trPr>
        <w:tc>
          <w:tcPr>
            <w:tcW w:w="531"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42.</w:t>
            </w:r>
          </w:p>
        </w:tc>
        <w:tc>
          <w:tcPr>
            <w:tcW w:w="2351" w:type="dxa"/>
            <w:vMerge w:val="restart"/>
            <w:tcBorders>
              <w:top w:val="nil"/>
              <w:left w:val="single" w:sz="4" w:space="0" w:color="auto"/>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Доля жителей муниципального района, участвующего в культурно-досуговых мероприятиях проводимых муниципальными организациями культуры</w:t>
            </w:r>
          </w:p>
        </w:tc>
        <w:tc>
          <w:tcPr>
            <w:tcW w:w="1272"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w:t>
            </w:r>
          </w:p>
        </w:tc>
        <w:tc>
          <w:tcPr>
            <w:tcW w:w="1036"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12,00</w:t>
            </w:r>
          </w:p>
        </w:tc>
        <w:tc>
          <w:tcPr>
            <w:tcW w:w="850"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061" w:type="dxa"/>
            <w:vMerge w:val="restart"/>
            <w:tcBorders>
              <w:top w:val="nil"/>
              <w:left w:val="single" w:sz="4" w:space="0" w:color="auto"/>
              <w:bottom w:val="single" w:sz="4" w:space="0" w:color="000000"/>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9,00</w:t>
            </w:r>
          </w:p>
        </w:tc>
        <w:tc>
          <w:tcPr>
            <w:tcW w:w="1486"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776"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-3,00</w:t>
            </w:r>
          </w:p>
        </w:tc>
      </w:tr>
      <w:tr w:rsidR="00A30B0A" w:rsidRPr="00A30B0A" w:rsidTr="00DB7449">
        <w:trPr>
          <w:trHeight w:val="300"/>
        </w:trPr>
        <w:tc>
          <w:tcPr>
            <w:tcW w:w="53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p>
        </w:tc>
        <w:tc>
          <w:tcPr>
            <w:tcW w:w="23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p>
        </w:tc>
        <w:tc>
          <w:tcPr>
            <w:tcW w:w="127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p>
        </w:tc>
        <w:tc>
          <w:tcPr>
            <w:tcW w:w="103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p>
        </w:tc>
        <w:tc>
          <w:tcPr>
            <w:tcW w:w="8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p>
        </w:tc>
        <w:tc>
          <w:tcPr>
            <w:tcW w:w="106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p>
        </w:tc>
        <w:tc>
          <w:tcPr>
            <w:tcW w:w="148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p>
        </w:tc>
        <w:tc>
          <w:tcPr>
            <w:tcW w:w="17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p>
        </w:tc>
      </w:tr>
      <w:tr w:rsidR="00A30B0A" w:rsidRPr="00A30B0A" w:rsidTr="00DB7449">
        <w:trPr>
          <w:trHeight w:val="300"/>
        </w:trPr>
        <w:tc>
          <w:tcPr>
            <w:tcW w:w="53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p>
        </w:tc>
        <w:tc>
          <w:tcPr>
            <w:tcW w:w="23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p>
        </w:tc>
        <w:tc>
          <w:tcPr>
            <w:tcW w:w="127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p>
        </w:tc>
        <w:tc>
          <w:tcPr>
            <w:tcW w:w="103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p>
        </w:tc>
        <w:tc>
          <w:tcPr>
            <w:tcW w:w="8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p>
        </w:tc>
        <w:tc>
          <w:tcPr>
            <w:tcW w:w="106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p>
        </w:tc>
        <w:tc>
          <w:tcPr>
            <w:tcW w:w="148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p>
        </w:tc>
        <w:tc>
          <w:tcPr>
            <w:tcW w:w="17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p>
        </w:tc>
      </w:tr>
      <w:tr w:rsidR="00A30B0A" w:rsidRPr="00A30B0A" w:rsidTr="00DB7449">
        <w:trPr>
          <w:trHeight w:val="9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43.</w:t>
            </w:r>
          </w:p>
        </w:tc>
        <w:tc>
          <w:tcPr>
            <w:tcW w:w="235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Среднемесячная заработная плата работников муниципальных учреждений культуры</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тыс.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32,00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32,60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101,88</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 </w:t>
            </w:r>
          </w:p>
        </w:tc>
        <w:tc>
          <w:tcPr>
            <w:tcW w:w="9832"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Социальная защита населения</w:t>
            </w:r>
          </w:p>
        </w:tc>
      </w:tr>
      <w:tr w:rsidR="00A30B0A" w:rsidRPr="00A30B0A" w:rsidTr="00DB7449">
        <w:trPr>
          <w:trHeight w:val="9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44.</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Численность населения, нуждающегося в социальной поддержке</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9 515</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9 500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9 464</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99,62</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99,46</w:t>
            </w:r>
          </w:p>
        </w:tc>
      </w:tr>
      <w:tr w:rsidR="00A30B0A" w:rsidRPr="00A30B0A" w:rsidTr="00DB7449">
        <w:trPr>
          <w:trHeight w:val="12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lastRenderedPageBreak/>
              <w:t>45.</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Численность населения, обратившаяся за предоставлением социальной помощи</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9 515</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9 500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9 464</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99,62</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99,46</w:t>
            </w:r>
          </w:p>
        </w:tc>
      </w:tr>
      <w:tr w:rsidR="00A30B0A" w:rsidRPr="00A30B0A" w:rsidTr="00DB7449">
        <w:trPr>
          <w:trHeight w:val="6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46.</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Количество граждан, получивших социальную поддержку</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9 515</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9 500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9 464</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99,62</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99,46</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 </w:t>
            </w:r>
          </w:p>
        </w:tc>
        <w:tc>
          <w:tcPr>
            <w:tcW w:w="9832"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Жилищно-коммунальное хозяйство</w:t>
            </w:r>
          </w:p>
        </w:tc>
      </w:tr>
      <w:tr w:rsidR="00A30B0A" w:rsidRPr="00A30B0A" w:rsidTr="00DB7449">
        <w:trPr>
          <w:trHeight w:val="12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47.</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Средняя обеспеченность населения жильем, в том числе благоустроенным и частично благоустроенным</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кв. м.</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20,60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22,40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108,74</w:t>
            </w:r>
          </w:p>
        </w:tc>
      </w:tr>
      <w:tr w:rsidR="00A30B0A" w:rsidRPr="00A30B0A" w:rsidTr="00DB7449">
        <w:trPr>
          <w:trHeight w:val="9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48.</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Количество семей, состоящих в очереди на улучшение жилищных условий по договорам соц. найма</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семей</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220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213</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96,82</w:t>
            </w:r>
          </w:p>
        </w:tc>
      </w:tr>
      <w:tr w:rsidR="00A30B0A" w:rsidRPr="00A30B0A" w:rsidTr="00DB7449">
        <w:trPr>
          <w:trHeight w:val="9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49.</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Уровень собираемости платежей за предоставленные жилищно-коммунальные услуги</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103,67</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84,60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-19,07</w:t>
            </w:r>
          </w:p>
        </w:tc>
      </w:tr>
      <w:tr w:rsidR="00A30B0A" w:rsidRPr="00A30B0A" w:rsidTr="00DB7449">
        <w:trPr>
          <w:trHeight w:val="9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50.</w:t>
            </w:r>
          </w:p>
        </w:tc>
        <w:tc>
          <w:tcPr>
            <w:tcW w:w="235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Доля убыточных организаций жилищно-коммунального хозяйства</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88,00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rPr>
                <w:rFonts w:ascii="Calibri" w:eastAsia="Times New Roman" w:hAnsi="Calibri" w:cs="Times New Roman"/>
                <w:color w:val="000000"/>
              </w:rPr>
            </w:pPr>
            <w:r w:rsidRPr="00A30B0A">
              <w:rPr>
                <w:rFonts w:ascii="Calibri" w:eastAsia="Times New Roman" w:hAnsi="Calibri" w:cs="Times New Roman"/>
                <w:color w:val="00000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73,00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rPr>
                <w:rFonts w:ascii="Calibri" w:eastAsia="Times New Roman" w:hAnsi="Calibri" w:cs="Times New Roman"/>
                <w:color w:val="000000"/>
              </w:rPr>
            </w:pPr>
            <w:r w:rsidRPr="00A30B0A">
              <w:rPr>
                <w:rFonts w:ascii="Calibri" w:eastAsia="Times New Roman" w:hAnsi="Calibri" w:cs="Times New Roman"/>
                <w:color w:val="00000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-15,00</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51.</w:t>
            </w:r>
          </w:p>
        </w:tc>
        <w:tc>
          <w:tcPr>
            <w:tcW w:w="235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Численность занятых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661</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rPr>
                <w:rFonts w:ascii="Calibri" w:eastAsia="Times New Roman" w:hAnsi="Calibri" w:cs="Times New Roman"/>
                <w:color w:val="000000"/>
              </w:rPr>
            </w:pPr>
            <w:r w:rsidRPr="00A30B0A">
              <w:rPr>
                <w:rFonts w:ascii="Calibri" w:eastAsia="Times New Roman" w:hAnsi="Calibri" w:cs="Times New Roman"/>
                <w:color w:val="00000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519</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78,52</w:t>
            </w:r>
          </w:p>
        </w:tc>
      </w:tr>
      <w:tr w:rsidR="00A30B0A" w:rsidRPr="00A30B0A" w:rsidTr="00DB7449">
        <w:trPr>
          <w:trHeight w:val="6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52.</w:t>
            </w:r>
          </w:p>
        </w:tc>
        <w:tc>
          <w:tcPr>
            <w:tcW w:w="235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Среднемесячная заработная плата</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тыс.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21,81</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rPr>
                <w:rFonts w:ascii="Calibri" w:eastAsia="Times New Roman" w:hAnsi="Calibri" w:cs="Times New Roman"/>
                <w:color w:val="000000"/>
              </w:rPr>
            </w:pPr>
            <w:r w:rsidRPr="00A30B0A">
              <w:rPr>
                <w:rFonts w:ascii="Calibri" w:eastAsia="Times New Roman" w:hAnsi="Calibri" w:cs="Times New Roman"/>
                <w:color w:val="00000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32,48</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148,92</w:t>
            </w:r>
          </w:p>
        </w:tc>
      </w:tr>
      <w:tr w:rsidR="00A30B0A" w:rsidRPr="00A30B0A" w:rsidTr="00DB7449">
        <w:trPr>
          <w:trHeight w:val="300"/>
        </w:trPr>
        <w:tc>
          <w:tcPr>
            <w:tcW w:w="531" w:type="dxa"/>
            <w:tcBorders>
              <w:top w:val="nil"/>
              <w:left w:val="single" w:sz="4" w:space="0" w:color="auto"/>
              <w:bottom w:val="nil"/>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 </w:t>
            </w:r>
          </w:p>
        </w:tc>
        <w:tc>
          <w:tcPr>
            <w:tcW w:w="9832" w:type="dxa"/>
            <w:gridSpan w:val="7"/>
            <w:tcBorders>
              <w:top w:val="single" w:sz="4" w:space="0" w:color="auto"/>
              <w:left w:val="nil"/>
              <w:bottom w:val="nil"/>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Финансы</w:t>
            </w:r>
          </w:p>
        </w:tc>
      </w:tr>
      <w:tr w:rsidR="00A30B0A" w:rsidRPr="00A30B0A" w:rsidTr="00DB7449">
        <w:trPr>
          <w:trHeight w:val="2700"/>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53.</w:t>
            </w:r>
          </w:p>
        </w:tc>
        <w:tc>
          <w:tcPr>
            <w:tcW w:w="2351" w:type="dxa"/>
            <w:tcBorders>
              <w:top w:val="single" w:sz="4" w:space="0" w:color="auto"/>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72" w:type="dxa"/>
            <w:tcBorders>
              <w:top w:val="single" w:sz="4" w:space="0" w:color="auto"/>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w:t>
            </w:r>
          </w:p>
        </w:tc>
        <w:tc>
          <w:tcPr>
            <w:tcW w:w="1036" w:type="dxa"/>
            <w:tcBorders>
              <w:top w:val="single" w:sz="4" w:space="0" w:color="auto"/>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27,80</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25,90</w:t>
            </w:r>
          </w:p>
        </w:tc>
        <w:tc>
          <w:tcPr>
            <w:tcW w:w="1061" w:type="dxa"/>
            <w:tcBorders>
              <w:top w:val="single" w:sz="4" w:space="0" w:color="auto"/>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36,60</w:t>
            </w:r>
          </w:p>
        </w:tc>
        <w:tc>
          <w:tcPr>
            <w:tcW w:w="1486" w:type="dxa"/>
            <w:tcBorders>
              <w:top w:val="single" w:sz="4" w:space="0" w:color="auto"/>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10,70</w:t>
            </w:r>
          </w:p>
        </w:tc>
        <w:tc>
          <w:tcPr>
            <w:tcW w:w="1776" w:type="dxa"/>
            <w:tcBorders>
              <w:top w:val="single" w:sz="4" w:space="0" w:color="auto"/>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8,80</w:t>
            </w:r>
          </w:p>
        </w:tc>
      </w:tr>
      <w:tr w:rsidR="00A30B0A" w:rsidRPr="00A30B0A" w:rsidTr="00DB7449">
        <w:trPr>
          <w:trHeight w:val="15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lastRenderedPageBreak/>
              <w:t>54.</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Доля просроченной кредиторской задолженности по оплате труда (включая начисления на оплату труда) муниципальных бюджетных учреждений</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right"/>
              <w:rPr>
                <w:rFonts w:ascii="Times New Roman" w:eastAsia="Times New Roman" w:hAnsi="Times New Roman" w:cs="Times New Roman"/>
                <w:color w:val="000000"/>
              </w:rPr>
            </w:pPr>
            <w:r w:rsidRPr="00A30B0A">
              <w:rPr>
                <w:rFonts w:ascii="Times New Roman" w:eastAsia="Times New Roman" w:hAnsi="Times New Roman" w:cs="Times New Roman"/>
                <w:color w:val="000000"/>
              </w:rPr>
              <w:t>0,00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0,00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0,00</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0,00</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 </w:t>
            </w:r>
          </w:p>
        </w:tc>
        <w:tc>
          <w:tcPr>
            <w:tcW w:w="9832"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rPr>
            </w:pPr>
            <w:r w:rsidRPr="00A30B0A">
              <w:rPr>
                <w:rFonts w:ascii="Times New Roman" w:eastAsia="Times New Roman" w:hAnsi="Times New Roman" w:cs="Times New Roman"/>
                <w:b/>
                <w:bCs/>
                <w:color w:val="000000"/>
              </w:rPr>
              <w:t xml:space="preserve"> Транспорт </w:t>
            </w:r>
          </w:p>
        </w:tc>
      </w:tr>
      <w:tr w:rsidR="00A30B0A" w:rsidRPr="00A30B0A" w:rsidTr="00DB7449">
        <w:trPr>
          <w:trHeight w:val="6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55.</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Количество отремонтированных дорог, в том числе:</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м</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rPr>
                <w:rFonts w:ascii="Calibri" w:eastAsia="Times New Roman" w:hAnsi="Calibri" w:cs="Times New Roman"/>
                <w:color w:val="000000"/>
              </w:rPr>
            </w:pPr>
            <w:r w:rsidRPr="00A30B0A">
              <w:rPr>
                <w:rFonts w:ascii="Calibri" w:eastAsia="Times New Roman" w:hAnsi="Calibri" w:cs="Times New Roman"/>
                <w:color w:val="00000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56.</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районного значения</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м</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57.</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поселкового значения</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м</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rPr>
                <w:rFonts w:ascii="Calibri" w:eastAsia="Times New Roman" w:hAnsi="Calibri" w:cs="Times New Roman"/>
                <w:color w:val="000000"/>
              </w:rPr>
            </w:pPr>
            <w:r w:rsidRPr="00A30B0A">
              <w:rPr>
                <w:rFonts w:ascii="Calibri" w:eastAsia="Times New Roman" w:hAnsi="Calibri" w:cs="Times New Roman"/>
                <w:color w:val="00000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58.</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межпоселкового значения</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м</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rPr>
                <w:rFonts w:ascii="Calibri" w:eastAsia="Times New Roman" w:hAnsi="Calibri" w:cs="Times New Roman"/>
                <w:color w:val="000000"/>
              </w:rPr>
            </w:pPr>
            <w:r w:rsidRPr="00A30B0A">
              <w:rPr>
                <w:rFonts w:ascii="Calibri" w:eastAsia="Times New Roman" w:hAnsi="Calibri" w:cs="Times New Roman"/>
                <w:color w:val="00000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r>
      <w:tr w:rsidR="00A30B0A" w:rsidRPr="00A30B0A" w:rsidTr="00DB7449">
        <w:trPr>
          <w:trHeight w:val="9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59.</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Доля отремонтированных дорог от общей протяженности, в том числе:</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60.</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районного значения</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rPr>
                <w:rFonts w:ascii="Calibri" w:eastAsia="Times New Roman" w:hAnsi="Calibri" w:cs="Times New Roman"/>
                <w:color w:val="000000"/>
              </w:rPr>
            </w:pPr>
            <w:r w:rsidRPr="00A30B0A">
              <w:rPr>
                <w:rFonts w:ascii="Calibri" w:eastAsia="Times New Roman" w:hAnsi="Calibri" w:cs="Times New Roman"/>
                <w:color w:val="00000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61.</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поселкового значения</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rPr>
                <w:rFonts w:ascii="Calibri" w:eastAsia="Times New Roman" w:hAnsi="Calibri" w:cs="Times New Roman"/>
                <w:color w:val="000000"/>
              </w:rPr>
            </w:pPr>
            <w:r w:rsidRPr="00A30B0A">
              <w:rPr>
                <w:rFonts w:ascii="Calibri" w:eastAsia="Times New Roman" w:hAnsi="Calibri" w:cs="Times New Roman"/>
                <w:color w:val="00000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r>
      <w:tr w:rsidR="00A30B0A" w:rsidRPr="00A30B0A" w:rsidTr="00DB7449">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62.</w:t>
            </w:r>
          </w:p>
        </w:tc>
        <w:tc>
          <w:tcPr>
            <w:tcW w:w="2351" w:type="dxa"/>
            <w:tcBorders>
              <w:top w:val="nil"/>
              <w:left w:val="nil"/>
              <w:bottom w:val="single" w:sz="4" w:space="0" w:color="auto"/>
              <w:right w:val="single" w:sz="4" w:space="0" w:color="auto"/>
            </w:tcBorders>
            <w:shd w:val="clear" w:color="auto" w:fill="FFFFFF" w:themeFill="background1"/>
            <w:hideMark/>
          </w:tcPr>
          <w:p w:rsidR="00A30B0A" w:rsidRPr="00A30B0A" w:rsidRDefault="00A30B0A" w:rsidP="00DB7449">
            <w:pPr>
              <w:shd w:val="clear" w:color="auto" w:fill="FFFFFF" w:themeFill="background1"/>
              <w:spacing w:after="0" w:line="240" w:lineRule="auto"/>
              <w:rPr>
                <w:rFonts w:ascii="Times New Roman" w:eastAsia="Times New Roman" w:hAnsi="Times New Roman" w:cs="Times New Roman"/>
                <w:color w:val="000000"/>
              </w:rPr>
            </w:pPr>
            <w:r w:rsidRPr="00A30B0A">
              <w:rPr>
                <w:rFonts w:ascii="Times New Roman" w:eastAsia="Times New Roman" w:hAnsi="Times New Roman" w:cs="Times New Roman"/>
                <w:color w:val="000000"/>
              </w:rPr>
              <w:t>межпоселкового значения</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A30B0A" w:rsidRDefault="00A30B0A" w:rsidP="00DB7449">
            <w:pPr>
              <w:shd w:val="clear" w:color="auto" w:fill="FFFFFF" w:themeFill="background1"/>
              <w:spacing w:after="0" w:line="240" w:lineRule="auto"/>
              <w:jc w:val="center"/>
              <w:rPr>
                <w:rFonts w:ascii="Times New Roman" w:eastAsia="Times New Roman" w:hAnsi="Times New Roman" w:cs="Times New Roman"/>
                <w:color w:val="000000"/>
              </w:rPr>
            </w:pPr>
            <w:r w:rsidRPr="00A30B0A">
              <w:rPr>
                <w:rFonts w:ascii="Times New Roman" w:eastAsia="Times New Roman" w:hAnsi="Times New Roman" w:cs="Times New Roman"/>
                <w:color w:val="000000"/>
              </w:rPr>
              <w:t> </w:t>
            </w:r>
          </w:p>
        </w:tc>
      </w:tr>
    </w:tbl>
    <w:p w:rsidR="004C6151" w:rsidRDefault="004C6151" w:rsidP="00DB7449">
      <w:pPr>
        <w:shd w:val="clear" w:color="auto" w:fill="FFFFFF" w:themeFill="background1"/>
        <w:ind w:firstLine="709"/>
        <w:jc w:val="center"/>
        <w:rPr>
          <w:rFonts w:ascii="Times New Roman" w:hAnsi="Times New Roman" w:cs="Times New Roman"/>
          <w:b/>
          <w:sz w:val="24"/>
          <w:szCs w:val="24"/>
        </w:rPr>
      </w:pPr>
    </w:p>
    <w:sectPr w:rsidR="004C6151" w:rsidSect="006F7028">
      <w:footerReference w:type="default" r:id="rId8"/>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515" w:rsidRDefault="003A4515" w:rsidP="00C20E06">
      <w:pPr>
        <w:spacing w:after="0" w:line="240" w:lineRule="auto"/>
      </w:pPr>
      <w:r>
        <w:separator/>
      </w:r>
    </w:p>
  </w:endnote>
  <w:endnote w:type="continuationSeparator" w:id="1">
    <w:p w:rsidR="003A4515" w:rsidRDefault="003A4515" w:rsidP="00C20E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762"/>
    </w:sdtPr>
    <w:sdtContent>
      <w:p w:rsidR="004969D2" w:rsidRDefault="00A3236F">
        <w:pPr>
          <w:pStyle w:val="af1"/>
          <w:jc w:val="right"/>
        </w:pPr>
        <w:fldSimple w:instr=" PAGE   \* MERGEFORMAT ">
          <w:r w:rsidR="00445AA1">
            <w:rPr>
              <w:noProof/>
            </w:rPr>
            <w:t>5</w:t>
          </w:r>
        </w:fldSimple>
      </w:p>
    </w:sdtContent>
  </w:sdt>
  <w:p w:rsidR="004969D2" w:rsidRDefault="004969D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515" w:rsidRDefault="003A4515" w:rsidP="00C20E06">
      <w:pPr>
        <w:spacing w:after="0" w:line="240" w:lineRule="auto"/>
      </w:pPr>
      <w:r>
        <w:separator/>
      </w:r>
    </w:p>
  </w:footnote>
  <w:footnote w:type="continuationSeparator" w:id="1">
    <w:p w:rsidR="003A4515" w:rsidRDefault="003A4515" w:rsidP="00C20E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00F"/>
    <w:multiLevelType w:val="hybridMultilevel"/>
    <w:tmpl w:val="819CE29A"/>
    <w:lvl w:ilvl="0" w:tplc="DB98005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04F717BE"/>
    <w:multiLevelType w:val="hybridMultilevel"/>
    <w:tmpl w:val="270084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780384"/>
    <w:multiLevelType w:val="hybridMultilevel"/>
    <w:tmpl w:val="A066DC20"/>
    <w:lvl w:ilvl="0" w:tplc="5E38E3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110C74"/>
    <w:multiLevelType w:val="hybridMultilevel"/>
    <w:tmpl w:val="D5F487F2"/>
    <w:lvl w:ilvl="0" w:tplc="DB980054">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
    <w:nsid w:val="10856D01"/>
    <w:multiLevelType w:val="hybridMultilevel"/>
    <w:tmpl w:val="EDE8A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3543FF"/>
    <w:multiLevelType w:val="hybridMultilevel"/>
    <w:tmpl w:val="BB9499CA"/>
    <w:lvl w:ilvl="0" w:tplc="DB9800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D5743DC"/>
    <w:multiLevelType w:val="hybridMultilevel"/>
    <w:tmpl w:val="A20299B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39015B4"/>
    <w:multiLevelType w:val="hybridMultilevel"/>
    <w:tmpl w:val="27C893FA"/>
    <w:lvl w:ilvl="0" w:tplc="4328C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C602E9"/>
    <w:multiLevelType w:val="hybridMultilevel"/>
    <w:tmpl w:val="B546E9A2"/>
    <w:lvl w:ilvl="0" w:tplc="DB980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916A97"/>
    <w:multiLevelType w:val="hybridMultilevel"/>
    <w:tmpl w:val="D188E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754BCA"/>
    <w:multiLevelType w:val="hybridMultilevel"/>
    <w:tmpl w:val="719CF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5C57A54"/>
    <w:multiLevelType w:val="hybridMultilevel"/>
    <w:tmpl w:val="745AFF5C"/>
    <w:lvl w:ilvl="0" w:tplc="DB980054">
      <w:start w:val="1"/>
      <w:numFmt w:val="bullet"/>
      <w:lvlText w:val=""/>
      <w:lvlJc w:val="left"/>
      <w:pPr>
        <w:ind w:left="1429" w:hanging="360"/>
      </w:pPr>
      <w:rPr>
        <w:rFonts w:ascii="Symbol" w:hAnsi="Symbol"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F776A5C"/>
    <w:multiLevelType w:val="hybridMultilevel"/>
    <w:tmpl w:val="6E401DF4"/>
    <w:lvl w:ilvl="0" w:tplc="0419000F">
      <w:start w:val="5"/>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3">
    <w:nsid w:val="42213CC2"/>
    <w:multiLevelType w:val="multilevel"/>
    <w:tmpl w:val="60BED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B6110E"/>
    <w:multiLevelType w:val="hybridMultilevel"/>
    <w:tmpl w:val="FF8AD75E"/>
    <w:lvl w:ilvl="0" w:tplc="DB980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08E0020"/>
    <w:multiLevelType w:val="hybridMultilevel"/>
    <w:tmpl w:val="EE303C0A"/>
    <w:lvl w:ilvl="0" w:tplc="DB98005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63EE7D77"/>
    <w:multiLevelType w:val="hybridMultilevel"/>
    <w:tmpl w:val="0D6C424C"/>
    <w:lvl w:ilvl="0" w:tplc="DB980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6B1673B"/>
    <w:multiLevelType w:val="hybridMultilevel"/>
    <w:tmpl w:val="56CAF820"/>
    <w:lvl w:ilvl="0" w:tplc="65B09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2D633E"/>
    <w:multiLevelType w:val="hybridMultilevel"/>
    <w:tmpl w:val="3CF28FCE"/>
    <w:lvl w:ilvl="0" w:tplc="5A500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D5A5839"/>
    <w:multiLevelType w:val="hybridMultilevel"/>
    <w:tmpl w:val="7E44591C"/>
    <w:lvl w:ilvl="0" w:tplc="DB98005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nsid w:val="6F4865B4"/>
    <w:multiLevelType w:val="hybridMultilevel"/>
    <w:tmpl w:val="CA1AE684"/>
    <w:lvl w:ilvl="0" w:tplc="64600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427D27"/>
    <w:multiLevelType w:val="hybridMultilevel"/>
    <w:tmpl w:val="930467B2"/>
    <w:lvl w:ilvl="0" w:tplc="6D304266">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76F2584"/>
    <w:multiLevelType w:val="hybridMultilevel"/>
    <w:tmpl w:val="C41859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FC1F1A"/>
    <w:multiLevelType w:val="hybridMultilevel"/>
    <w:tmpl w:val="DAA22800"/>
    <w:lvl w:ilvl="0" w:tplc="766EC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4"/>
  </w:num>
  <w:num w:numId="3">
    <w:abstractNumId w:val="23"/>
  </w:num>
  <w:num w:numId="4">
    <w:abstractNumId w:val="20"/>
  </w:num>
  <w:num w:numId="5">
    <w:abstractNumId w:val="17"/>
  </w:num>
  <w:num w:numId="6">
    <w:abstractNumId w:val="7"/>
  </w:num>
  <w:num w:numId="7">
    <w:abstractNumId w:val="18"/>
  </w:num>
  <w:num w:numId="8">
    <w:abstractNumId w:val="22"/>
  </w:num>
  <w:num w:numId="9">
    <w:abstractNumId w:val="13"/>
  </w:num>
  <w:num w:numId="10">
    <w:abstractNumId w:val="11"/>
  </w:num>
  <w:num w:numId="11">
    <w:abstractNumId w:val="10"/>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5"/>
  </w:num>
  <w:num w:numId="17">
    <w:abstractNumId w:val="8"/>
  </w:num>
  <w:num w:numId="18">
    <w:abstractNumId w:val="3"/>
  </w:num>
  <w:num w:numId="19">
    <w:abstractNumId w:val="19"/>
  </w:num>
  <w:num w:numId="20">
    <w:abstractNumId w:val="14"/>
  </w:num>
  <w:num w:numId="21">
    <w:abstractNumId w:val="1"/>
  </w:num>
  <w:num w:numId="22">
    <w:abstractNumId w:val="2"/>
  </w:num>
  <w:num w:numId="23">
    <w:abstractNumId w:val="2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2B91"/>
    <w:rsid w:val="00005A4C"/>
    <w:rsid w:val="000115E5"/>
    <w:rsid w:val="00017576"/>
    <w:rsid w:val="000204DF"/>
    <w:rsid w:val="00024F64"/>
    <w:rsid w:val="00032487"/>
    <w:rsid w:val="000377CB"/>
    <w:rsid w:val="000452F8"/>
    <w:rsid w:val="00045B21"/>
    <w:rsid w:val="00046F6C"/>
    <w:rsid w:val="00047FFA"/>
    <w:rsid w:val="00052544"/>
    <w:rsid w:val="00056A0A"/>
    <w:rsid w:val="00061531"/>
    <w:rsid w:val="0006475B"/>
    <w:rsid w:val="000660A7"/>
    <w:rsid w:val="00071F1E"/>
    <w:rsid w:val="000731FE"/>
    <w:rsid w:val="00074622"/>
    <w:rsid w:val="00080A90"/>
    <w:rsid w:val="000A117C"/>
    <w:rsid w:val="000A128A"/>
    <w:rsid w:val="000A5793"/>
    <w:rsid w:val="000A64F2"/>
    <w:rsid w:val="000B7676"/>
    <w:rsid w:val="000C0478"/>
    <w:rsid w:val="000C5BB5"/>
    <w:rsid w:val="000C62B4"/>
    <w:rsid w:val="000D1C30"/>
    <w:rsid w:val="000D2028"/>
    <w:rsid w:val="000D3B82"/>
    <w:rsid w:val="000D6FEC"/>
    <w:rsid w:val="000E0677"/>
    <w:rsid w:val="000E54C8"/>
    <w:rsid w:val="000E59DE"/>
    <w:rsid w:val="000E5D83"/>
    <w:rsid w:val="000E6F01"/>
    <w:rsid w:val="000F0061"/>
    <w:rsid w:val="000F13E5"/>
    <w:rsid w:val="000F191A"/>
    <w:rsid w:val="000F247F"/>
    <w:rsid w:val="000F5219"/>
    <w:rsid w:val="000F6E30"/>
    <w:rsid w:val="00102083"/>
    <w:rsid w:val="00104C4A"/>
    <w:rsid w:val="0010617C"/>
    <w:rsid w:val="001102C2"/>
    <w:rsid w:val="0011148C"/>
    <w:rsid w:val="00113915"/>
    <w:rsid w:val="00123D17"/>
    <w:rsid w:val="00126999"/>
    <w:rsid w:val="001307E6"/>
    <w:rsid w:val="00132B09"/>
    <w:rsid w:val="00132BEE"/>
    <w:rsid w:val="00134E93"/>
    <w:rsid w:val="0014025E"/>
    <w:rsid w:val="00143D4B"/>
    <w:rsid w:val="00151DEA"/>
    <w:rsid w:val="00153EC6"/>
    <w:rsid w:val="001571BC"/>
    <w:rsid w:val="00160BD9"/>
    <w:rsid w:val="0016547C"/>
    <w:rsid w:val="0017107B"/>
    <w:rsid w:val="00175510"/>
    <w:rsid w:val="00177DAF"/>
    <w:rsid w:val="001849A8"/>
    <w:rsid w:val="00190D7B"/>
    <w:rsid w:val="0019119B"/>
    <w:rsid w:val="001914F1"/>
    <w:rsid w:val="00191D66"/>
    <w:rsid w:val="0019239B"/>
    <w:rsid w:val="0019423B"/>
    <w:rsid w:val="001A5AD6"/>
    <w:rsid w:val="001B0365"/>
    <w:rsid w:val="001B648A"/>
    <w:rsid w:val="001B659B"/>
    <w:rsid w:val="001C0707"/>
    <w:rsid w:val="001C4619"/>
    <w:rsid w:val="001C5E4D"/>
    <w:rsid w:val="001D12CB"/>
    <w:rsid w:val="001E2AFB"/>
    <w:rsid w:val="001E3B74"/>
    <w:rsid w:val="001E4AC2"/>
    <w:rsid w:val="001E4C43"/>
    <w:rsid w:val="001E664A"/>
    <w:rsid w:val="001E7638"/>
    <w:rsid w:val="001F0AB2"/>
    <w:rsid w:val="001F1DC7"/>
    <w:rsid w:val="001F5D1D"/>
    <w:rsid w:val="001F624B"/>
    <w:rsid w:val="001F767D"/>
    <w:rsid w:val="00200623"/>
    <w:rsid w:val="0020176E"/>
    <w:rsid w:val="002052D6"/>
    <w:rsid w:val="00207B2B"/>
    <w:rsid w:val="002124D3"/>
    <w:rsid w:val="002132F1"/>
    <w:rsid w:val="0021331B"/>
    <w:rsid w:val="00214399"/>
    <w:rsid w:val="00214C6F"/>
    <w:rsid w:val="00217B69"/>
    <w:rsid w:val="00220541"/>
    <w:rsid w:val="00222928"/>
    <w:rsid w:val="00231275"/>
    <w:rsid w:val="00232701"/>
    <w:rsid w:val="00237461"/>
    <w:rsid w:val="002401D7"/>
    <w:rsid w:val="0024041E"/>
    <w:rsid w:val="00240B72"/>
    <w:rsid w:val="00241F30"/>
    <w:rsid w:val="00247509"/>
    <w:rsid w:val="00253D2E"/>
    <w:rsid w:val="002546AF"/>
    <w:rsid w:val="00254B3E"/>
    <w:rsid w:val="00261E4B"/>
    <w:rsid w:val="00264A59"/>
    <w:rsid w:val="00284F27"/>
    <w:rsid w:val="00290081"/>
    <w:rsid w:val="002A1793"/>
    <w:rsid w:val="002A23E6"/>
    <w:rsid w:val="002A3165"/>
    <w:rsid w:val="002B3AA5"/>
    <w:rsid w:val="002B5E52"/>
    <w:rsid w:val="002B6188"/>
    <w:rsid w:val="002B668F"/>
    <w:rsid w:val="002C1D1B"/>
    <w:rsid w:val="002C22B8"/>
    <w:rsid w:val="002C231B"/>
    <w:rsid w:val="002D5FEB"/>
    <w:rsid w:val="002D7E18"/>
    <w:rsid w:val="002E4E0F"/>
    <w:rsid w:val="002F5ED7"/>
    <w:rsid w:val="002F773D"/>
    <w:rsid w:val="0030284C"/>
    <w:rsid w:val="00304B95"/>
    <w:rsid w:val="00323A82"/>
    <w:rsid w:val="00332E99"/>
    <w:rsid w:val="003348BC"/>
    <w:rsid w:val="00337534"/>
    <w:rsid w:val="00353A1F"/>
    <w:rsid w:val="003558DD"/>
    <w:rsid w:val="00360ACF"/>
    <w:rsid w:val="003634F9"/>
    <w:rsid w:val="00366720"/>
    <w:rsid w:val="003709E2"/>
    <w:rsid w:val="00372041"/>
    <w:rsid w:val="00380CDD"/>
    <w:rsid w:val="00382EC2"/>
    <w:rsid w:val="00385D9A"/>
    <w:rsid w:val="00387C26"/>
    <w:rsid w:val="003908E1"/>
    <w:rsid w:val="00392295"/>
    <w:rsid w:val="003936DA"/>
    <w:rsid w:val="0039787B"/>
    <w:rsid w:val="003A33BC"/>
    <w:rsid w:val="003A3A51"/>
    <w:rsid w:val="003A4515"/>
    <w:rsid w:val="003A4CC4"/>
    <w:rsid w:val="003B02CF"/>
    <w:rsid w:val="003B1725"/>
    <w:rsid w:val="003C09CA"/>
    <w:rsid w:val="003C384E"/>
    <w:rsid w:val="003D2896"/>
    <w:rsid w:val="003D351F"/>
    <w:rsid w:val="003D5E62"/>
    <w:rsid w:val="003D641F"/>
    <w:rsid w:val="003E1A24"/>
    <w:rsid w:val="003E1F50"/>
    <w:rsid w:val="003E34B8"/>
    <w:rsid w:val="003E4B7D"/>
    <w:rsid w:val="003E6C87"/>
    <w:rsid w:val="003F2577"/>
    <w:rsid w:val="003F3D5A"/>
    <w:rsid w:val="003F7989"/>
    <w:rsid w:val="004032C7"/>
    <w:rsid w:val="0040491F"/>
    <w:rsid w:val="00406FBC"/>
    <w:rsid w:val="004153D3"/>
    <w:rsid w:val="00423069"/>
    <w:rsid w:val="00442752"/>
    <w:rsid w:val="00442F25"/>
    <w:rsid w:val="00445AA1"/>
    <w:rsid w:val="0045307B"/>
    <w:rsid w:val="0045374E"/>
    <w:rsid w:val="00456D90"/>
    <w:rsid w:val="00456DBE"/>
    <w:rsid w:val="00457982"/>
    <w:rsid w:val="00466561"/>
    <w:rsid w:val="00470E1B"/>
    <w:rsid w:val="00475DD3"/>
    <w:rsid w:val="00484568"/>
    <w:rsid w:val="0049209B"/>
    <w:rsid w:val="00493B06"/>
    <w:rsid w:val="00495F62"/>
    <w:rsid w:val="004969D2"/>
    <w:rsid w:val="004A3887"/>
    <w:rsid w:val="004A4C71"/>
    <w:rsid w:val="004B0440"/>
    <w:rsid w:val="004B6739"/>
    <w:rsid w:val="004C0266"/>
    <w:rsid w:val="004C14E7"/>
    <w:rsid w:val="004C5C0B"/>
    <w:rsid w:val="004C6151"/>
    <w:rsid w:val="004D0928"/>
    <w:rsid w:val="004D17B6"/>
    <w:rsid w:val="004E276D"/>
    <w:rsid w:val="004E306E"/>
    <w:rsid w:val="004E51CD"/>
    <w:rsid w:val="004E6466"/>
    <w:rsid w:val="004F3655"/>
    <w:rsid w:val="004F3E4E"/>
    <w:rsid w:val="004F4C20"/>
    <w:rsid w:val="004F4D7D"/>
    <w:rsid w:val="004F71E7"/>
    <w:rsid w:val="004F7A9A"/>
    <w:rsid w:val="00512BC4"/>
    <w:rsid w:val="005132ED"/>
    <w:rsid w:val="005231A7"/>
    <w:rsid w:val="00523AF3"/>
    <w:rsid w:val="005279FA"/>
    <w:rsid w:val="00527AEC"/>
    <w:rsid w:val="00532229"/>
    <w:rsid w:val="005358BB"/>
    <w:rsid w:val="00535FE4"/>
    <w:rsid w:val="00541532"/>
    <w:rsid w:val="005444A0"/>
    <w:rsid w:val="00547702"/>
    <w:rsid w:val="00551102"/>
    <w:rsid w:val="005576E5"/>
    <w:rsid w:val="005579ED"/>
    <w:rsid w:val="00574672"/>
    <w:rsid w:val="005749F3"/>
    <w:rsid w:val="00576ACA"/>
    <w:rsid w:val="00577125"/>
    <w:rsid w:val="00580E36"/>
    <w:rsid w:val="0059230F"/>
    <w:rsid w:val="00593D89"/>
    <w:rsid w:val="0059521C"/>
    <w:rsid w:val="005A1431"/>
    <w:rsid w:val="005A308A"/>
    <w:rsid w:val="005A7F64"/>
    <w:rsid w:val="005B157A"/>
    <w:rsid w:val="005B233D"/>
    <w:rsid w:val="005B392E"/>
    <w:rsid w:val="005B4FCE"/>
    <w:rsid w:val="005C064F"/>
    <w:rsid w:val="005C581D"/>
    <w:rsid w:val="005C5C98"/>
    <w:rsid w:val="005D264B"/>
    <w:rsid w:val="005D29DF"/>
    <w:rsid w:val="005E01C9"/>
    <w:rsid w:val="005E3837"/>
    <w:rsid w:val="005E4090"/>
    <w:rsid w:val="005E5F77"/>
    <w:rsid w:val="005E6797"/>
    <w:rsid w:val="005F07C0"/>
    <w:rsid w:val="005F0AA4"/>
    <w:rsid w:val="005F16A0"/>
    <w:rsid w:val="006026A1"/>
    <w:rsid w:val="00610E29"/>
    <w:rsid w:val="00611AFC"/>
    <w:rsid w:val="00615232"/>
    <w:rsid w:val="00620184"/>
    <w:rsid w:val="00620426"/>
    <w:rsid w:val="00622E74"/>
    <w:rsid w:val="00623117"/>
    <w:rsid w:val="006242C4"/>
    <w:rsid w:val="006249EA"/>
    <w:rsid w:val="00624A0C"/>
    <w:rsid w:val="006263DB"/>
    <w:rsid w:val="00641C2D"/>
    <w:rsid w:val="00647984"/>
    <w:rsid w:val="00655102"/>
    <w:rsid w:val="00661C5E"/>
    <w:rsid w:val="00665A11"/>
    <w:rsid w:val="00673717"/>
    <w:rsid w:val="00675629"/>
    <w:rsid w:val="00676DB3"/>
    <w:rsid w:val="00677B33"/>
    <w:rsid w:val="006961C4"/>
    <w:rsid w:val="006B4F45"/>
    <w:rsid w:val="006B5CAE"/>
    <w:rsid w:val="006B6507"/>
    <w:rsid w:val="006C0496"/>
    <w:rsid w:val="006C0CCB"/>
    <w:rsid w:val="006C174B"/>
    <w:rsid w:val="006C36DE"/>
    <w:rsid w:val="006C6AE6"/>
    <w:rsid w:val="006E0B10"/>
    <w:rsid w:val="006E33B8"/>
    <w:rsid w:val="006E4559"/>
    <w:rsid w:val="006E4CFF"/>
    <w:rsid w:val="006E6C2B"/>
    <w:rsid w:val="006F040E"/>
    <w:rsid w:val="006F7028"/>
    <w:rsid w:val="007026D6"/>
    <w:rsid w:val="00705BF1"/>
    <w:rsid w:val="00717C7F"/>
    <w:rsid w:val="00717F97"/>
    <w:rsid w:val="00722D93"/>
    <w:rsid w:val="0072340C"/>
    <w:rsid w:val="0074093B"/>
    <w:rsid w:val="00741E63"/>
    <w:rsid w:val="00742046"/>
    <w:rsid w:val="00750810"/>
    <w:rsid w:val="00752177"/>
    <w:rsid w:val="00752C02"/>
    <w:rsid w:val="007615CC"/>
    <w:rsid w:val="00766884"/>
    <w:rsid w:val="00770217"/>
    <w:rsid w:val="00773A84"/>
    <w:rsid w:val="0077715F"/>
    <w:rsid w:val="007776EA"/>
    <w:rsid w:val="0078154D"/>
    <w:rsid w:val="007857D5"/>
    <w:rsid w:val="00791BEA"/>
    <w:rsid w:val="00792991"/>
    <w:rsid w:val="00793616"/>
    <w:rsid w:val="00794926"/>
    <w:rsid w:val="007A1B3B"/>
    <w:rsid w:val="007A315A"/>
    <w:rsid w:val="007A4107"/>
    <w:rsid w:val="007A4962"/>
    <w:rsid w:val="007B2BC4"/>
    <w:rsid w:val="007B57C2"/>
    <w:rsid w:val="007C3F4F"/>
    <w:rsid w:val="007D36B1"/>
    <w:rsid w:val="007D6AC4"/>
    <w:rsid w:val="007D6EC8"/>
    <w:rsid w:val="007E2074"/>
    <w:rsid w:val="007E6322"/>
    <w:rsid w:val="007F07FE"/>
    <w:rsid w:val="007F3B4C"/>
    <w:rsid w:val="007F4D9E"/>
    <w:rsid w:val="007F7435"/>
    <w:rsid w:val="00802647"/>
    <w:rsid w:val="00806C88"/>
    <w:rsid w:val="00814E29"/>
    <w:rsid w:val="00815E47"/>
    <w:rsid w:val="00821E13"/>
    <w:rsid w:val="00822018"/>
    <w:rsid w:val="008279D3"/>
    <w:rsid w:val="00832CEE"/>
    <w:rsid w:val="00833902"/>
    <w:rsid w:val="00833ED6"/>
    <w:rsid w:val="00837B3B"/>
    <w:rsid w:val="008444B4"/>
    <w:rsid w:val="00845678"/>
    <w:rsid w:val="008521BB"/>
    <w:rsid w:val="008644CE"/>
    <w:rsid w:val="00864BC9"/>
    <w:rsid w:val="00872047"/>
    <w:rsid w:val="008761EB"/>
    <w:rsid w:val="00880EC0"/>
    <w:rsid w:val="00882EAB"/>
    <w:rsid w:val="0088334C"/>
    <w:rsid w:val="00885FD7"/>
    <w:rsid w:val="00891ED3"/>
    <w:rsid w:val="008A35D8"/>
    <w:rsid w:val="008A42D1"/>
    <w:rsid w:val="008A4DE9"/>
    <w:rsid w:val="008B04C4"/>
    <w:rsid w:val="008B0ADE"/>
    <w:rsid w:val="008C1EEB"/>
    <w:rsid w:val="008C3622"/>
    <w:rsid w:val="008C391C"/>
    <w:rsid w:val="008C4F0A"/>
    <w:rsid w:val="008C69C4"/>
    <w:rsid w:val="008D0B00"/>
    <w:rsid w:val="008D1922"/>
    <w:rsid w:val="008D1C6F"/>
    <w:rsid w:val="008D371F"/>
    <w:rsid w:val="008D55F3"/>
    <w:rsid w:val="008D6528"/>
    <w:rsid w:val="008D7074"/>
    <w:rsid w:val="008E6019"/>
    <w:rsid w:val="008F5197"/>
    <w:rsid w:val="008F7C99"/>
    <w:rsid w:val="00901689"/>
    <w:rsid w:val="00901C9F"/>
    <w:rsid w:val="00904C57"/>
    <w:rsid w:val="00906E41"/>
    <w:rsid w:val="00913B29"/>
    <w:rsid w:val="00922FCF"/>
    <w:rsid w:val="00925C20"/>
    <w:rsid w:val="00926401"/>
    <w:rsid w:val="00926A78"/>
    <w:rsid w:val="00932445"/>
    <w:rsid w:val="00956050"/>
    <w:rsid w:val="0095627B"/>
    <w:rsid w:val="00956985"/>
    <w:rsid w:val="0095774A"/>
    <w:rsid w:val="00961BA9"/>
    <w:rsid w:val="009639DF"/>
    <w:rsid w:val="009645FD"/>
    <w:rsid w:val="00967610"/>
    <w:rsid w:val="009716F3"/>
    <w:rsid w:val="00972AD9"/>
    <w:rsid w:val="00975CD4"/>
    <w:rsid w:val="00983EBE"/>
    <w:rsid w:val="00987E4D"/>
    <w:rsid w:val="009A1C48"/>
    <w:rsid w:val="009B0646"/>
    <w:rsid w:val="009B2312"/>
    <w:rsid w:val="009B25A7"/>
    <w:rsid w:val="009B3565"/>
    <w:rsid w:val="009B406B"/>
    <w:rsid w:val="009B51C0"/>
    <w:rsid w:val="009B72EC"/>
    <w:rsid w:val="009C2EE2"/>
    <w:rsid w:val="009C3F02"/>
    <w:rsid w:val="009C4795"/>
    <w:rsid w:val="009D0E43"/>
    <w:rsid w:val="009D4B74"/>
    <w:rsid w:val="009D5934"/>
    <w:rsid w:val="009E5A2E"/>
    <w:rsid w:val="009F5BEF"/>
    <w:rsid w:val="00A01199"/>
    <w:rsid w:val="00A01EC1"/>
    <w:rsid w:val="00A04FAA"/>
    <w:rsid w:val="00A07028"/>
    <w:rsid w:val="00A14A37"/>
    <w:rsid w:val="00A154AC"/>
    <w:rsid w:val="00A2161B"/>
    <w:rsid w:val="00A2289F"/>
    <w:rsid w:val="00A30B0A"/>
    <w:rsid w:val="00A3236F"/>
    <w:rsid w:val="00A347B8"/>
    <w:rsid w:val="00A360EF"/>
    <w:rsid w:val="00A365F9"/>
    <w:rsid w:val="00A36C51"/>
    <w:rsid w:val="00A4277D"/>
    <w:rsid w:val="00A52A98"/>
    <w:rsid w:val="00A52D7F"/>
    <w:rsid w:val="00A575C2"/>
    <w:rsid w:val="00A61CEA"/>
    <w:rsid w:val="00A67363"/>
    <w:rsid w:val="00A6787A"/>
    <w:rsid w:val="00A753E9"/>
    <w:rsid w:val="00A84D43"/>
    <w:rsid w:val="00A87C83"/>
    <w:rsid w:val="00A919F6"/>
    <w:rsid w:val="00A92836"/>
    <w:rsid w:val="00A96D54"/>
    <w:rsid w:val="00AA3802"/>
    <w:rsid w:val="00AA6DF6"/>
    <w:rsid w:val="00AB1229"/>
    <w:rsid w:val="00AB79E0"/>
    <w:rsid w:val="00AC2349"/>
    <w:rsid w:val="00AD2176"/>
    <w:rsid w:val="00AD23AA"/>
    <w:rsid w:val="00AD482F"/>
    <w:rsid w:val="00AE6B31"/>
    <w:rsid w:val="00AE72DC"/>
    <w:rsid w:val="00AF2F72"/>
    <w:rsid w:val="00AF5F47"/>
    <w:rsid w:val="00AF676B"/>
    <w:rsid w:val="00AF6BC0"/>
    <w:rsid w:val="00B060DB"/>
    <w:rsid w:val="00B14DDF"/>
    <w:rsid w:val="00B37DFA"/>
    <w:rsid w:val="00B44B53"/>
    <w:rsid w:val="00B457E4"/>
    <w:rsid w:val="00B45984"/>
    <w:rsid w:val="00B541F9"/>
    <w:rsid w:val="00B623F6"/>
    <w:rsid w:val="00B63FC6"/>
    <w:rsid w:val="00B66615"/>
    <w:rsid w:val="00B70784"/>
    <w:rsid w:val="00B72805"/>
    <w:rsid w:val="00B74110"/>
    <w:rsid w:val="00B74EB3"/>
    <w:rsid w:val="00B751A1"/>
    <w:rsid w:val="00B759E3"/>
    <w:rsid w:val="00B8083F"/>
    <w:rsid w:val="00B824F2"/>
    <w:rsid w:val="00B901E6"/>
    <w:rsid w:val="00BA236D"/>
    <w:rsid w:val="00BA7495"/>
    <w:rsid w:val="00BB08E2"/>
    <w:rsid w:val="00BB5946"/>
    <w:rsid w:val="00BB6EDD"/>
    <w:rsid w:val="00BB6FBB"/>
    <w:rsid w:val="00BB7244"/>
    <w:rsid w:val="00BC0DA6"/>
    <w:rsid w:val="00BC2444"/>
    <w:rsid w:val="00BC34A1"/>
    <w:rsid w:val="00BC6D3A"/>
    <w:rsid w:val="00BD53E9"/>
    <w:rsid w:val="00BD5989"/>
    <w:rsid w:val="00BD7999"/>
    <w:rsid w:val="00BE4BF8"/>
    <w:rsid w:val="00BE668B"/>
    <w:rsid w:val="00BE746F"/>
    <w:rsid w:val="00BF319F"/>
    <w:rsid w:val="00BF5517"/>
    <w:rsid w:val="00BF61C4"/>
    <w:rsid w:val="00C065EA"/>
    <w:rsid w:val="00C11BF3"/>
    <w:rsid w:val="00C14A30"/>
    <w:rsid w:val="00C14F89"/>
    <w:rsid w:val="00C152E6"/>
    <w:rsid w:val="00C20E06"/>
    <w:rsid w:val="00C231C7"/>
    <w:rsid w:val="00C26CAD"/>
    <w:rsid w:val="00C40920"/>
    <w:rsid w:val="00C446C5"/>
    <w:rsid w:val="00C458EC"/>
    <w:rsid w:val="00C50280"/>
    <w:rsid w:val="00C647DD"/>
    <w:rsid w:val="00C65345"/>
    <w:rsid w:val="00C72B91"/>
    <w:rsid w:val="00C766F6"/>
    <w:rsid w:val="00C76A65"/>
    <w:rsid w:val="00C81994"/>
    <w:rsid w:val="00C86723"/>
    <w:rsid w:val="00C902AD"/>
    <w:rsid w:val="00C96D5E"/>
    <w:rsid w:val="00CA2A17"/>
    <w:rsid w:val="00CB0D74"/>
    <w:rsid w:val="00CB3223"/>
    <w:rsid w:val="00CB328F"/>
    <w:rsid w:val="00CB51F6"/>
    <w:rsid w:val="00CB5AEB"/>
    <w:rsid w:val="00CC6E47"/>
    <w:rsid w:val="00CC7165"/>
    <w:rsid w:val="00CD1949"/>
    <w:rsid w:val="00CD486D"/>
    <w:rsid w:val="00CE3A87"/>
    <w:rsid w:val="00CE6970"/>
    <w:rsid w:val="00CE78AD"/>
    <w:rsid w:val="00CF3CF3"/>
    <w:rsid w:val="00CF50D7"/>
    <w:rsid w:val="00D00713"/>
    <w:rsid w:val="00D05E95"/>
    <w:rsid w:val="00D06FE3"/>
    <w:rsid w:val="00D30348"/>
    <w:rsid w:val="00D37B19"/>
    <w:rsid w:val="00D37C92"/>
    <w:rsid w:val="00D40C13"/>
    <w:rsid w:val="00D454CF"/>
    <w:rsid w:val="00D4683D"/>
    <w:rsid w:val="00D4706A"/>
    <w:rsid w:val="00D47BC9"/>
    <w:rsid w:val="00D47F54"/>
    <w:rsid w:val="00D62BFB"/>
    <w:rsid w:val="00D63FF3"/>
    <w:rsid w:val="00D64240"/>
    <w:rsid w:val="00D66212"/>
    <w:rsid w:val="00D669D1"/>
    <w:rsid w:val="00D7498B"/>
    <w:rsid w:val="00D848C0"/>
    <w:rsid w:val="00D91A1E"/>
    <w:rsid w:val="00DA0F37"/>
    <w:rsid w:val="00DA14CD"/>
    <w:rsid w:val="00DB7449"/>
    <w:rsid w:val="00DB7AA3"/>
    <w:rsid w:val="00DC0C2B"/>
    <w:rsid w:val="00DC208B"/>
    <w:rsid w:val="00DC4FEA"/>
    <w:rsid w:val="00DD24B9"/>
    <w:rsid w:val="00DE29BC"/>
    <w:rsid w:val="00DE726A"/>
    <w:rsid w:val="00DF2307"/>
    <w:rsid w:val="00DF2325"/>
    <w:rsid w:val="00E0002F"/>
    <w:rsid w:val="00E01C5A"/>
    <w:rsid w:val="00E02CB1"/>
    <w:rsid w:val="00E12ED3"/>
    <w:rsid w:val="00E1359C"/>
    <w:rsid w:val="00E16F2F"/>
    <w:rsid w:val="00E201AD"/>
    <w:rsid w:val="00E3467F"/>
    <w:rsid w:val="00E358CB"/>
    <w:rsid w:val="00E35B15"/>
    <w:rsid w:val="00E361C4"/>
    <w:rsid w:val="00E37A69"/>
    <w:rsid w:val="00E40AAB"/>
    <w:rsid w:val="00E422EB"/>
    <w:rsid w:val="00E4233F"/>
    <w:rsid w:val="00E43DAD"/>
    <w:rsid w:val="00E46EEA"/>
    <w:rsid w:val="00E50342"/>
    <w:rsid w:val="00E55060"/>
    <w:rsid w:val="00E556D5"/>
    <w:rsid w:val="00E570EC"/>
    <w:rsid w:val="00E6095D"/>
    <w:rsid w:val="00E61AE9"/>
    <w:rsid w:val="00E6378B"/>
    <w:rsid w:val="00E65D23"/>
    <w:rsid w:val="00E734A8"/>
    <w:rsid w:val="00E7379C"/>
    <w:rsid w:val="00E740BC"/>
    <w:rsid w:val="00E807DB"/>
    <w:rsid w:val="00E8405C"/>
    <w:rsid w:val="00E843BB"/>
    <w:rsid w:val="00E868A2"/>
    <w:rsid w:val="00E86AE4"/>
    <w:rsid w:val="00E93E99"/>
    <w:rsid w:val="00E94E5C"/>
    <w:rsid w:val="00E9549B"/>
    <w:rsid w:val="00E962F2"/>
    <w:rsid w:val="00E97715"/>
    <w:rsid w:val="00EA2FF5"/>
    <w:rsid w:val="00EA572D"/>
    <w:rsid w:val="00EA5F01"/>
    <w:rsid w:val="00EC563C"/>
    <w:rsid w:val="00EC6009"/>
    <w:rsid w:val="00EC6805"/>
    <w:rsid w:val="00ED007A"/>
    <w:rsid w:val="00ED1863"/>
    <w:rsid w:val="00ED5F83"/>
    <w:rsid w:val="00ED642A"/>
    <w:rsid w:val="00EE449C"/>
    <w:rsid w:val="00EF129B"/>
    <w:rsid w:val="00EF7ACA"/>
    <w:rsid w:val="00F0417F"/>
    <w:rsid w:val="00F228F1"/>
    <w:rsid w:val="00F31760"/>
    <w:rsid w:val="00F350BD"/>
    <w:rsid w:val="00F43757"/>
    <w:rsid w:val="00F50910"/>
    <w:rsid w:val="00F53EAB"/>
    <w:rsid w:val="00F71B4F"/>
    <w:rsid w:val="00F7427A"/>
    <w:rsid w:val="00F751FE"/>
    <w:rsid w:val="00F802EE"/>
    <w:rsid w:val="00F8346F"/>
    <w:rsid w:val="00F84452"/>
    <w:rsid w:val="00F85CAE"/>
    <w:rsid w:val="00F86ED7"/>
    <w:rsid w:val="00F87FD1"/>
    <w:rsid w:val="00F91043"/>
    <w:rsid w:val="00F92870"/>
    <w:rsid w:val="00F96CEB"/>
    <w:rsid w:val="00FA1E25"/>
    <w:rsid w:val="00FA22FA"/>
    <w:rsid w:val="00FA7BC5"/>
    <w:rsid w:val="00FB40D8"/>
    <w:rsid w:val="00FB7B03"/>
    <w:rsid w:val="00FB7C6B"/>
    <w:rsid w:val="00FC1896"/>
    <w:rsid w:val="00FC5082"/>
    <w:rsid w:val="00FD7B03"/>
    <w:rsid w:val="00FE50A8"/>
    <w:rsid w:val="00FF6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72B91"/>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C72B91"/>
    <w:rPr>
      <w:rFonts w:ascii="Times New Roman" w:eastAsia="Times New Roman" w:hAnsi="Times New Roman" w:cs="Times New Roman"/>
      <w:sz w:val="28"/>
      <w:szCs w:val="20"/>
    </w:rPr>
  </w:style>
  <w:style w:type="paragraph" w:styleId="3">
    <w:name w:val="Body Text Indent 3"/>
    <w:basedOn w:val="a"/>
    <w:link w:val="30"/>
    <w:unhideWhenUsed/>
    <w:rsid w:val="00C72B9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72B91"/>
    <w:rPr>
      <w:rFonts w:ascii="Times New Roman" w:eastAsia="Times New Roman" w:hAnsi="Times New Roman" w:cs="Times New Roman"/>
      <w:sz w:val="16"/>
      <w:szCs w:val="16"/>
    </w:rPr>
  </w:style>
  <w:style w:type="character" w:customStyle="1" w:styleId="a5">
    <w:name w:val="Абзац списка Знак"/>
    <w:link w:val="a6"/>
    <w:locked/>
    <w:rsid w:val="00C72B91"/>
    <w:rPr>
      <w:rFonts w:ascii="Arial" w:eastAsia="Times New Roman" w:hAnsi="Arial" w:cs="Arial"/>
      <w:sz w:val="30"/>
      <w:szCs w:val="30"/>
    </w:rPr>
  </w:style>
  <w:style w:type="paragraph" w:styleId="a6">
    <w:name w:val="List Paragraph"/>
    <w:basedOn w:val="a"/>
    <w:link w:val="a5"/>
    <w:qFormat/>
    <w:rsid w:val="00C72B91"/>
    <w:pPr>
      <w:widowControl w:val="0"/>
      <w:autoSpaceDE w:val="0"/>
      <w:autoSpaceDN w:val="0"/>
      <w:adjustRightInd w:val="0"/>
      <w:spacing w:after="0" w:line="240" w:lineRule="auto"/>
      <w:ind w:left="720" w:firstLine="720"/>
      <w:contextualSpacing/>
      <w:jc w:val="both"/>
    </w:pPr>
    <w:rPr>
      <w:rFonts w:ascii="Arial" w:eastAsia="Times New Roman" w:hAnsi="Arial" w:cs="Arial"/>
      <w:sz w:val="30"/>
      <w:szCs w:val="30"/>
    </w:rPr>
  </w:style>
  <w:style w:type="paragraph" w:customStyle="1" w:styleId="ConsPlusNormal">
    <w:name w:val="ConsPlusNormal"/>
    <w:rsid w:val="00C72B9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C72B91"/>
    <w:pPr>
      <w:spacing w:after="160" w:line="240" w:lineRule="exact"/>
    </w:pPr>
    <w:rPr>
      <w:rFonts w:ascii="Arial" w:eastAsia="Times New Roman" w:hAnsi="Arial" w:cs="Arial"/>
      <w:sz w:val="20"/>
      <w:szCs w:val="20"/>
      <w:lang w:val="en-US" w:eastAsia="en-US"/>
    </w:rPr>
  </w:style>
  <w:style w:type="paragraph" w:customStyle="1" w:styleId="a8">
    <w:name w:val="Знак Знак Знак"/>
    <w:basedOn w:val="a"/>
    <w:rsid w:val="00C72B91"/>
    <w:pPr>
      <w:spacing w:after="160" w:line="240" w:lineRule="exact"/>
    </w:pPr>
    <w:rPr>
      <w:rFonts w:ascii="Verdana" w:eastAsia="Times New Roman" w:hAnsi="Verdana" w:cs="Times New Roman"/>
      <w:sz w:val="20"/>
      <w:szCs w:val="20"/>
      <w:lang w:val="en-US" w:eastAsia="en-US"/>
    </w:rPr>
  </w:style>
  <w:style w:type="paragraph" w:customStyle="1" w:styleId="c1">
    <w:name w:val="c1"/>
    <w:basedOn w:val="a"/>
    <w:rsid w:val="00C72B91"/>
    <w:pPr>
      <w:spacing w:before="100" w:beforeAutospacing="1" w:after="100" w:afterAutospacing="1" w:line="240" w:lineRule="auto"/>
    </w:pPr>
    <w:rPr>
      <w:rFonts w:ascii="Times New Roman" w:eastAsia="Calibri" w:hAnsi="Times New Roman" w:cs="Times New Roman"/>
      <w:sz w:val="24"/>
      <w:szCs w:val="24"/>
    </w:rPr>
  </w:style>
  <w:style w:type="character" w:customStyle="1" w:styleId="c0">
    <w:name w:val="c0"/>
    <w:basedOn w:val="a0"/>
    <w:rsid w:val="00C72B91"/>
    <w:rPr>
      <w:rFonts w:ascii="Times New Roman" w:hAnsi="Times New Roman" w:cs="Times New Roman" w:hint="default"/>
    </w:rPr>
  </w:style>
  <w:style w:type="paragraph" w:styleId="a9">
    <w:name w:val="No Spacing"/>
    <w:aliases w:val="основа"/>
    <w:link w:val="aa"/>
    <w:uiPriority w:val="1"/>
    <w:qFormat/>
    <w:rsid w:val="001B0365"/>
    <w:pPr>
      <w:spacing w:after="0" w:line="240" w:lineRule="auto"/>
    </w:pPr>
    <w:rPr>
      <w:rFonts w:eastAsiaTheme="minorHAnsi"/>
      <w:lang w:eastAsia="en-US"/>
    </w:rPr>
  </w:style>
  <w:style w:type="character" w:customStyle="1" w:styleId="aa">
    <w:name w:val="Без интервала Знак"/>
    <w:aliases w:val="основа Знак"/>
    <w:link w:val="a9"/>
    <w:uiPriority w:val="1"/>
    <w:locked/>
    <w:rsid w:val="001B0365"/>
    <w:rPr>
      <w:rFonts w:eastAsiaTheme="minorHAnsi"/>
      <w:lang w:eastAsia="en-US"/>
    </w:rPr>
  </w:style>
  <w:style w:type="table" w:styleId="ab">
    <w:name w:val="Table Grid"/>
    <w:basedOn w:val="a1"/>
    <w:uiPriority w:val="59"/>
    <w:rsid w:val="007A4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iPriority w:val="99"/>
    <w:unhideWhenUsed/>
    <w:qFormat/>
    <w:rsid w:val="00DE726A"/>
    <w:pPr>
      <w:ind w:left="720"/>
      <w:contextualSpacing/>
    </w:pPr>
    <w:rPr>
      <w:rFonts w:ascii="Calibri" w:eastAsia="Calibri" w:hAnsi="Calibri" w:cs="Times New Roman"/>
      <w:lang w:eastAsia="en-US"/>
    </w:rPr>
  </w:style>
  <w:style w:type="character" w:customStyle="1" w:styleId="ad">
    <w:name w:val="Подпись к таблице_"/>
    <w:basedOn w:val="a0"/>
    <w:link w:val="ae"/>
    <w:rsid w:val="00DE726A"/>
    <w:rPr>
      <w:i/>
      <w:iCs/>
      <w:spacing w:val="2"/>
      <w:sz w:val="21"/>
      <w:szCs w:val="21"/>
      <w:shd w:val="clear" w:color="auto" w:fill="FFFFFF"/>
    </w:rPr>
  </w:style>
  <w:style w:type="paragraph" w:customStyle="1" w:styleId="ae">
    <w:name w:val="Подпись к таблице"/>
    <w:basedOn w:val="a"/>
    <w:link w:val="ad"/>
    <w:rsid w:val="00DE726A"/>
    <w:pPr>
      <w:widowControl w:val="0"/>
      <w:shd w:val="clear" w:color="auto" w:fill="FFFFFF"/>
      <w:spacing w:after="0" w:line="278" w:lineRule="exact"/>
      <w:jc w:val="both"/>
    </w:pPr>
    <w:rPr>
      <w:i/>
      <w:iCs/>
      <w:spacing w:val="2"/>
      <w:sz w:val="21"/>
      <w:szCs w:val="21"/>
    </w:rPr>
  </w:style>
  <w:style w:type="paragraph" w:styleId="af">
    <w:name w:val="header"/>
    <w:basedOn w:val="a"/>
    <w:link w:val="af0"/>
    <w:uiPriority w:val="99"/>
    <w:semiHidden/>
    <w:unhideWhenUsed/>
    <w:rsid w:val="00C20E0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C20E06"/>
  </w:style>
  <w:style w:type="paragraph" w:styleId="af1">
    <w:name w:val="footer"/>
    <w:basedOn w:val="a"/>
    <w:link w:val="af2"/>
    <w:uiPriority w:val="99"/>
    <w:unhideWhenUsed/>
    <w:rsid w:val="00C20E0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0E06"/>
  </w:style>
  <w:style w:type="paragraph" w:styleId="af3">
    <w:name w:val="Balloon Text"/>
    <w:basedOn w:val="a"/>
    <w:link w:val="af4"/>
    <w:uiPriority w:val="99"/>
    <w:semiHidden/>
    <w:unhideWhenUsed/>
    <w:rsid w:val="006E6C2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E6C2B"/>
    <w:rPr>
      <w:rFonts w:ascii="Tahoma" w:hAnsi="Tahoma" w:cs="Tahoma"/>
      <w:sz w:val="16"/>
      <w:szCs w:val="16"/>
    </w:rPr>
  </w:style>
  <w:style w:type="character" w:customStyle="1" w:styleId="NoSpacingChar">
    <w:name w:val="No Spacing Char"/>
    <w:basedOn w:val="a0"/>
    <w:link w:val="1"/>
    <w:locked/>
    <w:rsid w:val="00882EAB"/>
    <w:rPr>
      <w:rFonts w:ascii="Calibri" w:hAnsi="Calibri" w:cs="Calibri"/>
    </w:rPr>
  </w:style>
  <w:style w:type="paragraph" w:customStyle="1" w:styleId="1">
    <w:name w:val="Без интервала1"/>
    <w:link w:val="NoSpacingChar"/>
    <w:qFormat/>
    <w:rsid w:val="00882EAB"/>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754170">
      <w:bodyDiv w:val="1"/>
      <w:marLeft w:val="0"/>
      <w:marRight w:val="0"/>
      <w:marTop w:val="0"/>
      <w:marBottom w:val="0"/>
      <w:divBdr>
        <w:top w:val="none" w:sz="0" w:space="0" w:color="auto"/>
        <w:left w:val="none" w:sz="0" w:space="0" w:color="auto"/>
        <w:bottom w:val="none" w:sz="0" w:space="0" w:color="auto"/>
        <w:right w:val="none" w:sz="0" w:space="0" w:color="auto"/>
      </w:divBdr>
    </w:div>
    <w:div w:id="233517863">
      <w:bodyDiv w:val="1"/>
      <w:marLeft w:val="0"/>
      <w:marRight w:val="0"/>
      <w:marTop w:val="0"/>
      <w:marBottom w:val="0"/>
      <w:divBdr>
        <w:top w:val="none" w:sz="0" w:space="0" w:color="auto"/>
        <w:left w:val="none" w:sz="0" w:space="0" w:color="auto"/>
        <w:bottom w:val="none" w:sz="0" w:space="0" w:color="auto"/>
        <w:right w:val="none" w:sz="0" w:space="0" w:color="auto"/>
      </w:divBdr>
    </w:div>
    <w:div w:id="534736443">
      <w:bodyDiv w:val="1"/>
      <w:marLeft w:val="0"/>
      <w:marRight w:val="0"/>
      <w:marTop w:val="0"/>
      <w:marBottom w:val="0"/>
      <w:divBdr>
        <w:top w:val="none" w:sz="0" w:space="0" w:color="auto"/>
        <w:left w:val="none" w:sz="0" w:space="0" w:color="auto"/>
        <w:bottom w:val="none" w:sz="0" w:space="0" w:color="auto"/>
        <w:right w:val="none" w:sz="0" w:space="0" w:color="auto"/>
      </w:divBdr>
    </w:div>
    <w:div w:id="862866095">
      <w:bodyDiv w:val="1"/>
      <w:marLeft w:val="0"/>
      <w:marRight w:val="0"/>
      <w:marTop w:val="0"/>
      <w:marBottom w:val="0"/>
      <w:divBdr>
        <w:top w:val="none" w:sz="0" w:space="0" w:color="auto"/>
        <w:left w:val="none" w:sz="0" w:space="0" w:color="auto"/>
        <w:bottom w:val="none" w:sz="0" w:space="0" w:color="auto"/>
        <w:right w:val="none" w:sz="0" w:space="0" w:color="auto"/>
      </w:divBdr>
    </w:div>
    <w:div w:id="864752117">
      <w:bodyDiv w:val="1"/>
      <w:marLeft w:val="0"/>
      <w:marRight w:val="0"/>
      <w:marTop w:val="0"/>
      <w:marBottom w:val="0"/>
      <w:divBdr>
        <w:top w:val="none" w:sz="0" w:space="0" w:color="auto"/>
        <w:left w:val="none" w:sz="0" w:space="0" w:color="auto"/>
        <w:bottom w:val="none" w:sz="0" w:space="0" w:color="auto"/>
        <w:right w:val="none" w:sz="0" w:space="0" w:color="auto"/>
      </w:divBdr>
    </w:div>
    <w:div w:id="21088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0C9F-CF2D-4A60-8D9C-1E37B3CB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5</Pages>
  <Words>924</Words>
  <Characters>5272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108</cp:revision>
  <cp:lastPrinted>2020-05-11T23:26:00Z</cp:lastPrinted>
  <dcterms:created xsi:type="dcterms:W3CDTF">2018-05-15T00:15:00Z</dcterms:created>
  <dcterms:modified xsi:type="dcterms:W3CDTF">2020-05-21T06:51:00Z</dcterms:modified>
</cp:coreProperties>
</file>