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91" w:rsidRDefault="00C72B91" w:rsidP="001B1983">
      <w:pPr>
        <w:spacing w:after="0"/>
        <w:jc w:val="center"/>
        <w:rPr>
          <w:rFonts w:ascii="Times New Roman" w:hAnsi="Times New Roman" w:cs="Times New Roman"/>
          <w:b/>
          <w:sz w:val="24"/>
          <w:szCs w:val="24"/>
        </w:rPr>
      </w:pPr>
      <w:r w:rsidRPr="00047FFA">
        <w:rPr>
          <w:rFonts w:ascii="Times New Roman" w:hAnsi="Times New Roman" w:cs="Times New Roman"/>
          <w:b/>
          <w:sz w:val="24"/>
          <w:szCs w:val="24"/>
        </w:rPr>
        <w:t xml:space="preserve">Перечень основных показателей социально-экономического развития муниципального района «Чернышевский район» за </w:t>
      </w:r>
      <w:r w:rsidR="004B108C">
        <w:rPr>
          <w:rFonts w:ascii="Times New Roman" w:hAnsi="Times New Roman" w:cs="Times New Roman"/>
          <w:b/>
          <w:sz w:val="24"/>
          <w:szCs w:val="24"/>
        </w:rPr>
        <w:t>1 полугодие</w:t>
      </w:r>
      <w:r w:rsidR="00F948CF">
        <w:rPr>
          <w:rFonts w:ascii="Times New Roman" w:hAnsi="Times New Roman" w:cs="Times New Roman"/>
          <w:b/>
          <w:sz w:val="24"/>
          <w:szCs w:val="24"/>
        </w:rPr>
        <w:t xml:space="preserve"> 20</w:t>
      </w:r>
      <w:r w:rsidR="0054060D">
        <w:rPr>
          <w:rFonts w:ascii="Times New Roman" w:hAnsi="Times New Roman" w:cs="Times New Roman"/>
          <w:b/>
          <w:sz w:val="24"/>
          <w:szCs w:val="24"/>
        </w:rPr>
        <w:t>20</w:t>
      </w:r>
      <w:r w:rsidR="00F948CF">
        <w:rPr>
          <w:rFonts w:ascii="Times New Roman" w:hAnsi="Times New Roman" w:cs="Times New Roman"/>
          <w:b/>
          <w:sz w:val="24"/>
          <w:szCs w:val="24"/>
        </w:rPr>
        <w:t xml:space="preserve"> г.</w:t>
      </w:r>
    </w:p>
    <w:p w:rsidR="001F0AB2" w:rsidRDefault="001F0AB2" w:rsidP="001B1983">
      <w:pPr>
        <w:spacing w:after="0"/>
        <w:jc w:val="right"/>
        <w:rPr>
          <w:rFonts w:ascii="Times New Roman" w:hAnsi="Times New Roman" w:cs="Times New Roman"/>
          <w:b/>
          <w:sz w:val="24"/>
          <w:szCs w:val="24"/>
        </w:rPr>
      </w:pPr>
      <w:r>
        <w:rPr>
          <w:rFonts w:ascii="Times New Roman" w:hAnsi="Times New Roman" w:cs="Times New Roman"/>
          <w:b/>
          <w:sz w:val="24"/>
          <w:szCs w:val="24"/>
        </w:rPr>
        <w:t>Таблица 1</w:t>
      </w:r>
    </w:p>
    <w:p w:rsidR="00452A71" w:rsidRDefault="00452A71" w:rsidP="00452A71">
      <w:pPr>
        <w:spacing w:after="0" w:line="240" w:lineRule="auto"/>
        <w:contextualSpacing/>
        <w:rPr>
          <w:rFonts w:ascii="Times New Roman" w:hAnsi="Times New Roman" w:cs="Times New Roman"/>
          <w:b/>
          <w:sz w:val="24"/>
          <w:szCs w:val="24"/>
        </w:rPr>
      </w:pPr>
    </w:p>
    <w:tbl>
      <w:tblPr>
        <w:tblW w:w="10202" w:type="dxa"/>
        <w:tblInd w:w="93" w:type="dxa"/>
        <w:tblLayout w:type="fixed"/>
        <w:tblLook w:val="04A0"/>
      </w:tblPr>
      <w:tblGrid>
        <w:gridCol w:w="513"/>
        <w:gridCol w:w="2351"/>
        <w:gridCol w:w="1202"/>
        <w:gridCol w:w="1192"/>
        <w:gridCol w:w="994"/>
        <w:gridCol w:w="1225"/>
        <w:gridCol w:w="1185"/>
        <w:gridCol w:w="1540"/>
      </w:tblGrid>
      <w:tr w:rsidR="003432B5" w:rsidRPr="003432B5" w:rsidTr="003432B5">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п/п</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Основные показатели социально-экономического развития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Единица измерения</w:t>
            </w:r>
          </w:p>
        </w:tc>
        <w:tc>
          <w:tcPr>
            <w:tcW w:w="3411" w:type="dxa"/>
            <w:gridSpan w:val="3"/>
            <w:tcBorders>
              <w:top w:val="single" w:sz="4" w:space="0" w:color="auto"/>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Отчетный период</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Темп роста к прогнозным показателям % (прогноз)</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Темп роста к соответствующему периоду прошлого года, % (факт)</w:t>
            </w:r>
          </w:p>
        </w:tc>
      </w:tr>
      <w:tr w:rsidR="003432B5" w:rsidRPr="003432B5" w:rsidTr="003432B5">
        <w:trPr>
          <w:trHeight w:val="1287"/>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полугодие  2019 года (факт)</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2020 год (план)</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полугодие  2020 года (оценка)</w:t>
            </w: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Демографические показатели</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Численность родившихся</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173</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197</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113,87</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Численность умерших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231</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249</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107,79</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Численность выбывших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510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318</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62,35</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Потребительский рынок</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Оборот розничной торговли</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983,05</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2 035,50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1 010,00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49,62</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102,74</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102,32</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98,60</w:t>
            </w:r>
          </w:p>
        </w:tc>
        <w:tc>
          <w:tcPr>
            <w:tcW w:w="1225"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99,17</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0,57</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-3,15</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Оборот общественного питания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51,30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99,00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30,00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30,30</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58,48</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7.</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99,80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91,89</w:t>
            </w:r>
          </w:p>
        </w:tc>
        <w:tc>
          <w:tcPr>
            <w:tcW w:w="1225"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55,75</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-36,14</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-44,05</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8.</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Объем платных услуг</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338,20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736,80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320,00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43,43</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94,62</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96,24</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103,84</w:t>
            </w:r>
          </w:p>
        </w:tc>
        <w:tc>
          <w:tcPr>
            <w:tcW w:w="1225"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90,80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-13,04</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-5,44</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Инвестиционная и строительная деятельность</w:t>
            </w:r>
          </w:p>
        </w:tc>
      </w:tr>
      <w:tr w:rsidR="003432B5" w:rsidRPr="003432B5" w:rsidTr="003432B5">
        <w:trPr>
          <w:trHeight w:val="780"/>
        </w:trPr>
        <w:tc>
          <w:tcPr>
            <w:tcW w:w="513" w:type="dxa"/>
            <w:tcBorders>
              <w:top w:val="nil"/>
              <w:left w:val="single" w:sz="4" w:space="0" w:color="auto"/>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Объем выполненных работ по виду деятельности «Строительство»</w:t>
            </w:r>
          </w:p>
        </w:tc>
        <w:tc>
          <w:tcPr>
            <w:tcW w:w="1202"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27,80</w:t>
            </w:r>
          </w:p>
        </w:tc>
        <w:tc>
          <w:tcPr>
            <w:tcW w:w="994"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185,27</w:t>
            </w:r>
          </w:p>
        </w:tc>
        <w:tc>
          <w:tcPr>
            <w:tcW w:w="1225"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46,32</w:t>
            </w:r>
          </w:p>
        </w:tc>
        <w:tc>
          <w:tcPr>
            <w:tcW w:w="1185"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25,00</w:t>
            </w:r>
          </w:p>
        </w:tc>
        <w:tc>
          <w:tcPr>
            <w:tcW w:w="1540"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166,62</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11.</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28,60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100,00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158,80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58,80</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130,20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12.</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sz w:val="16"/>
                <w:szCs w:val="16"/>
              </w:rPr>
            </w:pPr>
            <w:r w:rsidRPr="003432B5">
              <w:rPr>
                <w:rFonts w:ascii="Times New Roman" w:eastAsia="Times New Roman" w:hAnsi="Times New Roman" w:cs="Times New Roman"/>
                <w:color w:val="000000"/>
                <w:sz w:val="16"/>
                <w:szCs w:val="16"/>
              </w:rPr>
              <w:t>нет данных</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sz w:val="20"/>
                <w:szCs w:val="20"/>
              </w:rPr>
            </w:pPr>
            <w:r w:rsidRPr="003432B5">
              <w:rPr>
                <w:rFonts w:ascii="Times New Roman" w:eastAsia="Times New Roman" w:hAnsi="Times New Roman" w:cs="Times New Roman"/>
                <w:color w:val="000000"/>
                <w:sz w:val="20"/>
                <w:szCs w:val="20"/>
              </w:rPr>
              <w:t>86</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13.</w:t>
            </w:r>
          </w:p>
        </w:tc>
        <w:tc>
          <w:tcPr>
            <w:tcW w:w="2351"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тыс. рублей</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sz w:val="16"/>
                <w:szCs w:val="16"/>
              </w:rPr>
            </w:pPr>
            <w:r w:rsidRPr="003432B5">
              <w:rPr>
                <w:rFonts w:ascii="Times New Roman" w:eastAsia="Times New Roman" w:hAnsi="Times New Roman" w:cs="Times New Roman"/>
                <w:color w:val="000000"/>
                <w:sz w:val="16"/>
                <w:szCs w:val="16"/>
              </w:rPr>
              <w:t>нет данных</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sz w:val="20"/>
                <w:szCs w:val="20"/>
              </w:rPr>
            </w:pPr>
            <w:r w:rsidRPr="003432B5">
              <w:rPr>
                <w:rFonts w:ascii="Times New Roman" w:eastAsia="Times New Roman" w:hAnsi="Times New Roman" w:cs="Times New Roman"/>
                <w:color w:val="000000"/>
                <w:sz w:val="20"/>
                <w:szCs w:val="20"/>
              </w:rPr>
              <w:t>48,40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14.</w:t>
            </w:r>
          </w:p>
        </w:tc>
        <w:tc>
          <w:tcPr>
            <w:tcW w:w="2351"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Инвестиции в основной капитал</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103,00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4 200,00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103,00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2,45</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100,00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15.</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24,20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101,00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24,20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-76,80</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0,00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Сельское хозяйство</w:t>
            </w:r>
          </w:p>
        </w:tc>
      </w:tr>
      <w:tr w:rsidR="003432B5" w:rsidRPr="003432B5"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16.</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Продукция сельского хозяйства во всех категориях хозяйств – всего,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172,90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1 691,08</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422,77</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25,00</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244,52</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17.</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xml:space="preserve">растениеводство </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65,0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65,00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65,0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0,00</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0,00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18.</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xml:space="preserve">животноводство </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35,0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35,00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35,0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0,00</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0,00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19.</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из общего объема:</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20.</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продукция сельскохозяйственных организаций</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164,90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617,94</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388,77</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62,91</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235,76</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21.</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xml:space="preserve">продукция хозяйств населения </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5,00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530,50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19,00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3,58</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380,00</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lastRenderedPageBreak/>
              <w:t>22.</w:t>
            </w:r>
          </w:p>
        </w:tc>
        <w:tc>
          <w:tcPr>
            <w:tcW w:w="2351" w:type="dxa"/>
            <w:tcBorders>
              <w:top w:val="nil"/>
              <w:left w:val="nil"/>
              <w:bottom w:val="nil"/>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продукция крестьянских (фермерских) хозяйств</w:t>
            </w:r>
          </w:p>
        </w:tc>
        <w:tc>
          <w:tcPr>
            <w:tcW w:w="1202" w:type="dxa"/>
            <w:tcBorders>
              <w:top w:val="nil"/>
              <w:left w:val="nil"/>
              <w:bottom w:val="nil"/>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92" w:type="dxa"/>
            <w:tcBorders>
              <w:top w:val="nil"/>
              <w:left w:val="nil"/>
              <w:bottom w:val="nil"/>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3,00</w:t>
            </w:r>
          </w:p>
        </w:tc>
        <w:tc>
          <w:tcPr>
            <w:tcW w:w="994" w:type="dxa"/>
            <w:tcBorders>
              <w:top w:val="nil"/>
              <w:left w:val="nil"/>
              <w:bottom w:val="nil"/>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542,64</w:t>
            </w:r>
          </w:p>
        </w:tc>
        <w:tc>
          <w:tcPr>
            <w:tcW w:w="1225" w:type="dxa"/>
            <w:tcBorders>
              <w:top w:val="nil"/>
              <w:left w:val="nil"/>
              <w:bottom w:val="nil"/>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15,00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2,76</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500,00</w:t>
            </w:r>
          </w:p>
        </w:tc>
      </w:tr>
      <w:tr w:rsidR="003432B5" w:rsidRPr="003432B5" w:rsidTr="003432B5">
        <w:trPr>
          <w:trHeight w:val="1200"/>
        </w:trPr>
        <w:tc>
          <w:tcPr>
            <w:tcW w:w="513" w:type="dxa"/>
            <w:vMerge w:val="restart"/>
            <w:tcBorders>
              <w:top w:val="nil"/>
              <w:left w:val="single" w:sz="4" w:space="0" w:color="auto"/>
              <w:bottom w:val="single" w:sz="4" w:space="0" w:color="auto"/>
              <w:right w:val="nil"/>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23.</w:t>
            </w:r>
          </w:p>
        </w:tc>
        <w:tc>
          <w:tcPr>
            <w:tcW w:w="2351" w:type="dxa"/>
            <w:tcBorders>
              <w:top w:val="single" w:sz="4" w:space="0" w:color="auto"/>
              <w:left w:val="single" w:sz="4" w:space="0" w:color="auto"/>
              <w:bottom w:val="nil"/>
              <w:right w:val="nil"/>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Индекс производства продукции сельского хозяйства (хозяйства всех категорий) в сопоставимых ценах</w:t>
            </w:r>
          </w:p>
        </w:tc>
        <w:tc>
          <w:tcPr>
            <w:tcW w:w="1202" w:type="dxa"/>
            <w:tcBorders>
              <w:top w:val="single" w:sz="4" w:space="0" w:color="auto"/>
              <w:left w:val="single" w:sz="4" w:space="0" w:color="auto"/>
              <w:bottom w:val="nil"/>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single" w:sz="4" w:space="0" w:color="auto"/>
              <w:left w:val="nil"/>
              <w:bottom w:val="nil"/>
              <w:right w:val="nil"/>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508,70</w:t>
            </w:r>
          </w:p>
        </w:tc>
        <w:tc>
          <w:tcPr>
            <w:tcW w:w="994" w:type="dxa"/>
            <w:tcBorders>
              <w:top w:val="single" w:sz="4" w:space="0" w:color="auto"/>
              <w:left w:val="single" w:sz="4" w:space="0" w:color="auto"/>
              <w:bottom w:val="nil"/>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111,10</w:t>
            </w:r>
          </w:p>
        </w:tc>
        <w:tc>
          <w:tcPr>
            <w:tcW w:w="1225" w:type="dxa"/>
            <w:tcBorders>
              <w:top w:val="single" w:sz="4" w:space="0" w:color="auto"/>
              <w:left w:val="nil"/>
              <w:bottom w:val="nil"/>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110,20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-0,90</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-398,50</w:t>
            </w:r>
          </w:p>
        </w:tc>
      </w:tr>
      <w:tr w:rsidR="003432B5" w:rsidRPr="003432B5" w:rsidTr="003432B5">
        <w:trPr>
          <w:trHeight w:val="300"/>
        </w:trPr>
        <w:tc>
          <w:tcPr>
            <w:tcW w:w="513" w:type="dxa"/>
            <w:vMerge/>
            <w:tcBorders>
              <w:top w:val="nil"/>
              <w:left w:val="single" w:sz="4" w:space="0" w:color="auto"/>
              <w:bottom w:val="single" w:sz="4" w:space="0" w:color="auto"/>
              <w:right w:val="nil"/>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2351" w:type="dxa"/>
            <w:tcBorders>
              <w:top w:val="nil"/>
              <w:left w:val="single" w:sz="4" w:space="0" w:color="auto"/>
              <w:bottom w:val="single" w:sz="4" w:space="0" w:color="auto"/>
              <w:right w:val="nil"/>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xml:space="preserve">в том числе: </w:t>
            </w:r>
          </w:p>
        </w:tc>
        <w:tc>
          <w:tcPr>
            <w:tcW w:w="1202"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92" w:type="dxa"/>
            <w:tcBorders>
              <w:top w:val="nil"/>
              <w:left w:val="nil"/>
              <w:bottom w:val="single" w:sz="4" w:space="0" w:color="auto"/>
              <w:right w:val="nil"/>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994"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24.</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растениеводство</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112,39</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116,90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274,80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235,07</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244,51</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25.</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животноводство</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60,52</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100,60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147,97</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147,09</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244,50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26.</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527</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341</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64,71</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27.</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тыс. рублей</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18,00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35,20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195,56</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Промышленность</w:t>
            </w:r>
          </w:p>
        </w:tc>
      </w:tr>
      <w:tr w:rsidR="003432B5" w:rsidRPr="003432B5" w:rsidTr="003432B5">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28.</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Объем отгруженных товаров, выполненных работ, оказанных услуг собственными силами,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1 648,10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2 907,19</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1 378,64</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47,42</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83,65</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29.</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Добыча полезных ископаемых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18,90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47,38</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39,37</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83,09</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208,31</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30.</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Обрабатывающие производства</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1 505,80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2 631,40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926,25</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35,20</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61,51</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31.</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Производство и распределение электроэнергии, газа и воды</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67,00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127,87</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72,94</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57,04</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108,87</w:t>
            </w:r>
          </w:p>
        </w:tc>
      </w:tr>
      <w:tr w:rsidR="003432B5" w:rsidRPr="003432B5" w:rsidTr="003432B5">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32</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млн.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56,40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100,54</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45,21</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44,97</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80,16</w:t>
            </w:r>
          </w:p>
        </w:tc>
      </w:tr>
      <w:tr w:rsidR="003432B5" w:rsidRPr="003432B5"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32.</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Индекс промышленного производства  в сопоставимых ценах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134,9</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102,0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68,9</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-33,10</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-66,00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33.</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1 286</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1 295</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100,70</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34.</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тыс. рублей</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sz w:val="20"/>
                <w:szCs w:val="20"/>
              </w:rPr>
            </w:pPr>
            <w:r w:rsidRPr="003432B5">
              <w:rPr>
                <w:rFonts w:ascii="Times New Roman" w:eastAsia="Times New Roman" w:hAnsi="Times New Roman" w:cs="Times New Roman"/>
                <w:color w:val="000000"/>
                <w:sz w:val="20"/>
                <w:szCs w:val="20"/>
              </w:rPr>
              <w:t>нет данных</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sz w:val="20"/>
                <w:szCs w:val="20"/>
              </w:rPr>
            </w:pPr>
            <w:r w:rsidRPr="003432B5">
              <w:rPr>
                <w:rFonts w:ascii="Times New Roman" w:eastAsia="Times New Roman" w:hAnsi="Times New Roman" w:cs="Times New Roman"/>
                <w:color w:val="000000"/>
                <w:sz w:val="20"/>
                <w:szCs w:val="20"/>
              </w:rPr>
              <w:t>нет данных</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Рынок труда и заработная плата</w:t>
            </w:r>
          </w:p>
        </w:tc>
      </w:tr>
      <w:tr w:rsidR="003432B5" w:rsidRPr="003432B5" w:rsidTr="003432B5">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35.</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xml:space="preserve">Среднемесячная номинальная начисленная заработная плата работников крупных и средних предприятий  </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тыс.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49,40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53,770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51,10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95,03</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103,44</w:t>
            </w:r>
          </w:p>
        </w:tc>
      </w:tr>
      <w:tr w:rsidR="003432B5" w:rsidRPr="003432B5" w:rsidTr="003432B5">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lastRenderedPageBreak/>
              <w:t>36.</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Численность не занятых трудовой деятельностью  граждан,  ищущих работу и зарегистрированных в службе занятости</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621</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325</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1 110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341,54</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178,74</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37.</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Численность официально зарегистрированных безработных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467</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197</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858</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435,53</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183,73</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38.</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xml:space="preserve">Количество заявленных вакансий </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ед.</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1 396</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843</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897</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106,41</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64,26</w:t>
            </w:r>
          </w:p>
        </w:tc>
      </w:tr>
      <w:tr w:rsidR="003432B5" w:rsidRPr="003432B5"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39.</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Уровень зарегистрированной безработицы к трудоспособному населению</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2,00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1,30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4,77</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right"/>
              <w:rPr>
                <w:rFonts w:ascii="Times New Roman" w:eastAsia="Times New Roman" w:hAnsi="Times New Roman" w:cs="Times New Roman"/>
                <w:color w:val="000000"/>
              </w:rPr>
            </w:pPr>
            <w:r w:rsidRPr="003432B5">
              <w:rPr>
                <w:rFonts w:ascii="Times New Roman" w:eastAsia="Times New Roman" w:hAnsi="Times New Roman" w:cs="Times New Roman"/>
                <w:color w:val="000000"/>
              </w:rPr>
              <w:t>3,47</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2,77</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Здравоохранение</w:t>
            </w:r>
          </w:p>
        </w:tc>
      </w:tr>
      <w:tr w:rsidR="003432B5" w:rsidRPr="003432B5"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40.</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Младенческая смертность на 1 тыс. родившихся</w:t>
            </w:r>
          </w:p>
        </w:tc>
        <w:tc>
          <w:tcPr>
            <w:tcW w:w="1202"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9,3 (2 чел.)</w:t>
            </w:r>
          </w:p>
        </w:tc>
        <w:tc>
          <w:tcPr>
            <w:tcW w:w="994"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Calibri" w:eastAsia="Times New Roman" w:hAnsi="Calibri" w:cs="Times New Roman"/>
                <w:color w:val="000000"/>
              </w:rPr>
            </w:pPr>
            <w:r w:rsidRPr="003432B5">
              <w:rPr>
                <w:rFonts w:ascii="Calibri" w:eastAsia="Times New Roman" w:hAnsi="Calibri" w:cs="Times New Roman"/>
                <w:color w:val="000000"/>
              </w:rPr>
              <w:t> </w:t>
            </w:r>
          </w:p>
        </w:tc>
        <w:tc>
          <w:tcPr>
            <w:tcW w:w="1225"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5,0 (1ребёнок)</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53,76</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Материнская смертность на 100 тыс. детей, родившихся живыми</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Calibri" w:eastAsia="Times New Roman" w:hAnsi="Calibri" w:cs="Times New Roman"/>
                <w:color w:val="000000"/>
              </w:rPr>
            </w:pPr>
            <w:r w:rsidRPr="003432B5">
              <w:rPr>
                <w:rFonts w:ascii="Calibri" w:eastAsia="Times New Roman" w:hAnsi="Calibri"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Образование</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41.</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Охват детей дошкольным образованием</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49,00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50,00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44,00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right"/>
              <w:rPr>
                <w:rFonts w:ascii="Times New Roman" w:eastAsia="Times New Roman" w:hAnsi="Times New Roman" w:cs="Times New Roman"/>
                <w:color w:val="000000"/>
              </w:rPr>
            </w:pPr>
            <w:r w:rsidRPr="003432B5">
              <w:rPr>
                <w:rFonts w:ascii="Times New Roman" w:eastAsia="Times New Roman" w:hAnsi="Times New Roman" w:cs="Times New Roman"/>
                <w:color w:val="000000"/>
              </w:rPr>
              <w:t>-6,00</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-5,00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Культура</w:t>
            </w:r>
          </w:p>
        </w:tc>
      </w:tr>
      <w:tr w:rsidR="003432B5" w:rsidRPr="003432B5" w:rsidTr="003432B5">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42.</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Доля жителей муниципального района, участвующего в культурно-досуговых мероприятиях проводимых муниципальными организациями культуры</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right"/>
              <w:rPr>
                <w:rFonts w:ascii="Times New Roman" w:eastAsia="Times New Roman" w:hAnsi="Times New Roman" w:cs="Times New Roman"/>
                <w:color w:val="000000"/>
              </w:rPr>
            </w:pPr>
            <w:r w:rsidRPr="003432B5">
              <w:rPr>
                <w:rFonts w:ascii="Times New Roman" w:eastAsia="Times New Roman" w:hAnsi="Times New Roman" w:cs="Times New Roman"/>
                <w:color w:val="000000"/>
              </w:rPr>
              <w:t>11,00</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right"/>
              <w:rPr>
                <w:rFonts w:ascii="Times New Roman" w:eastAsia="Times New Roman" w:hAnsi="Times New Roman" w:cs="Times New Roman"/>
                <w:color w:val="000000"/>
                <w:sz w:val="24"/>
                <w:szCs w:val="24"/>
              </w:rPr>
            </w:pPr>
            <w:r w:rsidRPr="003432B5">
              <w:rPr>
                <w:rFonts w:ascii="Times New Roman" w:eastAsia="Times New Roman" w:hAnsi="Times New Roman" w:cs="Times New Roman"/>
                <w:color w:val="000000"/>
                <w:sz w:val="24"/>
                <w:szCs w:val="24"/>
              </w:rPr>
              <w:t>4,0</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right"/>
              <w:rPr>
                <w:rFonts w:ascii="Times New Roman" w:eastAsia="Times New Roman" w:hAnsi="Times New Roman" w:cs="Times New Roman"/>
                <w:color w:val="000000"/>
              </w:rPr>
            </w:pPr>
            <w:r w:rsidRPr="003432B5">
              <w:rPr>
                <w:rFonts w:ascii="Times New Roman" w:eastAsia="Times New Roman" w:hAnsi="Times New Roman" w:cs="Times New Roman"/>
                <w:color w:val="000000"/>
              </w:rPr>
              <w:t>-7,00</w:t>
            </w:r>
          </w:p>
        </w:tc>
      </w:tr>
      <w:tr w:rsidR="003432B5" w:rsidRPr="003432B5" w:rsidTr="003432B5">
        <w:trPr>
          <w:trHeight w:val="300"/>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sz w:val="24"/>
                <w:szCs w:val="24"/>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r>
      <w:tr w:rsidR="003432B5" w:rsidRPr="003432B5" w:rsidTr="003432B5">
        <w:trPr>
          <w:trHeight w:val="315"/>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1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sz w:val="24"/>
                <w:szCs w:val="24"/>
              </w:rPr>
            </w:pPr>
          </w:p>
        </w:tc>
        <w:tc>
          <w:tcPr>
            <w:tcW w:w="1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p>
        </w:tc>
      </w:tr>
      <w:tr w:rsidR="003432B5" w:rsidRPr="003432B5"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43.</w:t>
            </w:r>
          </w:p>
        </w:tc>
        <w:tc>
          <w:tcPr>
            <w:tcW w:w="2351"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Среднемесячная заработная плата работников муниципальных учреждений культуры</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тыс. руб.</w:t>
            </w:r>
          </w:p>
        </w:tc>
        <w:tc>
          <w:tcPr>
            <w:tcW w:w="1192"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right"/>
              <w:rPr>
                <w:rFonts w:ascii="Times New Roman" w:eastAsia="Times New Roman" w:hAnsi="Times New Roman" w:cs="Times New Roman"/>
                <w:color w:val="000000"/>
              </w:rPr>
            </w:pPr>
            <w:r w:rsidRPr="003432B5">
              <w:rPr>
                <w:rFonts w:ascii="Times New Roman" w:eastAsia="Times New Roman" w:hAnsi="Times New Roman" w:cs="Times New Roman"/>
                <w:color w:val="000000"/>
              </w:rPr>
              <w:t>36,00</w:t>
            </w:r>
          </w:p>
        </w:tc>
        <w:tc>
          <w:tcPr>
            <w:tcW w:w="994"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right"/>
              <w:rPr>
                <w:rFonts w:ascii="Times New Roman" w:eastAsia="Times New Roman" w:hAnsi="Times New Roman" w:cs="Times New Roman"/>
                <w:color w:val="000000"/>
              </w:rPr>
            </w:pPr>
            <w:r w:rsidRPr="003432B5">
              <w:rPr>
                <w:rFonts w:ascii="Times New Roman" w:eastAsia="Times New Roman" w:hAnsi="Times New Roman" w:cs="Times New Roman"/>
                <w:color w:val="000000"/>
              </w:rPr>
              <w:t>33,30</w:t>
            </w:r>
          </w:p>
        </w:tc>
        <w:tc>
          <w:tcPr>
            <w:tcW w:w="1185"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center"/>
            <w:hideMark/>
          </w:tcPr>
          <w:p w:rsidR="003432B5" w:rsidRPr="003432B5" w:rsidRDefault="003432B5" w:rsidP="003432B5">
            <w:pPr>
              <w:spacing w:after="0" w:line="240" w:lineRule="auto"/>
              <w:jc w:val="right"/>
              <w:rPr>
                <w:rFonts w:ascii="Times New Roman" w:eastAsia="Times New Roman" w:hAnsi="Times New Roman" w:cs="Times New Roman"/>
                <w:color w:val="000000"/>
              </w:rPr>
            </w:pPr>
            <w:r w:rsidRPr="003432B5">
              <w:rPr>
                <w:rFonts w:ascii="Times New Roman" w:eastAsia="Times New Roman" w:hAnsi="Times New Roman" w:cs="Times New Roman"/>
                <w:color w:val="000000"/>
              </w:rPr>
              <w:t>92,50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Социальная защита населения</w:t>
            </w:r>
          </w:p>
        </w:tc>
      </w:tr>
      <w:tr w:rsidR="003432B5" w:rsidRPr="003432B5"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44.</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Численность населения, нуждающегося в социальной поддержке</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9 450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9 500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9 402</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98,97</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99,49</w:t>
            </w:r>
          </w:p>
        </w:tc>
      </w:tr>
      <w:tr w:rsidR="003432B5" w:rsidRPr="003432B5" w:rsidTr="003432B5">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lastRenderedPageBreak/>
              <w:t>45.</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Численность населения, обратившаяся за предоставлением социальной помощи</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9 416</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9 500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9 371</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98,64</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99,52</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46.</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Количество граждан, получивших социальную поддержку</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9 416</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9 500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9 371</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98,64</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99,52</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Жилищно-коммунальное хозяйство</w:t>
            </w:r>
          </w:p>
        </w:tc>
      </w:tr>
      <w:tr w:rsidR="003432B5" w:rsidRPr="003432B5" w:rsidTr="003432B5">
        <w:trPr>
          <w:trHeight w:val="12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47.</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Средняя обеспеченность населения жильем, в том числе благоустроенным и частично благоустроенным</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кв. м.</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22,29</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22,40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100,49</w:t>
            </w:r>
          </w:p>
        </w:tc>
      </w:tr>
      <w:tr w:rsidR="003432B5" w:rsidRPr="003432B5"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48.</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Количество семей, состоящих в очереди на улучшение жилищных условий по договорам соц. найма</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семей</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182</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146</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80,22</w:t>
            </w:r>
          </w:p>
        </w:tc>
      </w:tr>
      <w:tr w:rsidR="003432B5" w:rsidRPr="003432B5"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49.</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Уровень собираемости платежей за предоставленные жилищно-коммунальные услуги</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95,61</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105,37</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9,76</w:t>
            </w:r>
          </w:p>
        </w:tc>
      </w:tr>
      <w:tr w:rsidR="003432B5" w:rsidRPr="003432B5"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50.</w:t>
            </w:r>
          </w:p>
        </w:tc>
        <w:tc>
          <w:tcPr>
            <w:tcW w:w="2351"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Доля убыточных организаций жилищно-коммунального хозяйства</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45,50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Calibri" w:eastAsia="Times New Roman" w:hAnsi="Calibri" w:cs="Times New Roman"/>
                <w:color w:val="000000"/>
              </w:rPr>
            </w:pPr>
            <w:r w:rsidRPr="003432B5">
              <w:rPr>
                <w:rFonts w:ascii="Calibri" w:eastAsia="Times New Roman" w:hAnsi="Calibri"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72,70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Calibri" w:eastAsia="Times New Roman" w:hAnsi="Calibri" w:cs="Times New Roman"/>
                <w:color w:val="000000"/>
              </w:rPr>
            </w:pPr>
            <w:r w:rsidRPr="003432B5">
              <w:rPr>
                <w:rFonts w:ascii="Calibri" w:eastAsia="Times New Roman" w:hAnsi="Calibri"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27,20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51.</w:t>
            </w:r>
          </w:p>
        </w:tc>
        <w:tc>
          <w:tcPr>
            <w:tcW w:w="2351"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Численность занятых</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чел.</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688</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Calibri" w:eastAsia="Times New Roman" w:hAnsi="Calibri" w:cs="Times New Roman"/>
                <w:color w:val="000000"/>
              </w:rPr>
            </w:pPr>
            <w:r w:rsidRPr="003432B5">
              <w:rPr>
                <w:rFonts w:ascii="Calibri" w:eastAsia="Times New Roman" w:hAnsi="Calibri"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492</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71,51</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52.</w:t>
            </w:r>
          </w:p>
        </w:tc>
        <w:tc>
          <w:tcPr>
            <w:tcW w:w="2351"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Среднемесячная заработная плата</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тыс. руб.</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22,75</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Calibri" w:eastAsia="Times New Roman" w:hAnsi="Calibri" w:cs="Times New Roman"/>
                <w:color w:val="000000"/>
              </w:rPr>
            </w:pPr>
            <w:r w:rsidRPr="003432B5">
              <w:rPr>
                <w:rFonts w:ascii="Calibri" w:eastAsia="Times New Roman" w:hAnsi="Calibri"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32,38</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142,33</w:t>
            </w:r>
          </w:p>
        </w:tc>
      </w:tr>
      <w:tr w:rsidR="003432B5" w:rsidRPr="003432B5" w:rsidTr="003432B5">
        <w:trPr>
          <w:trHeight w:val="300"/>
        </w:trPr>
        <w:tc>
          <w:tcPr>
            <w:tcW w:w="513" w:type="dxa"/>
            <w:tcBorders>
              <w:top w:val="nil"/>
              <w:left w:val="single" w:sz="4" w:space="0" w:color="auto"/>
              <w:bottom w:val="nil"/>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nil"/>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Финансы</w:t>
            </w:r>
          </w:p>
        </w:tc>
      </w:tr>
      <w:tr w:rsidR="003432B5" w:rsidRPr="003432B5" w:rsidTr="003432B5">
        <w:trPr>
          <w:trHeight w:val="416"/>
        </w:trPr>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53.</w:t>
            </w:r>
          </w:p>
        </w:tc>
        <w:tc>
          <w:tcPr>
            <w:tcW w:w="2351" w:type="dxa"/>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02" w:type="dxa"/>
            <w:tcBorders>
              <w:top w:val="single" w:sz="4" w:space="0" w:color="auto"/>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single" w:sz="4" w:space="0" w:color="auto"/>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22,90</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25,90</w:t>
            </w:r>
          </w:p>
        </w:tc>
        <w:tc>
          <w:tcPr>
            <w:tcW w:w="1225" w:type="dxa"/>
            <w:tcBorders>
              <w:top w:val="single" w:sz="4" w:space="0" w:color="auto"/>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28,70</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2,80</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5,80</w:t>
            </w:r>
          </w:p>
        </w:tc>
      </w:tr>
      <w:tr w:rsidR="003432B5" w:rsidRPr="003432B5" w:rsidTr="003432B5">
        <w:trPr>
          <w:trHeight w:val="15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lastRenderedPageBreak/>
              <w:t>54.</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0,00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right"/>
              <w:rPr>
                <w:rFonts w:ascii="Times New Roman" w:eastAsia="Times New Roman" w:hAnsi="Times New Roman" w:cs="Times New Roman"/>
                <w:color w:val="000000"/>
              </w:rPr>
            </w:pPr>
            <w:r w:rsidRPr="003432B5">
              <w:rPr>
                <w:rFonts w:ascii="Times New Roman" w:eastAsia="Times New Roman" w:hAnsi="Times New Roman" w:cs="Times New Roman"/>
                <w:color w:val="000000"/>
              </w:rPr>
              <w:t>0,00</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0,00</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0,00</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w:t>
            </w:r>
          </w:p>
        </w:tc>
        <w:tc>
          <w:tcPr>
            <w:tcW w:w="9689" w:type="dxa"/>
            <w:gridSpan w:val="7"/>
            <w:tcBorders>
              <w:top w:val="single" w:sz="4" w:space="0" w:color="auto"/>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jc w:val="center"/>
              <w:rPr>
                <w:rFonts w:ascii="Times New Roman" w:eastAsia="Times New Roman" w:hAnsi="Times New Roman" w:cs="Times New Roman"/>
                <w:b/>
                <w:bCs/>
                <w:color w:val="000000"/>
              </w:rPr>
            </w:pPr>
            <w:r w:rsidRPr="003432B5">
              <w:rPr>
                <w:rFonts w:ascii="Times New Roman" w:eastAsia="Times New Roman" w:hAnsi="Times New Roman" w:cs="Times New Roman"/>
                <w:b/>
                <w:bCs/>
                <w:color w:val="000000"/>
              </w:rPr>
              <w:t xml:space="preserve"> Транспорт </w:t>
            </w:r>
          </w:p>
        </w:tc>
      </w:tr>
      <w:tr w:rsidR="003432B5" w:rsidRPr="003432B5" w:rsidTr="003432B5">
        <w:trPr>
          <w:trHeight w:val="6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55.</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Количество отремонтированных дорог,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кв.м</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Calibri" w:eastAsia="Times New Roman" w:hAnsi="Calibri" w:cs="Times New Roman"/>
                <w:color w:val="000000"/>
              </w:rPr>
            </w:pPr>
            <w:r w:rsidRPr="003432B5">
              <w:rPr>
                <w:rFonts w:ascii="Calibri" w:eastAsia="Times New Roman" w:hAnsi="Calibri"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56.</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районного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кв.м</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57.</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кв.м</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Calibri" w:eastAsia="Times New Roman" w:hAnsi="Calibri" w:cs="Times New Roman"/>
                <w:color w:val="000000"/>
              </w:rPr>
            </w:pPr>
            <w:r w:rsidRPr="003432B5">
              <w:rPr>
                <w:rFonts w:ascii="Calibri" w:eastAsia="Times New Roman" w:hAnsi="Calibri"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58.</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межпоселкового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кв.м</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Calibri" w:eastAsia="Times New Roman" w:hAnsi="Calibri" w:cs="Times New Roman"/>
                <w:color w:val="000000"/>
              </w:rPr>
            </w:pPr>
            <w:r w:rsidRPr="003432B5">
              <w:rPr>
                <w:rFonts w:ascii="Calibri" w:eastAsia="Times New Roman" w:hAnsi="Calibri"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9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59.</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Доля отремонтированных дорог от общей протяженности, в том числе:</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60.</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районного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Calibri" w:eastAsia="Times New Roman" w:hAnsi="Calibri" w:cs="Times New Roman"/>
                <w:color w:val="000000"/>
              </w:rPr>
            </w:pPr>
            <w:r w:rsidRPr="003432B5">
              <w:rPr>
                <w:rFonts w:ascii="Calibri" w:eastAsia="Times New Roman" w:hAnsi="Calibri"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61.</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rPr>
                <w:rFonts w:ascii="Calibri" w:eastAsia="Times New Roman" w:hAnsi="Calibri" w:cs="Times New Roman"/>
                <w:color w:val="000000"/>
              </w:rPr>
            </w:pPr>
            <w:r w:rsidRPr="003432B5">
              <w:rPr>
                <w:rFonts w:ascii="Calibri" w:eastAsia="Times New Roman" w:hAnsi="Calibri"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r w:rsidR="003432B5" w:rsidRPr="003432B5" w:rsidTr="003432B5">
        <w:trPr>
          <w:trHeight w:val="300"/>
        </w:trPr>
        <w:tc>
          <w:tcPr>
            <w:tcW w:w="513" w:type="dxa"/>
            <w:tcBorders>
              <w:top w:val="nil"/>
              <w:left w:val="single" w:sz="4" w:space="0" w:color="auto"/>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62.</w:t>
            </w:r>
          </w:p>
        </w:tc>
        <w:tc>
          <w:tcPr>
            <w:tcW w:w="2351" w:type="dxa"/>
            <w:tcBorders>
              <w:top w:val="nil"/>
              <w:left w:val="nil"/>
              <w:bottom w:val="single" w:sz="4" w:space="0" w:color="auto"/>
              <w:right w:val="single" w:sz="4" w:space="0" w:color="auto"/>
            </w:tcBorders>
            <w:shd w:val="clear" w:color="auto" w:fill="auto"/>
            <w:hideMark/>
          </w:tcPr>
          <w:p w:rsidR="003432B5" w:rsidRPr="003432B5" w:rsidRDefault="003432B5" w:rsidP="003432B5">
            <w:pPr>
              <w:spacing w:after="0" w:line="240" w:lineRule="auto"/>
              <w:rPr>
                <w:rFonts w:ascii="Times New Roman" w:eastAsia="Times New Roman" w:hAnsi="Times New Roman" w:cs="Times New Roman"/>
                <w:color w:val="000000"/>
              </w:rPr>
            </w:pPr>
            <w:r w:rsidRPr="003432B5">
              <w:rPr>
                <w:rFonts w:ascii="Times New Roman" w:eastAsia="Times New Roman" w:hAnsi="Times New Roman" w:cs="Times New Roman"/>
                <w:color w:val="000000"/>
              </w:rPr>
              <w:t>межпоселкового значения</w:t>
            </w:r>
          </w:p>
        </w:tc>
        <w:tc>
          <w:tcPr>
            <w:tcW w:w="120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w:t>
            </w:r>
          </w:p>
        </w:tc>
        <w:tc>
          <w:tcPr>
            <w:tcW w:w="1192"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0</w:t>
            </w:r>
          </w:p>
        </w:tc>
        <w:tc>
          <w:tcPr>
            <w:tcW w:w="994"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c>
          <w:tcPr>
            <w:tcW w:w="1540" w:type="dxa"/>
            <w:tcBorders>
              <w:top w:val="nil"/>
              <w:left w:val="nil"/>
              <w:bottom w:val="single" w:sz="4" w:space="0" w:color="auto"/>
              <w:right w:val="single" w:sz="4" w:space="0" w:color="auto"/>
            </w:tcBorders>
            <w:shd w:val="clear" w:color="auto" w:fill="auto"/>
            <w:vAlign w:val="bottom"/>
            <w:hideMark/>
          </w:tcPr>
          <w:p w:rsidR="003432B5" w:rsidRPr="003432B5" w:rsidRDefault="003432B5" w:rsidP="003432B5">
            <w:pPr>
              <w:spacing w:after="0" w:line="240" w:lineRule="auto"/>
              <w:jc w:val="center"/>
              <w:rPr>
                <w:rFonts w:ascii="Times New Roman" w:eastAsia="Times New Roman" w:hAnsi="Times New Roman" w:cs="Times New Roman"/>
                <w:color w:val="000000"/>
              </w:rPr>
            </w:pPr>
            <w:r w:rsidRPr="003432B5">
              <w:rPr>
                <w:rFonts w:ascii="Times New Roman" w:eastAsia="Times New Roman" w:hAnsi="Times New Roman" w:cs="Times New Roman"/>
                <w:color w:val="000000"/>
              </w:rPr>
              <w:t> </w:t>
            </w:r>
          </w:p>
        </w:tc>
      </w:tr>
    </w:tbl>
    <w:p w:rsidR="003432B5" w:rsidRPr="00F44234" w:rsidRDefault="003432B5" w:rsidP="00452A71">
      <w:pPr>
        <w:spacing w:after="0" w:line="240" w:lineRule="auto"/>
        <w:contextualSpacing/>
        <w:rPr>
          <w:rFonts w:ascii="Times New Roman" w:hAnsi="Times New Roman" w:cs="Times New Roman"/>
          <w:b/>
          <w:sz w:val="24"/>
          <w:szCs w:val="24"/>
        </w:rPr>
      </w:pPr>
    </w:p>
    <w:p w:rsidR="002A09D9" w:rsidRPr="00F44234" w:rsidRDefault="002A09D9" w:rsidP="0019223D">
      <w:pPr>
        <w:spacing w:after="0" w:line="240" w:lineRule="auto"/>
        <w:ind w:firstLine="709"/>
        <w:contextualSpacing/>
        <w:jc w:val="center"/>
        <w:rPr>
          <w:rFonts w:ascii="Times New Roman" w:hAnsi="Times New Roman" w:cs="Times New Roman"/>
          <w:b/>
          <w:sz w:val="24"/>
          <w:szCs w:val="24"/>
        </w:rPr>
      </w:pPr>
    </w:p>
    <w:p w:rsidR="002A09D9" w:rsidRPr="00F44234" w:rsidRDefault="002A09D9" w:rsidP="0019223D">
      <w:pPr>
        <w:spacing w:after="0" w:line="240" w:lineRule="auto"/>
        <w:ind w:firstLine="709"/>
        <w:contextualSpacing/>
        <w:jc w:val="center"/>
        <w:rPr>
          <w:rFonts w:ascii="Times New Roman" w:hAnsi="Times New Roman" w:cs="Times New Roman"/>
          <w:b/>
          <w:sz w:val="24"/>
          <w:szCs w:val="24"/>
        </w:rPr>
      </w:pPr>
    </w:p>
    <w:p w:rsidR="002A09D9" w:rsidRPr="00F44234" w:rsidRDefault="002A09D9" w:rsidP="00F71108">
      <w:pPr>
        <w:shd w:val="clear" w:color="auto" w:fill="FFFFFF" w:themeFill="background1"/>
        <w:spacing w:after="0" w:line="240" w:lineRule="auto"/>
        <w:ind w:firstLine="709"/>
        <w:contextualSpacing/>
        <w:jc w:val="center"/>
        <w:rPr>
          <w:rFonts w:ascii="Times New Roman" w:hAnsi="Times New Roman" w:cs="Times New Roman"/>
          <w:b/>
          <w:sz w:val="24"/>
          <w:szCs w:val="24"/>
        </w:rPr>
      </w:pPr>
    </w:p>
    <w:p w:rsidR="00071F1E" w:rsidRPr="00F44234" w:rsidRDefault="00071F1E" w:rsidP="00F71108">
      <w:pPr>
        <w:shd w:val="clear" w:color="auto" w:fill="FFFFFF" w:themeFill="background1"/>
        <w:spacing w:after="0" w:line="240" w:lineRule="auto"/>
        <w:ind w:firstLine="709"/>
        <w:contextualSpacing/>
        <w:jc w:val="center"/>
        <w:rPr>
          <w:rFonts w:ascii="Times New Roman" w:hAnsi="Times New Roman" w:cs="Times New Roman"/>
          <w:b/>
          <w:sz w:val="24"/>
          <w:szCs w:val="24"/>
        </w:rPr>
      </w:pPr>
      <w:r w:rsidRPr="00F44234">
        <w:rPr>
          <w:rFonts w:ascii="Times New Roman" w:hAnsi="Times New Roman" w:cs="Times New Roman"/>
          <w:b/>
          <w:sz w:val="24"/>
          <w:szCs w:val="24"/>
        </w:rPr>
        <w:t>Демографические показатели</w:t>
      </w:r>
    </w:p>
    <w:p w:rsidR="00EF7ACA" w:rsidRPr="00F44234" w:rsidRDefault="00452A71"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Ч</w:t>
      </w:r>
      <w:r w:rsidR="00071F1E" w:rsidRPr="00F44234">
        <w:rPr>
          <w:rFonts w:ascii="Times New Roman" w:hAnsi="Times New Roman" w:cs="Times New Roman"/>
          <w:sz w:val="24"/>
          <w:szCs w:val="24"/>
        </w:rPr>
        <w:t>исленность населения Чернышевского</w:t>
      </w:r>
      <w:r w:rsidRPr="00F44234">
        <w:rPr>
          <w:rFonts w:ascii="Times New Roman" w:hAnsi="Times New Roman" w:cs="Times New Roman"/>
          <w:sz w:val="24"/>
          <w:szCs w:val="24"/>
        </w:rPr>
        <w:t xml:space="preserve"> района </w:t>
      </w:r>
      <w:r w:rsidR="00071F1E" w:rsidRPr="00F44234">
        <w:rPr>
          <w:rFonts w:ascii="Times New Roman" w:hAnsi="Times New Roman" w:cs="Times New Roman"/>
          <w:sz w:val="24"/>
          <w:szCs w:val="24"/>
        </w:rPr>
        <w:t xml:space="preserve">  на 01.</w:t>
      </w:r>
      <w:r w:rsidRPr="00F44234">
        <w:rPr>
          <w:rFonts w:ascii="Times New Roman" w:hAnsi="Times New Roman" w:cs="Times New Roman"/>
          <w:sz w:val="24"/>
          <w:szCs w:val="24"/>
        </w:rPr>
        <w:t>07</w:t>
      </w:r>
      <w:r w:rsidR="00071F1E" w:rsidRPr="00F44234">
        <w:rPr>
          <w:rFonts w:ascii="Times New Roman" w:hAnsi="Times New Roman" w:cs="Times New Roman"/>
          <w:sz w:val="24"/>
          <w:szCs w:val="24"/>
        </w:rPr>
        <w:t>.20</w:t>
      </w:r>
      <w:r w:rsidR="006F273F">
        <w:rPr>
          <w:rFonts w:ascii="Times New Roman" w:hAnsi="Times New Roman" w:cs="Times New Roman"/>
          <w:sz w:val="24"/>
          <w:szCs w:val="24"/>
        </w:rPr>
        <w:t>20</w:t>
      </w:r>
      <w:r w:rsidR="00071F1E" w:rsidRPr="00F44234">
        <w:rPr>
          <w:rFonts w:ascii="Times New Roman" w:hAnsi="Times New Roman" w:cs="Times New Roman"/>
          <w:sz w:val="24"/>
          <w:szCs w:val="24"/>
        </w:rPr>
        <w:t xml:space="preserve"> года составила </w:t>
      </w:r>
      <w:r w:rsidR="006F273F">
        <w:rPr>
          <w:rFonts w:ascii="Times New Roman" w:hAnsi="Times New Roman" w:cs="Times New Roman"/>
          <w:sz w:val="24"/>
          <w:szCs w:val="24"/>
        </w:rPr>
        <w:t>32084</w:t>
      </w:r>
      <w:r w:rsidR="00B9024B" w:rsidRPr="00F44234">
        <w:rPr>
          <w:rFonts w:ascii="Times New Roman" w:hAnsi="Times New Roman" w:cs="Times New Roman"/>
          <w:sz w:val="24"/>
          <w:szCs w:val="24"/>
        </w:rPr>
        <w:t xml:space="preserve"> чел.</w:t>
      </w:r>
      <w:r w:rsidRPr="00F44234">
        <w:rPr>
          <w:rFonts w:ascii="Times New Roman" w:hAnsi="Times New Roman" w:cs="Times New Roman"/>
          <w:sz w:val="24"/>
          <w:szCs w:val="24"/>
        </w:rPr>
        <w:t xml:space="preserve">, что </w:t>
      </w:r>
      <w:r w:rsidR="006F273F">
        <w:rPr>
          <w:rFonts w:ascii="Times New Roman" w:hAnsi="Times New Roman" w:cs="Times New Roman"/>
          <w:sz w:val="24"/>
          <w:szCs w:val="24"/>
        </w:rPr>
        <w:t>99,6</w:t>
      </w:r>
      <w:r w:rsidR="00142158" w:rsidRPr="00F44234">
        <w:rPr>
          <w:rFonts w:ascii="Times New Roman" w:hAnsi="Times New Roman" w:cs="Times New Roman"/>
          <w:sz w:val="24"/>
          <w:szCs w:val="24"/>
        </w:rPr>
        <w:t xml:space="preserve">% к </w:t>
      </w:r>
      <w:r w:rsidR="00B9024B" w:rsidRPr="00F44234">
        <w:rPr>
          <w:rFonts w:ascii="Times New Roman" w:hAnsi="Times New Roman" w:cs="Times New Roman"/>
          <w:sz w:val="24"/>
          <w:szCs w:val="24"/>
        </w:rPr>
        <w:t xml:space="preserve">АППГ </w:t>
      </w:r>
      <w:r w:rsidRPr="00F44234">
        <w:rPr>
          <w:rFonts w:ascii="Times New Roman" w:hAnsi="Times New Roman" w:cs="Times New Roman"/>
          <w:sz w:val="24"/>
          <w:szCs w:val="24"/>
        </w:rPr>
        <w:t>(</w:t>
      </w:r>
      <w:r w:rsidR="006F273F">
        <w:rPr>
          <w:rFonts w:ascii="Times New Roman" w:hAnsi="Times New Roman" w:cs="Times New Roman"/>
          <w:sz w:val="24"/>
          <w:szCs w:val="24"/>
        </w:rPr>
        <w:t xml:space="preserve">на 01.07.2019г-32184 чел., </w:t>
      </w:r>
      <w:r w:rsidRPr="00F44234">
        <w:rPr>
          <w:rFonts w:ascii="Times New Roman" w:hAnsi="Times New Roman" w:cs="Times New Roman"/>
          <w:sz w:val="24"/>
          <w:szCs w:val="24"/>
        </w:rPr>
        <w:t>на 01.07.2018</w:t>
      </w:r>
      <w:r w:rsidR="00142158" w:rsidRPr="00F44234">
        <w:rPr>
          <w:rFonts w:ascii="Times New Roman" w:hAnsi="Times New Roman" w:cs="Times New Roman"/>
          <w:sz w:val="24"/>
          <w:szCs w:val="24"/>
        </w:rPr>
        <w:t xml:space="preserve">г. </w:t>
      </w:r>
      <w:r w:rsidR="00B9024B" w:rsidRPr="00F44234">
        <w:rPr>
          <w:rFonts w:ascii="Times New Roman" w:hAnsi="Times New Roman" w:cs="Times New Roman"/>
          <w:sz w:val="24"/>
          <w:szCs w:val="24"/>
        </w:rPr>
        <w:t xml:space="preserve">- </w:t>
      </w:r>
      <w:r w:rsidRPr="00F44234">
        <w:rPr>
          <w:rFonts w:ascii="Times New Roman" w:hAnsi="Times New Roman" w:cs="Times New Roman"/>
          <w:sz w:val="24"/>
          <w:szCs w:val="24"/>
        </w:rPr>
        <w:t>32536</w:t>
      </w:r>
      <w:r w:rsidR="00071F1E" w:rsidRPr="00F44234">
        <w:rPr>
          <w:rFonts w:ascii="Times New Roman" w:hAnsi="Times New Roman" w:cs="Times New Roman"/>
          <w:sz w:val="24"/>
          <w:szCs w:val="24"/>
        </w:rPr>
        <w:t xml:space="preserve"> чел</w:t>
      </w:r>
      <w:r w:rsidR="00B9024B" w:rsidRPr="00F44234">
        <w:rPr>
          <w:rFonts w:ascii="Times New Roman" w:hAnsi="Times New Roman" w:cs="Times New Roman"/>
          <w:sz w:val="24"/>
          <w:szCs w:val="24"/>
        </w:rPr>
        <w:t>.)</w:t>
      </w:r>
      <w:r w:rsidR="001F0AB2" w:rsidRPr="00F44234">
        <w:rPr>
          <w:rFonts w:ascii="Times New Roman" w:hAnsi="Times New Roman" w:cs="Times New Roman"/>
          <w:sz w:val="24"/>
          <w:szCs w:val="24"/>
        </w:rPr>
        <w:t>.</w:t>
      </w:r>
    </w:p>
    <w:p w:rsidR="00AD2176" w:rsidRPr="00F44234" w:rsidRDefault="00071F1E"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Ро</w:t>
      </w:r>
      <w:r w:rsidR="009B5DCB" w:rsidRPr="00F44234">
        <w:rPr>
          <w:rFonts w:ascii="Times New Roman" w:hAnsi="Times New Roman" w:cs="Times New Roman"/>
          <w:sz w:val="24"/>
          <w:szCs w:val="24"/>
        </w:rPr>
        <w:t xml:space="preserve">дилось в </w:t>
      </w:r>
      <w:r w:rsidR="004B108C" w:rsidRPr="00F44234">
        <w:rPr>
          <w:rFonts w:ascii="Times New Roman" w:hAnsi="Times New Roman" w:cs="Times New Roman"/>
          <w:sz w:val="24"/>
          <w:szCs w:val="24"/>
        </w:rPr>
        <w:t>1 полугоди</w:t>
      </w:r>
      <w:r w:rsidR="009B5DCB" w:rsidRPr="00F44234">
        <w:rPr>
          <w:rFonts w:ascii="Times New Roman" w:hAnsi="Times New Roman" w:cs="Times New Roman"/>
          <w:sz w:val="24"/>
          <w:szCs w:val="24"/>
        </w:rPr>
        <w:t>и</w:t>
      </w:r>
      <w:r w:rsidR="008B165D" w:rsidRPr="00F44234">
        <w:rPr>
          <w:rFonts w:ascii="Times New Roman" w:hAnsi="Times New Roman" w:cs="Times New Roman"/>
          <w:sz w:val="24"/>
          <w:szCs w:val="24"/>
        </w:rPr>
        <w:t xml:space="preserve"> 20</w:t>
      </w:r>
      <w:r w:rsidR="006F273F">
        <w:rPr>
          <w:rFonts w:ascii="Times New Roman" w:hAnsi="Times New Roman" w:cs="Times New Roman"/>
          <w:sz w:val="24"/>
          <w:szCs w:val="24"/>
        </w:rPr>
        <w:t>20</w:t>
      </w:r>
      <w:r w:rsidR="004F5A29" w:rsidRPr="00F44234">
        <w:rPr>
          <w:rFonts w:ascii="Times New Roman" w:hAnsi="Times New Roman" w:cs="Times New Roman"/>
          <w:sz w:val="24"/>
          <w:szCs w:val="24"/>
        </w:rPr>
        <w:t>г.</w:t>
      </w:r>
      <w:r w:rsidRPr="00F44234">
        <w:rPr>
          <w:rFonts w:ascii="Times New Roman" w:hAnsi="Times New Roman" w:cs="Times New Roman"/>
          <w:sz w:val="24"/>
          <w:szCs w:val="24"/>
        </w:rPr>
        <w:t xml:space="preserve"> </w:t>
      </w:r>
      <w:r w:rsidR="00452A71" w:rsidRPr="00F44234">
        <w:rPr>
          <w:rFonts w:ascii="Times New Roman" w:hAnsi="Times New Roman" w:cs="Times New Roman"/>
          <w:sz w:val="24"/>
          <w:szCs w:val="24"/>
        </w:rPr>
        <w:t>1</w:t>
      </w:r>
      <w:r w:rsidR="006F273F">
        <w:rPr>
          <w:rFonts w:ascii="Times New Roman" w:hAnsi="Times New Roman" w:cs="Times New Roman"/>
          <w:sz w:val="24"/>
          <w:szCs w:val="24"/>
        </w:rPr>
        <w:t>97</w:t>
      </w:r>
      <w:r w:rsidR="00142158" w:rsidRPr="00F44234">
        <w:rPr>
          <w:rFonts w:ascii="Times New Roman" w:hAnsi="Times New Roman" w:cs="Times New Roman"/>
          <w:sz w:val="24"/>
          <w:szCs w:val="24"/>
        </w:rPr>
        <w:t xml:space="preserve"> </w:t>
      </w:r>
      <w:r w:rsidR="001A5AD6" w:rsidRPr="00F44234">
        <w:rPr>
          <w:rFonts w:ascii="Times New Roman" w:hAnsi="Times New Roman" w:cs="Times New Roman"/>
          <w:sz w:val="24"/>
          <w:szCs w:val="24"/>
        </w:rPr>
        <w:t xml:space="preserve">чел. </w:t>
      </w:r>
      <w:r w:rsidR="00B751A1" w:rsidRPr="00F44234">
        <w:rPr>
          <w:rFonts w:ascii="Times New Roman" w:hAnsi="Times New Roman" w:cs="Times New Roman"/>
          <w:sz w:val="24"/>
          <w:szCs w:val="24"/>
        </w:rPr>
        <w:t xml:space="preserve">или </w:t>
      </w:r>
      <w:r w:rsidR="006F273F">
        <w:rPr>
          <w:rFonts w:ascii="Times New Roman" w:hAnsi="Times New Roman" w:cs="Times New Roman"/>
          <w:sz w:val="24"/>
          <w:szCs w:val="24"/>
        </w:rPr>
        <w:t>113,8</w:t>
      </w:r>
      <w:r w:rsidR="00DD5728" w:rsidRPr="00F44234">
        <w:rPr>
          <w:rFonts w:ascii="Times New Roman" w:hAnsi="Times New Roman" w:cs="Times New Roman"/>
          <w:sz w:val="24"/>
          <w:szCs w:val="24"/>
        </w:rPr>
        <w:t>%</w:t>
      </w:r>
      <w:r w:rsidRPr="00F44234">
        <w:rPr>
          <w:rFonts w:ascii="Times New Roman" w:hAnsi="Times New Roman" w:cs="Times New Roman"/>
          <w:sz w:val="24"/>
          <w:szCs w:val="24"/>
        </w:rPr>
        <w:t xml:space="preserve"> к </w:t>
      </w:r>
      <w:r w:rsidR="001A5AD6" w:rsidRPr="00F44234">
        <w:rPr>
          <w:rFonts w:ascii="Times New Roman" w:hAnsi="Times New Roman" w:cs="Times New Roman"/>
          <w:sz w:val="24"/>
          <w:szCs w:val="24"/>
        </w:rPr>
        <w:t>АППГ</w:t>
      </w:r>
      <w:r w:rsidR="00452A71" w:rsidRPr="00F44234">
        <w:rPr>
          <w:rFonts w:ascii="Times New Roman" w:hAnsi="Times New Roman" w:cs="Times New Roman"/>
          <w:sz w:val="24"/>
          <w:szCs w:val="24"/>
        </w:rPr>
        <w:t xml:space="preserve"> (</w:t>
      </w:r>
      <w:r w:rsidR="006F273F">
        <w:rPr>
          <w:rFonts w:ascii="Times New Roman" w:hAnsi="Times New Roman" w:cs="Times New Roman"/>
          <w:sz w:val="24"/>
          <w:szCs w:val="24"/>
        </w:rPr>
        <w:t>1 полугодие 2019г-173 чел.,</w:t>
      </w:r>
      <w:r w:rsidR="00452A71" w:rsidRPr="00F44234">
        <w:rPr>
          <w:rFonts w:ascii="Times New Roman" w:hAnsi="Times New Roman" w:cs="Times New Roman"/>
          <w:sz w:val="24"/>
          <w:szCs w:val="24"/>
        </w:rPr>
        <w:t>1 полугодие 2018г. - 214</w:t>
      </w:r>
      <w:r w:rsidR="00142158" w:rsidRPr="00F44234">
        <w:rPr>
          <w:rFonts w:ascii="Times New Roman" w:hAnsi="Times New Roman" w:cs="Times New Roman"/>
          <w:sz w:val="24"/>
          <w:szCs w:val="24"/>
        </w:rPr>
        <w:t>)</w:t>
      </w:r>
      <w:r w:rsidR="00EF7ACA" w:rsidRPr="00F44234">
        <w:rPr>
          <w:rFonts w:ascii="Times New Roman" w:hAnsi="Times New Roman" w:cs="Times New Roman"/>
          <w:sz w:val="24"/>
          <w:szCs w:val="24"/>
        </w:rPr>
        <w:t xml:space="preserve">. </w:t>
      </w:r>
    </w:p>
    <w:p w:rsidR="004563FF" w:rsidRPr="00F44234" w:rsidRDefault="00EF7ACA"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Число умерших за </w:t>
      </w:r>
      <w:r w:rsidR="004563FF" w:rsidRPr="00F44234">
        <w:rPr>
          <w:rFonts w:ascii="Times New Roman" w:hAnsi="Times New Roman" w:cs="Times New Roman"/>
          <w:sz w:val="24"/>
          <w:szCs w:val="24"/>
        </w:rPr>
        <w:t>1 полугодие 2019</w:t>
      </w:r>
      <w:r w:rsidR="00142158" w:rsidRPr="00F44234">
        <w:rPr>
          <w:rFonts w:ascii="Times New Roman" w:hAnsi="Times New Roman" w:cs="Times New Roman"/>
          <w:sz w:val="24"/>
          <w:szCs w:val="24"/>
        </w:rPr>
        <w:t xml:space="preserve">г. </w:t>
      </w:r>
      <w:r w:rsidRPr="00F44234">
        <w:rPr>
          <w:rFonts w:ascii="Times New Roman" w:hAnsi="Times New Roman" w:cs="Times New Roman"/>
          <w:sz w:val="24"/>
          <w:szCs w:val="24"/>
        </w:rPr>
        <w:t xml:space="preserve">года </w:t>
      </w:r>
      <w:r w:rsidR="009B5DCB" w:rsidRPr="00F44234">
        <w:rPr>
          <w:rFonts w:ascii="Times New Roman" w:hAnsi="Times New Roman" w:cs="Times New Roman"/>
          <w:sz w:val="24"/>
          <w:szCs w:val="24"/>
        </w:rPr>
        <w:t>-</w:t>
      </w:r>
      <w:r w:rsidR="006F273F">
        <w:rPr>
          <w:rFonts w:ascii="Times New Roman" w:hAnsi="Times New Roman" w:cs="Times New Roman"/>
          <w:sz w:val="24"/>
          <w:szCs w:val="24"/>
        </w:rPr>
        <w:t>249</w:t>
      </w:r>
      <w:r w:rsidR="00142158" w:rsidRPr="00F44234">
        <w:rPr>
          <w:rFonts w:ascii="Times New Roman" w:hAnsi="Times New Roman" w:cs="Times New Roman"/>
          <w:sz w:val="24"/>
          <w:szCs w:val="24"/>
        </w:rPr>
        <w:t xml:space="preserve"> </w:t>
      </w:r>
      <w:r w:rsidRPr="00F44234">
        <w:rPr>
          <w:rFonts w:ascii="Times New Roman" w:hAnsi="Times New Roman" w:cs="Times New Roman"/>
          <w:sz w:val="24"/>
          <w:szCs w:val="24"/>
        </w:rPr>
        <w:t xml:space="preserve"> человек </w:t>
      </w:r>
      <w:r w:rsidR="004563FF" w:rsidRPr="00F44234">
        <w:rPr>
          <w:rFonts w:ascii="Times New Roman" w:hAnsi="Times New Roman" w:cs="Times New Roman"/>
          <w:sz w:val="24"/>
          <w:szCs w:val="24"/>
        </w:rPr>
        <w:t xml:space="preserve">или </w:t>
      </w:r>
      <w:r w:rsidR="006F273F">
        <w:rPr>
          <w:rFonts w:ascii="Times New Roman" w:hAnsi="Times New Roman" w:cs="Times New Roman"/>
          <w:sz w:val="24"/>
          <w:szCs w:val="24"/>
        </w:rPr>
        <w:t>107,7</w:t>
      </w:r>
      <w:r w:rsidR="00142158" w:rsidRPr="00F44234">
        <w:rPr>
          <w:rFonts w:ascii="Times New Roman" w:hAnsi="Times New Roman" w:cs="Times New Roman"/>
          <w:sz w:val="24"/>
          <w:szCs w:val="24"/>
        </w:rPr>
        <w:t>% к  АППГ (</w:t>
      </w:r>
      <w:r w:rsidR="006F273F">
        <w:rPr>
          <w:rFonts w:ascii="Times New Roman" w:hAnsi="Times New Roman" w:cs="Times New Roman"/>
          <w:sz w:val="24"/>
          <w:szCs w:val="24"/>
        </w:rPr>
        <w:t xml:space="preserve">1 полугодие 2019г-231 чел., </w:t>
      </w:r>
      <w:r w:rsidR="00142158" w:rsidRPr="00F44234">
        <w:rPr>
          <w:rFonts w:ascii="Times New Roman" w:hAnsi="Times New Roman" w:cs="Times New Roman"/>
          <w:sz w:val="24"/>
          <w:szCs w:val="24"/>
        </w:rPr>
        <w:t>1 полугодие 201</w:t>
      </w:r>
      <w:r w:rsidR="004563FF" w:rsidRPr="00F44234">
        <w:rPr>
          <w:rFonts w:ascii="Times New Roman" w:hAnsi="Times New Roman" w:cs="Times New Roman"/>
          <w:sz w:val="24"/>
          <w:szCs w:val="24"/>
        </w:rPr>
        <w:t>8</w:t>
      </w:r>
      <w:r w:rsidR="00142158" w:rsidRPr="00F44234">
        <w:rPr>
          <w:rFonts w:ascii="Times New Roman" w:hAnsi="Times New Roman" w:cs="Times New Roman"/>
          <w:sz w:val="24"/>
          <w:szCs w:val="24"/>
        </w:rPr>
        <w:t xml:space="preserve">г. - </w:t>
      </w:r>
      <w:r w:rsidR="004563FF" w:rsidRPr="00F44234">
        <w:rPr>
          <w:rFonts w:ascii="Times New Roman" w:hAnsi="Times New Roman" w:cs="Times New Roman"/>
          <w:sz w:val="24"/>
          <w:szCs w:val="24"/>
        </w:rPr>
        <w:t>218</w:t>
      </w:r>
      <w:r w:rsidR="00142158" w:rsidRPr="00F44234">
        <w:rPr>
          <w:rFonts w:ascii="Times New Roman" w:hAnsi="Times New Roman" w:cs="Times New Roman"/>
          <w:sz w:val="24"/>
          <w:szCs w:val="24"/>
        </w:rPr>
        <w:t>).</w:t>
      </w:r>
    </w:p>
    <w:p w:rsidR="00071F1E" w:rsidRPr="00F44234" w:rsidRDefault="00EF7ACA"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w:t>
      </w:r>
      <w:r w:rsidR="006E4559" w:rsidRPr="00F44234">
        <w:rPr>
          <w:rFonts w:ascii="Times New Roman" w:hAnsi="Times New Roman" w:cs="Times New Roman"/>
          <w:sz w:val="24"/>
          <w:szCs w:val="24"/>
        </w:rPr>
        <w:t xml:space="preserve">Смертность населения в </w:t>
      </w:r>
      <w:r w:rsidR="00DD3315" w:rsidRPr="00F44234">
        <w:rPr>
          <w:rFonts w:ascii="Times New Roman" w:hAnsi="Times New Roman" w:cs="Times New Roman"/>
          <w:sz w:val="24"/>
          <w:szCs w:val="24"/>
        </w:rPr>
        <w:t>1 полугодии 20</w:t>
      </w:r>
      <w:r w:rsidR="006F273F">
        <w:rPr>
          <w:rFonts w:ascii="Times New Roman" w:hAnsi="Times New Roman" w:cs="Times New Roman"/>
          <w:sz w:val="24"/>
          <w:szCs w:val="24"/>
        </w:rPr>
        <w:t>20</w:t>
      </w:r>
      <w:r w:rsidR="00DD3315" w:rsidRPr="00F44234">
        <w:rPr>
          <w:rFonts w:ascii="Times New Roman" w:hAnsi="Times New Roman" w:cs="Times New Roman"/>
          <w:sz w:val="24"/>
          <w:szCs w:val="24"/>
        </w:rPr>
        <w:t xml:space="preserve">г. года в </w:t>
      </w:r>
      <w:r w:rsidR="006E4559" w:rsidRPr="00F44234">
        <w:rPr>
          <w:rFonts w:ascii="Times New Roman" w:hAnsi="Times New Roman" w:cs="Times New Roman"/>
          <w:sz w:val="24"/>
          <w:szCs w:val="24"/>
        </w:rPr>
        <w:t xml:space="preserve">Чернышевском районе превысила рождаемость на </w:t>
      </w:r>
      <w:r w:rsidR="006F273F">
        <w:rPr>
          <w:rFonts w:ascii="Times New Roman" w:hAnsi="Times New Roman" w:cs="Times New Roman"/>
          <w:sz w:val="24"/>
          <w:szCs w:val="24"/>
        </w:rPr>
        <w:t>52</w:t>
      </w:r>
      <w:r w:rsidRPr="00F44234">
        <w:rPr>
          <w:rFonts w:ascii="Times New Roman" w:hAnsi="Times New Roman" w:cs="Times New Roman"/>
          <w:sz w:val="24"/>
          <w:szCs w:val="24"/>
        </w:rPr>
        <w:t xml:space="preserve"> человек</w:t>
      </w:r>
      <w:r w:rsidR="006F273F">
        <w:rPr>
          <w:rFonts w:ascii="Times New Roman" w:hAnsi="Times New Roman" w:cs="Times New Roman"/>
          <w:sz w:val="24"/>
          <w:szCs w:val="24"/>
        </w:rPr>
        <w:t>а</w:t>
      </w:r>
      <w:r w:rsidR="004563FF" w:rsidRPr="00F44234">
        <w:rPr>
          <w:rFonts w:ascii="Times New Roman" w:hAnsi="Times New Roman" w:cs="Times New Roman"/>
          <w:sz w:val="24"/>
          <w:szCs w:val="24"/>
        </w:rPr>
        <w:t xml:space="preserve"> (</w:t>
      </w:r>
      <w:r w:rsidR="006F273F">
        <w:rPr>
          <w:rFonts w:ascii="Times New Roman" w:hAnsi="Times New Roman" w:cs="Times New Roman"/>
          <w:sz w:val="24"/>
          <w:szCs w:val="24"/>
        </w:rPr>
        <w:t>1 полугодие 2019 года-58 человек</w:t>
      </w:r>
      <w:r w:rsidR="004563FF" w:rsidRPr="00F44234">
        <w:rPr>
          <w:rFonts w:ascii="Times New Roman" w:hAnsi="Times New Roman" w:cs="Times New Roman"/>
          <w:sz w:val="24"/>
          <w:szCs w:val="24"/>
        </w:rPr>
        <w:t>1 полугодие 2018г- 4 человека)</w:t>
      </w:r>
      <w:r w:rsidR="00B751A1" w:rsidRPr="00F44234">
        <w:rPr>
          <w:rFonts w:ascii="Times New Roman" w:hAnsi="Times New Roman" w:cs="Times New Roman"/>
          <w:sz w:val="24"/>
          <w:szCs w:val="24"/>
        </w:rPr>
        <w:t xml:space="preserve">. </w:t>
      </w:r>
    </w:p>
    <w:p w:rsidR="00DD3315" w:rsidRPr="00F44234" w:rsidRDefault="004563FF"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Прибыли в район  в 1 полугодии 20</w:t>
      </w:r>
      <w:r w:rsidR="001876BA">
        <w:rPr>
          <w:rFonts w:ascii="Times New Roman" w:hAnsi="Times New Roman" w:cs="Times New Roman"/>
          <w:sz w:val="24"/>
          <w:szCs w:val="24"/>
        </w:rPr>
        <w:t>20</w:t>
      </w:r>
      <w:r w:rsidRPr="00F44234">
        <w:rPr>
          <w:rFonts w:ascii="Times New Roman" w:hAnsi="Times New Roman" w:cs="Times New Roman"/>
          <w:sz w:val="24"/>
          <w:szCs w:val="24"/>
        </w:rPr>
        <w:t xml:space="preserve">г. </w:t>
      </w:r>
      <w:r w:rsidR="001876BA">
        <w:rPr>
          <w:rFonts w:ascii="Times New Roman" w:hAnsi="Times New Roman" w:cs="Times New Roman"/>
          <w:sz w:val="24"/>
          <w:szCs w:val="24"/>
        </w:rPr>
        <w:t>234</w:t>
      </w:r>
      <w:r w:rsidRPr="00F44234">
        <w:rPr>
          <w:rFonts w:ascii="Times New Roman" w:hAnsi="Times New Roman" w:cs="Times New Roman"/>
          <w:sz w:val="24"/>
          <w:szCs w:val="24"/>
        </w:rPr>
        <w:t xml:space="preserve"> человек (</w:t>
      </w:r>
      <w:r w:rsidR="001876BA">
        <w:rPr>
          <w:rFonts w:ascii="Times New Roman" w:hAnsi="Times New Roman" w:cs="Times New Roman"/>
          <w:sz w:val="24"/>
          <w:szCs w:val="24"/>
        </w:rPr>
        <w:t xml:space="preserve">1 полугодие 2019г-384 чел., </w:t>
      </w:r>
      <w:r w:rsidRPr="00F44234">
        <w:rPr>
          <w:rFonts w:ascii="Times New Roman" w:hAnsi="Times New Roman" w:cs="Times New Roman"/>
          <w:sz w:val="24"/>
          <w:szCs w:val="24"/>
        </w:rPr>
        <w:t>1 полугодие 2018г.- 88 чел.</w:t>
      </w:r>
      <w:r w:rsidR="00B75565" w:rsidRPr="00F44234">
        <w:rPr>
          <w:rFonts w:ascii="Times New Roman" w:hAnsi="Times New Roman" w:cs="Times New Roman"/>
          <w:sz w:val="24"/>
          <w:szCs w:val="24"/>
        </w:rPr>
        <w:t>).</w:t>
      </w:r>
    </w:p>
    <w:p w:rsidR="006E4559" w:rsidRPr="00F44234" w:rsidRDefault="006E4559"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За пределы района выбыло </w:t>
      </w:r>
      <w:r w:rsidR="001876BA">
        <w:rPr>
          <w:rFonts w:ascii="Times New Roman" w:hAnsi="Times New Roman" w:cs="Times New Roman"/>
          <w:sz w:val="24"/>
          <w:szCs w:val="24"/>
        </w:rPr>
        <w:t>318</w:t>
      </w:r>
      <w:r w:rsidR="004563FF" w:rsidRPr="00F44234">
        <w:rPr>
          <w:rFonts w:ascii="Times New Roman" w:hAnsi="Times New Roman" w:cs="Times New Roman"/>
          <w:sz w:val="24"/>
          <w:szCs w:val="24"/>
        </w:rPr>
        <w:t xml:space="preserve"> чел. (</w:t>
      </w:r>
      <w:r w:rsidR="001876BA">
        <w:rPr>
          <w:rFonts w:ascii="Times New Roman" w:hAnsi="Times New Roman" w:cs="Times New Roman"/>
          <w:sz w:val="24"/>
          <w:szCs w:val="24"/>
        </w:rPr>
        <w:t>1 полугодие 2019г-510 чел</w:t>
      </w:r>
      <w:r w:rsidR="001876BA" w:rsidRPr="00F44234">
        <w:rPr>
          <w:rFonts w:ascii="Times New Roman" w:hAnsi="Times New Roman" w:cs="Times New Roman"/>
          <w:sz w:val="24"/>
          <w:szCs w:val="24"/>
        </w:rPr>
        <w:t xml:space="preserve"> </w:t>
      </w:r>
      <w:r w:rsidR="004563FF" w:rsidRPr="00F44234">
        <w:rPr>
          <w:rFonts w:ascii="Times New Roman" w:hAnsi="Times New Roman" w:cs="Times New Roman"/>
          <w:sz w:val="24"/>
          <w:szCs w:val="24"/>
        </w:rPr>
        <w:t>1 полуг</w:t>
      </w:r>
      <w:r w:rsidR="00B3377B" w:rsidRPr="00F44234">
        <w:rPr>
          <w:rFonts w:ascii="Times New Roman" w:hAnsi="Times New Roman" w:cs="Times New Roman"/>
          <w:sz w:val="24"/>
          <w:szCs w:val="24"/>
        </w:rPr>
        <w:t xml:space="preserve">одие </w:t>
      </w:r>
      <w:r w:rsidR="004563FF" w:rsidRPr="00F44234">
        <w:rPr>
          <w:rFonts w:ascii="Times New Roman" w:hAnsi="Times New Roman" w:cs="Times New Roman"/>
          <w:sz w:val="24"/>
          <w:szCs w:val="24"/>
        </w:rPr>
        <w:t>2018г.- 241</w:t>
      </w:r>
      <w:r w:rsidR="00B75565" w:rsidRPr="00F44234">
        <w:rPr>
          <w:rFonts w:ascii="Times New Roman" w:hAnsi="Times New Roman" w:cs="Times New Roman"/>
          <w:sz w:val="24"/>
          <w:szCs w:val="24"/>
        </w:rPr>
        <w:t>).</w:t>
      </w:r>
    </w:p>
    <w:p w:rsidR="00B3377B" w:rsidRPr="00F44234" w:rsidRDefault="00B3377B" w:rsidP="00F71108">
      <w:pPr>
        <w:shd w:val="clear" w:color="auto" w:fill="FFFFFF" w:themeFill="background1"/>
        <w:spacing w:after="0" w:line="240" w:lineRule="auto"/>
        <w:contextualSpacing/>
        <w:rPr>
          <w:rFonts w:ascii="Times New Roman" w:hAnsi="Times New Roman" w:cs="Times New Roman"/>
          <w:b/>
          <w:sz w:val="24"/>
          <w:szCs w:val="24"/>
        </w:rPr>
      </w:pPr>
    </w:p>
    <w:p w:rsidR="006F040E" w:rsidRPr="00F44234" w:rsidRDefault="006F040E" w:rsidP="00F71108">
      <w:pPr>
        <w:pStyle w:val="a6"/>
        <w:shd w:val="clear" w:color="auto" w:fill="FFFFFF" w:themeFill="background1"/>
        <w:ind w:left="0"/>
        <w:rPr>
          <w:rFonts w:ascii="Times New Roman" w:hAnsi="Times New Roman" w:cs="Times New Roman"/>
          <w:sz w:val="24"/>
          <w:szCs w:val="24"/>
        </w:rPr>
      </w:pPr>
    </w:p>
    <w:p w:rsidR="008A35D8" w:rsidRPr="00F44234" w:rsidRDefault="008A35D8" w:rsidP="00F71108">
      <w:pPr>
        <w:shd w:val="clear" w:color="auto" w:fill="FFFFFF" w:themeFill="background1"/>
        <w:spacing w:line="240" w:lineRule="auto"/>
        <w:ind w:firstLine="709"/>
        <w:contextualSpacing/>
        <w:jc w:val="center"/>
        <w:rPr>
          <w:rFonts w:ascii="Times New Roman" w:hAnsi="Times New Roman" w:cs="Times New Roman"/>
          <w:b/>
          <w:sz w:val="24"/>
          <w:szCs w:val="24"/>
        </w:rPr>
      </w:pPr>
      <w:r w:rsidRPr="00F44234">
        <w:rPr>
          <w:rFonts w:ascii="Times New Roman" w:hAnsi="Times New Roman" w:cs="Times New Roman"/>
          <w:b/>
          <w:sz w:val="24"/>
          <w:szCs w:val="24"/>
        </w:rPr>
        <w:t>Потребительский рынок</w:t>
      </w:r>
    </w:p>
    <w:p w:rsidR="0049209B" w:rsidRPr="00F44234" w:rsidRDefault="008A35D8"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В отчетном периоде развитие потребительского рынка характеризуется следующими показателями:</w:t>
      </w:r>
      <w:r w:rsidR="0049209B" w:rsidRPr="00F44234">
        <w:rPr>
          <w:rFonts w:ascii="Times New Roman" w:hAnsi="Times New Roman" w:cs="Times New Roman"/>
          <w:sz w:val="24"/>
          <w:szCs w:val="24"/>
        </w:rPr>
        <w:t xml:space="preserve"> </w:t>
      </w:r>
    </w:p>
    <w:p w:rsidR="008A35D8" w:rsidRPr="00F44234" w:rsidRDefault="008A35D8"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оборот розничной торговли </w:t>
      </w:r>
      <w:r w:rsidR="0058677A" w:rsidRPr="00F44234">
        <w:rPr>
          <w:rFonts w:ascii="Times New Roman" w:hAnsi="Times New Roman" w:cs="Times New Roman"/>
          <w:sz w:val="24"/>
          <w:szCs w:val="24"/>
        </w:rPr>
        <w:t xml:space="preserve">– </w:t>
      </w:r>
      <w:r w:rsidR="007223C3">
        <w:rPr>
          <w:rFonts w:ascii="Times New Roman" w:hAnsi="Times New Roman" w:cs="Times New Roman"/>
          <w:sz w:val="24"/>
          <w:szCs w:val="24"/>
        </w:rPr>
        <w:t>1010</w:t>
      </w:r>
      <w:r w:rsidR="0058677A" w:rsidRPr="00F44234">
        <w:rPr>
          <w:rFonts w:ascii="Times New Roman" w:hAnsi="Times New Roman" w:cs="Times New Roman"/>
          <w:sz w:val="24"/>
          <w:szCs w:val="24"/>
        </w:rPr>
        <w:t xml:space="preserve"> млн. руб. или </w:t>
      </w:r>
      <w:r w:rsidR="007223C3">
        <w:rPr>
          <w:rFonts w:ascii="Times New Roman" w:hAnsi="Times New Roman" w:cs="Times New Roman"/>
          <w:sz w:val="24"/>
          <w:szCs w:val="24"/>
        </w:rPr>
        <w:t>102,7</w:t>
      </w:r>
      <w:r w:rsidR="00356E09" w:rsidRPr="00F44234">
        <w:rPr>
          <w:rFonts w:ascii="Times New Roman" w:hAnsi="Times New Roman" w:cs="Times New Roman"/>
          <w:sz w:val="24"/>
          <w:szCs w:val="24"/>
        </w:rPr>
        <w:t>% к АППГ (</w:t>
      </w:r>
      <w:r w:rsidR="007223C3">
        <w:rPr>
          <w:rFonts w:ascii="Times New Roman" w:hAnsi="Times New Roman" w:cs="Times New Roman"/>
          <w:sz w:val="24"/>
          <w:szCs w:val="24"/>
        </w:rPr>
        <w:t xml:space="preserve">1 полугодие 2019г-983,05 млн. руб., </w:t>
      </w:r>
      <w:r w:rsidR="004B108C" w:rsidRPr="00F44234">
        <w:rPr>
          <w:rFonts w:ascii="Times New Roman" w:hAnsi="Times New Roman" w:cs="Times New Roman"/>
          <w:sz w:val="24"/>
          <w:szCs w:val="24"/>
        </w:rPr>
        <w:t>1 полуг</w:t>
      </w:r>
      <w:r w:rsidR="00356E09" w:rsidRPr="00F44234">
        <w:rPr>
          <w:rFonts w:ascii="Times New Roman" w:hAnsi="Times New Roman" w:cs="Times New Roman"/>
          <w:sz w:val="24"/>
          <w:szCs w:val="24"/>
        </w:rPr>
        <w:t>.</w:t>
      </w:r>
      <w:r w:rsidR="0058677A" w:rsidRPr="00F44234">
        <w:rPr>
          <w:rFonts w:ascii="Times New Roman" w:hAnsi="Times New Roman" w:cs="Times New Roman"/>
          <w:sz w:val="24"/>
          <w:szCs w:val="24"/>
        </w:rPr>
        <w:t>2018</w:t>
      </w:r>
      <w:r w:rsidR="008B165D" w:rsidRPr="00F44234">
        <w:rPr>
          <w:rFonts w:ascii="Times New Roman" w:hAnsi="Times New Roman" w:cs="Times New Roman"/>
          <w:sz w:val="24"/>
          <w:szCs w:val="24"/>
        </w:rPr>
        <w:t>г.</w:t>
      </w:r>
      <w:r w:rsidR="00356E09" w:rsidRPr="00F44234">
        <w:rPr>
          <w:rFonts w:ascii="Times New Roman" w:hAnsi="Times New Roman" w:cs="Times New Roman"/>
          <w:sz w:val="24"/>
          <w:szCs w:val="24"/>
        </w:rPr>
        <w:t xml:space="preserve"> </w:t>
      </w:r>
      <w:r w:rsidR="0058677A" w:rsidRPr="00F44234">
        <w:rPr>
          <w:rFonts w:ascii="Times New Roman" w:hAnsi="Times New Roman" w:cs="Times New Roman"/>
          <w:sz w:val="24"/>
          <w:szCs w:val="24"/>
        </w:rPr>
        <w:t>–</w:t>
      </w:r>
      <w:r w:rsidR="00356E09" w:rsidRPr="00F44234">
        <w:rPr>
          <w:rFonts w:ascii="Times New Roman" w:hAnsi="Times New Roman" w:cs="Times New Roman"/>
          <w:sz w:val="24"/>
          <w:szCs w:val="24"/>
        </w:rPr>
        <w:t xml:space="preserve"> </w:t>
      </w:r>
      <w:r w:rsidR="0058677A" w:rsidRPr="00F44234">
        <w:rPr>
          <w:rFonts w:ascii="Times New Roman" w:hAnsi="Times New Roman" w:cs="Times New Roman"/>
          <w:sz w:val="24"/>
          <w:szCs w:val="24"/>
        </w:rPr>
        <w:t>915,00</w:t>
      </w:r>
      <w:r w:rsidR="001D12CB" w:rsidRPr="00F44234">
        <w:rPr>
          <w:rFonts w:ascii="Times New Roman" w:hAnsi="Times New Roman" w:cs="Times New Roman"/>
          <w:sz w:val="24"/>
          <w:szCs w:val="24"/>
        </w:rPr>
        <w:t xml:space="preserve"> млн. руб.</w:t>
      </w:r>
      <w:r w:rsidR="00356E09" w:rsidRPr="00F44234">
        <w:rPr>
          <w:rFonts w:ascii="Times New Roman" w:hAnsi="Times New Roman" w:cs="Times New Roman"/>
          <w:sz w:val="24"/>
          <w:szCs w:val="24"/>
        </w:rPr>
        <w:t>)</w:t>
      </w:r>
      <w:r w:rsidRPr="00F44234">
        <w:rPr>
          <w:rFonts w:ascii="Times New Roman" w:hAnsi="Times New Roman" w:cs="Times New Roman"/>
          <w:sz w:val="24"/>
          <w:szCs w:val="24"/>
        </w:rPr>
        <w:t>;</w:t>
      </w:r>
    </w:p>
    <w:p w:rsidR="008A35D8" w:rsidRPr="00F44234" w:rsidRDefault="008A35D8"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оборот общественного питания </w:t>
      </w:r>
      <w:r w:rsidR="0058677A" w:rsidRPr="00F44234">
        <w:rPr>
          <w:rFonts w:ascii="Times New Roman" w:hAnsi="Times New Roman" w:cs="Times New Roman"/>
          <w:sz w:val="24"/>
          <w:szCs w:val="24"/>
        </w:rPr>
        <w:t>–</w:t>
      </w:r>
      <w:r w:rsidR="00E9345B" w:rsidRPr="00F44234">
        <w:rPr>
          <w:rFonts w:ascii="Times New Roman" w:hAnsi="Times New Roman" w:cs="Times New Roman"/>
          <w:sz w:val="24"/>
          <w:szCs w:val="24"/>
        </w:rPr>
        <w:t xml:space="preserve"> </w:t>
      </w:r>
      <w:r w:rsidR="007223C3">
        <w:rPr>
          <w:rFonts w:ascii="Times New Roman" w:hAnsi="Times New Roman" w:cs="Times New Roman"/>
          <w:sz w:val="24"/>
          <w:szCs w:val="24"/>
        </w:rPr>
        <w:t>30,0</w:t>
      </w:r>
      <w:r w:rsidR="00356E09" w:rsidRPr="00F44234">
        <w:rPr>
          <w:rFonts w:ascii="Times New Roman" w:hAnsi="Times New Roman" w:cs="Times New Roman"/>
          <w:sz w:val="24"/>
          <w:szCs w:val="24"/>
        </w:rPr>
        <w:t xml:space="preserve"> млн. руб. или </w:t>
      </w:r>
      <w:r w:rsidR="007223C3">
        <w:rPr>
          <w:rFonts w:ascii="Times New Roman" w:hAnsi="Times New Roman" w:cs="Times New Roman"/>
          <w:sz w:val="24"/>
          <w:szCs w:val="24"/>
        </w:rPr>
        <w:t>58,4</w:t>
      </w:r>
      <w:r w:rsidR="0058677A" w:rsidRPr="00F44234">
        <w:rPr>
          <w:rFonts w:ascii="Times New Roman" w:hAnsi="Times New Roman" w:cs="Times New Roman"/>
          <w:sz w:val="24"/>
          <w:szCs w:val="24"/>
        </w:rPr>
        <w:t>% к АППГ (</w:t>
      </w:r>
      <w:r w:rsidR="007223C3">
        <w:rPr>
          <w:rFonts w:ascii="Times New Roman" w:hAnsi="Times New Roman" w:cs="Times New Roman"/>
          <w:sz w:val="24"/>
          <w:szCs w:val="24"/>
        </w:rPr>
        <w:t>1 полугодие 2019 года-51,3 млн. руб.,</w:t>
      </w:r>
      <w:r w:rsidR="0058677A" w:rsidRPr="00F44234">
        <w:rPr>
          <w:rFonts w:ascii="Times New Roman" w:hAnsi="Times New Roman" w:cs="Times New Roman"/>
          <w:sz w:val="24"/>
          <w:szCs w:val="24"/>
        </w:rPr>
        <w:t>1 полуг.2018</w:t>
      </w:r>
      <w:r w:rsidR="00356E09" w:rsidRPr="00F44234">
        <w:rPr>
          <w:rFonts w:ascii="Times New Roman" w:hAnsi="Times New Roman" w:cs="Times New Roman"/>
          <w:sz w:val="24"/>
          <w:szCs w:val="24"/>
        </w:rPr>
        <w:t xml:space="preserve">г. </w:t>
      </w:r>
      <w:r w:rsidR="0058677A" w:rsidRPr="00F44234">
        <w:rPr>
          <w:rFonts w:ascii="Times New Roman" w:hAnsi="Times New Roman" w:cs="Times New Roman"/>
          <w:sz w:val="24"/>
          <w:szCs w:val="24"/>
        </w:rPr>
        <w:t>–</w:t>
      </w:r>
      <w:r w:rsidR="00356E09" w:rsidRPr="00F44234">
        <w:rPr>
          <w:rFonts w:ascii="Times New Roman" w:hAnsi="Times New Roman" w:cs="Times New Roman"/>
          <w:sz w:val="24"/>
          <w:szCs w:val="24"/>
        </w:rPr>
        <w:t xml:space="preserve"> </w:t>
      </w:r>
      <w:r w:rsidR="0058677A" w:rsidRPr="00F44234">
        <w:rPr>
          <w:rFonts w:ascii="Times New Roman" w:hAnsi="Times New Roman" w:cs="Times New Roman"/>
          <w:sz w:val="24"/>
          <w:szCs w:val="24"/>
        </w:rPr>
        <w:t>49,0</w:t>
      </w:r>
      <w:r w:rsidRPr="00F44234">
        <w:rPr>
          <w:rFonts w:ascii="Times New Roman" w:hAnsi="Times New Roman" w:cs="Times New Roman"/>
          <w:sz w:val="24"/>
          <w:szCs w:val="24"/>
        </w:rPr>
        <w:t xml:space="preserve"> млн. руб.</w:t>
      </w:r>
      <w:r w:rsidR="00E9345B" w:rsidRPr="00F44234">
        <w:rPr>
          <w:rFonts w:ascii="Times New Roman" w:hAnsi="Times New Roman" w:cs="Times New Roman"/>
          <w:sz w:val="24"/>
          <w:szCs w:val="24"/>
        </w:rPr>
        <w:t>)</w:t>
      </w:r>
      <w:r w:rsidRPr="00F44234">
        <w:rPr>
          <w:rFonts w:ascii="Times New Roman" w:hAnsi="Times New Roman" w:cs="Times New Roman"/>
          <w:sz w:val="24"/>
          <w:szCs w:val="24"/>
        </w:rPr>
        <w:t>;</w:t>
      </w:r>
    </w:p>
    <w:p w:rsidR="00E9345B" w:rsidRPr="00F44234" w:rsidRDefault="008A35D8"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lastRenderedPageBreak/>
        <w:t xml:space="preserve">- оказано платных услуг </w:t>
      </w:r>
      <w:r w:rsidR="00E9345B" w:rsidRPr="00F44234">
        <w:rPr>
          <w:rFonts w:ascii="Times New Roman" w:hAnsi="Times New Roman" w:cs="Times New Roman"/>
          <w:sz w:val="24"/>
          <w:szCs w:val="24"/>
        </w:rPr>
        <w:t xml:space="preserve">– </w:t>
      </w:r>
      <w:r w:rsidR="007223C3">
        <w:rPr>
          <w:rFonts w:ascii="Times New Roman" w:hAnsi="Times New Roman" w:cs="Times New Roman"/>
          <w:sz w:val="24"/>
          <w:szCs w:val="24"/>
        </w:rPr>
        <w:t>320,0</w:t>
      </w:r>
      <w:r w:rsidR="00E9345B" w:rsidRPr="00F44234">
        <w:rPr>
          <w:rFonts w:ascii="Times New Roman" w:hAnsi="Times New Roman" w:cs="Times New Roman"/>
          <w:sz w:val="24"/>
          <w:szCs w:val="24"/>
        </w:rPr>
        <w:t xml:space="preserve"> млн. руб. или </w:t>
      </w:r>
      <w:r w:rsidR="007223C3">
        <w:rPr>
          <w:rFonts w:ascii="Times New Roman" w:hAnsi="Times New Roman" w:cs="Times New Roman"/>
          <w:sz w:val="24"/>
          <w:szCs w:val="24"/>
        </w:rPr>
        <w:t>94,6</w:t>
      </w:r>
      <w:r w:rsidR="0058677A" w:rsidRPr="00F44234">
        <w:rPr>
          <w:rFonts w:ascii="Times New Roman" w:hAnsi="Times New Roman" w:cs="Times New Roman"/>
          <w:sz w:val="24"/>
          <w:szCs w:val="24"/>
        </w:rPr>
        <w:t>% к АППГ (</w:t>
      </w:r>
      <w:r w:rsidR="007223C3">
        <w:rPr>
          <w:rFonts w:ascii="Times New Roman" w:hAnsi="Times New Roman" w:cs="Times New Roman"/>
          <w:sz w:val="24"/>
          <w:szCs w:val="24"/>
        </w:rPr>
        <w:t xml:space="preserve">1 полугодие 2019 года-338,2 млн. руб., </w:t>
      </w:r>
      <w:r w:rsidR="007223C3" w:rsidRPr="00F44234">
        <w:rPr>
          <w:rFonts w:ascii="Times New Roman" w:hAnsi="Times New Roman" w:cs="Times New Roman"/>
          <w:sz w:val="24"/>
          <w:szCs w:val="24"/>
        </w:rPr>
        <w:t xml:space="preserve"> </w:t>
      </w:r>
      <w:r w:rsidR="0058677A" w:rsidRPr="00F44234">
        <w:rPr>
          <w:rFonts w:ascii="Times New Roman" w:hAnsi="Times New Roman" w:cs="Times New Roman"/>
          <w:sz w:val="24"/>
          <w:szCs w:val="24"/>
        </w:rPr>
        <w:t>1 полуг.2018</w:t>
      </w:r>
      <w:r w:rsidR="00E9345B" w:rsidRPr="00F44234">
        <w:rPr>
          <w:rFonts w:ascii="Times New Roman" w:hAnsi="Times New Roman" w:cs="Times New Roman"/>
          <w:sz w:val="24"/>
          <w:szCs w:val="24"/>
        </w:rPr>
        <w:t xml:space="preserve">г. </w:t>
      </w:r>
      <w:r w:rsidR="0058677A" w:rsidRPr="00F44234">
        <w:rPr>
          <w:rFonts w:ascii="Times New Roman" w:hAnsi="Times New Roman" w:cs="Times New Roman"/>
          <w:sz w:val="24"/>
          <w:szCs w:val="24"/>
        </w:rPr>
        <w:t>–</w:t>
      </w:r>
      <w:r w:rsidR="00E9345B" w:rsidRPr="00F44234">
        <w:rPr>
          <w:rFonts w:ascii="Times New Roman" w:hAnsi="Times New Roman" w:cs="Times New Roman"/>
          <w:sz w:val="24"/>
          <w:szCs w:val="24"/>
        </w:rPr>
        <w:t xml:space="preserve"> </w:t>
      </w:r>
      <w:r w:rsidR="0058677A" w:rsidRPr="00F44234">
        <w:rPr>
          <w:rFonts w:ascii="Times New Roman" w:hAnsi="Times New Roman" w:cs="Times New Roman"/>
          <w:sz w:val="24"/>
          <w:szCs w:val="24"/>
        </w:rPr>
        <w:t>335,0</w:t>
      </w:r>
      <w:r w:rsidRPr="00F44234">
        <w:rPr>
          <w:rFonts w:ascii="Times New Roman" w:hAnsi="Times New Roman" w:cs="Times New Roman"/>
          <w:sz w:val="24"/>
          <w:szCs w:val="24"/>
        </w:rPr>
        <w:t xml:space="preserve"> млн. руб.</w:t>
      </w:r>
      <w:r w:rsidR="00E9345B" w:rsidRPr="00F44234">
        <w:rPr>
          <w:rFonts w:ascii="Times New Roman" w:hAnsi="Times New Roman" w:cs="Times New Roman"/>
          <w:sz w:val="24"/>
          <w:szCs w:val="24"/>
        </w:rPr>
        <w:t>).</w:t>
      </w:r>
    </w:p>
    <w:p w:rsidR="008A35D8" w:rsidRPr="00F44234" w:rsidRDefault="008A35D8"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В структуре платных услуг доминируют два вида услуг: коммунальные и жилищные услуги. </w:t>
      </w:r>
    </w:p>
    <w:p w:rsidR="0046169A" w:rsidRPr="00F44234" w:rsidRDefault="0046169A" w:rsidP="00F71108">
      <w:pPr>
        <w:shd w:val="clear" w:color="auto" w:fill="FFFFFF" w:themeFill="background1"/>
        <w:spacing w:line="240" w:lineRule="auto"/>
        <w:ind w:firstLine="709"/>
        <w:contextualSpacing/>
        <w:jc w:val="center"/>
        <w:rPr>
          <w:rFonts w:ascii="Times New Roman" w:hAnsi="Times New Roman" w:cs="Times New Roman"/>
          <w:b/>
          <w:sz w:val="24"/>
          <w:szCs w:val="24"/>
        </w:rPr>
      </w:pPr>
      <w:r w:rsidRPr="00F44234">
        <w:rPr>
          <w:rFonts w:ascii="Times New Roman" w:hAnsi="Times New Roman" w:cs="Times New Roman"/>
          <w:b/>
          <w:sz w:val="24"/>
          <w:szCs w:val="24"/>
        </w:rPr>
        <w:t>Малое и среднее предпринимательство</w:t>
      </w:r>
    </w:p>
    <w:p w:rsidR="0046169A" w:rsidRPr="00F44234" w:rsidRDefault="0046169A"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Число субъектов малого и среднего предпринимательства на территории р</w:t>
      </w:r>
      <w:r w:rsidR="009C0595">
        <w:rPr>
          <w:rFonts w:ascii="Times New Roman" w:hAnsi="Times New Roman" w:cs="Times New Roman"/>
          <w:sz w:val="24"/>
          <w:szCs w:val="24"/>
        </w:rPr>
        <w:t>айона по состоянию на 01.07.20</w:t>
      </w:r>
      <w:r w:rsidR="00EB0982">
        <w:rPr>
          <w:rFonts w:ascii="Times New Roman" w:hAnsi="Times New Roman" w:cs="Times New Roman"/>
          <w:sz w:val="24"/>
          <w:szCs w:val="24"/>
        </w:rPr>
        <w:t>20</w:t>
      </w:r>
      <w:r w:rsidRPr="00F44234">
        <w:rPr>
          <w:rFonts w:ascii="Times New Roman" w:hAnsi="Times New Roman" w:cs="Times New Roman"/>
          <w:sz w:val="24"/>
          <w:szCs w:val="24"/>
        </w:rPr>
        <w:t xml:space="preserve"> года составило   </w:t>
      </w:r>
      <w:r w:rsidR="00EB0982">
        <w:rPr>
          <w:rFonts w:ascii="Times New Roman" w:hAnsi="Times New Roman" w:cs="Times New Roman"/>
          <w:sz w:val="24"/>
          <w:szCs w:val="24"/>
        </w:rPr>
        <w:t>489</w:t>
      </w:r>
      <w:r w:rsidRPr="00F44234">
        <w:rPr>
          <w:rFonts w:ascii="Times New Roman" w:hAnsi="Times New Roman" w:cs="Times New Roman"/>
          <w:sz w:val="24"/>
          <w:szCs w:val="24"/>
        </w:rPr>
        <w:t xml:space="preserve">  единицы или </w:t>
      </w:r>
      <w:r w:rsidR="00C204BD" w:rsidRPr="00F44234">
        <w:rPr>
          <w:rFonts w:ascii="Times New Roman" w:hAnsi="Times New Roman" w:cs="Times New Roman"/>
          <w:sz w:val="24"/>
          <w:szCs w:val="24"/>
        </w:rPr>
        <w:t>96,2</w:t>
      </w:r>
      <w:r w:rsidRPr="00F44234">
        <w:rPr>
          <w:rFonts w:ascii="Times New Roman" w:hAnsi="Times New Roman" w:cs="Times New Roman"/>
          <w:sz w:val="24"/>
          <w:szCs w:val="24"/>
        </w:rPr>
        <w:t>% к АППГ (</w:t>
      </w:r>
      <w:r w:rsidR="0064798F">
        <w:rPr>
          <w:rFonts w:ascii="Times New Roman" w:hAnsi="Times New Roman" w:cs="Times New Roman"/>
          <w:sz w:val="24"/>
          <w:szCs w:val="24"/>
        </w:rPr>
        <w:t>1 полугодие 2019г-</w:t>
      </w:r>
      <w:r w:rsidR="00EB0982">
        <w:rPr>
          <w:rFonts w:ascii="Times New Roman" w:hAnsi="Times New Roman" w:cs="Times New Roman"/>
          <w:sz w:val="24"/>
          <w:szCs w:val="24"/>
        </w:rPr>
        <w:t xml:space="preserve">531 ед., </w:t>
      </w:r>
      <w:r w:rsidRPr="00F44234">
        <w:rPr>
          <w:rFonts w:ascii="Times New Roman" w:hAnsi="Times New Roman" w:cs="Times New Roman"/>
          <w:sz w:val="24"/>
          <w:szCs w:val="24"/>
        </w:rPr>
        <w:t>1 полуг.</w:t>
      </w:r>
      <w:r w:rsidR="0051114F" w:rsidRPr="00F44234">
        <w:rPr>
          <w:rFonts w:ascii="Times New Roman" w:hAnsi="Times New Roman" w:cs="Times New Roman"/>
          <w:sz w:val="24"/>
          <w:szCs w:val="24"/>
        </w:rPr>
        <w:t>2018</w:t>
      </w:r>
      <w:r w:rsidRPr="00F44234">
        <w:rPr>
          <w:rFonts w:ascii="Times New Roman" w:hAnsi="Times New Roman" w:cs="Times New Roman"/>
          <w:sz w:val="24"/>
          <w:szCs w:val="24"/>
        </w:rPr>
        <w:t xml:space="preserve">г. – </w:t>
      </w:r>
      <w:r w:rsidR="00C204BD" w:rsidRPr="00F44234">
        <w:rPr>
          <w:rFonts w:ascii="Times New Roman" w:hAnsi="Times New Roman" w:cs="Times New Roman"/>
          <w:sz w:val="24"/>
          <w:szCs w:val="24"/>
        </w:rPr>
        <w:t>552</w:t>
      </w:r>
      <w:r w:rsidRPr="00F44234">
        <w:rPr>
          <w:rFonts w:ascii="Times New Roman" w:hAnsi="Times New Roman" w:cs="Times New Roman"/>
          <w:sz w:val="24"/>
          <w:szCs w:val="24"/>
        </w:rPr>
        <w:t>) , в т.ч.:</w:t>
      </w:r>
    </w:p>
    <w:p w:rsidR="0046169A" w:rsidRPr="00F44234" w:rsidRDefault="00C204B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sz w:val="24"/>
          <w:szCs w:val="24"/>
        </w:rPr>
      </w:pPr>
      <w:r w:rsidRPr="00F44234">
        <w:rPr>
          <w:rFonts w:ascii="Times New Roman" w:hAnsi="Times New Roman" w:cs="Times New Roman"/>
          <w:sz w:val="24"/>
          <w:szCs w:val="24"/>
        </w:rPr>
        <w:t>из них: 1 – среднее предприятие</w:t>
      </w:r>
      <w:r w:rsidR="0046169A" w:rsidRPr="00F44234">
        <w:rPr>
          <w:rFonts w:ascii="Times New Roman" w:hAnsi="Times New Roman" w:cs="Times New Roman"/>
          <w:sz w:val="24"/>
          <w:szCs w:val="24"/>
        </w:rPr>
        <w:t>,</w:t>
      </w:r>
      <w:r w:rsidRPr="00F44234">
        <w:rPr>
          <w:rFonts w:ascii="Times New Roman" w:hAnsi="Times New Roman" w:cs="Times New Roman"/>
          <w:sz w:val="24"/>
          <w:szCs w:val="24"/>
        </w:rPr>
        <w:t>44</w:t>
      </w:r>
      <w:r w:rsidR="0046169A" w:rsidRPr="00F44234">
        <w:rPr>
          <w:rFonts w:ascii="Times New Roman" w:hAnsi="Times New Roman" w:cs="Times New Roman"/>
          <w:sz w:val="24"/>
          <w:szCs w:val="24"/>
        </w:rPr>
        <w:t xml:space="preserve"> малых предприятий (</w:t>
      </w:r>
      <w:r w:rsidR="00EB0982">
        <w:rPr>
          <w:rFonts w:ascii="Times New Roman" w:hAnsi="Times New Roman" w:cs="Times New Roman"/>
          <w:sz w:val="24"/>
          <w:szCs w:val="24"/>
        </w:rPr>
        <w:t>1 полуг 2019г-44,</w:t>
      </w:r>
      <w:r w:rsidR="0046169A" w:rsidRPr="00F44234">
        <w:rPr>
          <w:rFonts w:ascii="Times New Roman" w:hAnsi="Times New Roman" w:cs="Times New Roman"/>
          <w:sz w:val="24"/>
          <w:szCs w:val="24"/>
        </w:rPr>
        <w:t>1 полуг.</w:t>
      </w:r>
      <w:r w:rsidR="0051114F" w:rsidRPr="00F44234">
        <w:rPr>
          <w:rFonts w:ascii="Times New Roman" w:hAnsi="Times New Roman" w:cs="Times New Roman"/>
          <w:sz w:val="24"/>
          <w:szCs w:val="24"/>
        </w:rPr>
        <w:t>2018</w:t>
      </w:r>
      <w:r w:rsidR="0046169A" w:rsidRPr="00F44234">
        <w:rPr>
          <w:rFonts w:ascii="Times New Roman" w:hAnsi="Times New Roman" w:cs="Times New Roman"/>
          <w:sz w:val="24"/>
          <w:szCs w:val="24"/>
        </w:rPr>
        <w:t xml:space="preserve">г. – </w:t>
      </w:r>
      <w:r w:rsidRPr="00F44234">
        <w:rPr>
          <w:rFonts w:ascii="Times New Roman" w:hAnsi="Times New Roman" w:cs="Times New Roman"/>
          <w:sz w:val="24"/>
          <w:szCs w:val="24"/>
        </w:rPr>
        <w:t>55</w:t>
      </w:r>
      <w:r w:rsidR="0046169A" w:rsidRPr="00F44234">
        <w:rPr>
          <w:rFonts w:ascii="Times New Roman" w:hAnsi="Times New Roman" w:cs="Times New Roman"/>
          <w:sz w:val="24"/>
          <w:szCs w:val="24"/>
        </w:rPr>
        <w:t xml:space="preserve">), </w:t>
      </w:r>
      <w:r w:rsidR="00EB0982">
        <w:rPr>
          <w:rFonts w:ascii="Times New Roman" w:hAnsi="Times New Roman" w:cs="Times New Roman"/>
          <w:sz w:val="24"/>
          <w:szCs w:val="24"/>
        </w:rPr>
        <w:t>444</w:t>
      </w:r>
      <w:r w:rsidR="0046169A" w:rsidRPr="00F44234">
        <w:rPr>
          <w:rFonts w:ascii="Times New Roman" w:hAnsi="Times New Roman" w:cs="Times New Roman"/>
          <w:sz w:val="24"/>
          <w:szCs w:val="24"/>
        </w:rPr>
        <w:t xml:space="preserve"> -  ИП (</w:t>
      </w:r>
      <w:r w:rsidR="00EB0982">
        <w:rPr>
          <w:rFonts w:ascii="Times New Roman" w:hAnsi="Times New Roman" w:cs="Times New Roman"/>
          <w:sz w:val="24"/>
          <w:szCs w:val="24"/>
        </w:rPr>
        <w:t xml:space="preserve">1 полугодие 2019г-486, </w:t>
      </w:r>
      <w:r w:rsidR="0046169A" w:rsidRPr="00F44234">
        <w:rPr>
          <w:rFonts w:ascii="Times New Roman" w:hAnsi="Times New Roman" w:cs="Times New Roman"/>
          <w:sz w:val="24"/>
          <w:szCs w:val="24"/>
        </w:rPr>
        <w:t>1 полуг.</w:t>
      </w:r>
      <w:r w:rsidR="0051114F" w:rsidRPr="00F44234">
        <w:rPr>
          <w:rFonts w:ascii="Times New Roman" w:hAnsi="Times New Roman" w:cs="Times New Roman"/>
          <w:sz w:val="24"/>
          <w:szCs w:val="24"/>
        </w:rPr>
        <w:t>2018</w:t>
      </w:r>
      <w:r w:rsidR="0046169A" w:rsidRPr="00F44234">
        <w:rPr>
          <w:rFonts w:ascii="Times New Roman" w:hAnsi="Times New Roman" w:cs="Times New Roman"/>
          <w:sz w:val="24"/>
          <w:szCs w:val="24"/>
        </w:rPr>
        <w:t xml:space="preserve">г. – </w:t>
      </w:r>
      <w:r w:rsidRPr="00F44234">
        <w:rPr>
          <w:rFonts w:ascii="Times New Roman" w:hAnsi="Times New Roman" w:cs="Times New Roman"/>
          <w:sz w:val="24"/>
          <w:szCs w:val="24"/>
        </w:rPr>
        <w:t>495</w:t>
      </w:r>
      <w:r w:rsidR="0046169A" w:rsidRPr="00F44234">
        <w:rPr>
          <w:rFonts w:ascii="Times New Roman" w:hAnsi="Times New Roman" w:cs="Times New Roman"/>
          <w:sz w:val="24"/>
          <w:szCs w:val="24"/>
        </w:rPr>
        <w:t xml:space="preserve">), в т.ч. </w:t>
      </w:r>
      <w:r w:rsidRPr="00F44234">
        <w:rPr>
          <w:rFonts w:ascii="Times New Roman" w:hAnsi="Times New Roman" w:cs="Times New Roman"/>
          <w:sz w:val="24"/>
          <w:szCs w:val="24"/>
        </w:rPr>
        <w:t>24</w:t>
      </w:r>
      <w:r w:rsidR="0046169A" w:rsidRPr="00F44234">
        <w:rPr>
          <w:rFonts w:ascii="Times New Roman" w:hAnsi="Times New Roman" w:cs="Times New Roman"/>
          <w:sz w:val="24"/>
          <w:szCs w:val="24"/>
        </w:rPr>
        <w:t xml:space="preserve"> КФХ (1 полуг.</w:t>
      </w:r>
      <w:r w:rsidR="0051114F" w:rsidRPr="00F44234">
        <w:rPr>
          <w:rFonts w:ascii="Times New Roman" w:hAnsi="Times New Roman" w:cs="Times New Roman"/>
          <w:sz w:val="24"/>
          <w:szCs w:val="24"/>
        </w:rPr>
        <w:t>2018</w:t>
      </w:r>
      <w:r w:rsidR="0046169A" w:rsidRPr="00F44234">
        <w:rPr>
          <w:rFonts w:ascii="Times New Roman" w:hAnsi="Times New Roman" w:cs="Times New Roman"/>
          <w:sz w:val="24"/>
          <w:szCs w:val="24"/>
        </w:rPr>
        <w:t xml:space="preserve">г. – </w:t>
      </w:r>
      <w:r w:rsidRPr="00F44234">
        <w:rPr>
          <w:rFonts w:ascii="Times New Roman" w:hAnsi="Times New Roman" w:cs="Times New Roman"/>
          <w:sz w:val="24"/>
          <w:szCs w:val="24"/>
        </w:rPr>
        <w:t>28</w:t>
      </w:r>
      <w:r w:rsidR="0046169A" w:rsidRPr="00F44234">
        <w:rPr>
          <w:rFonts w:ascii="Times New Roman" w:hAnsi="Times New Roman" w:cs="Times New Roman"/>
          <w:sz w:val="24"/>
          <w:szCs w:val="24"/>
        </w:rPr>
        <w:t>)</w:t>
      </w:r>
      <w:r w:rsidR="0046169A" w:rsidRPr="00F44234">
        <w:rPr>
          <w:rFonts w:ascii="Times New Roman" w:eastAsia="Times New Roman" w:hAnsi="Times New Roman" w:cs="Times New Roman"/>
          <w:sz w:val="24"/>
          <w:szCs w:val="24"/>
        </w:rPr>
        <w:t>.</w:t>
      </w:r>
    </w:p>
    <w:p w:rsidR="00AF43D6" w:rsidRPr="00F44234" w:rsidRDefault="00C204BD"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sz w:val="24"/>
          <w:szCs w:val="24"/>
        </w:rPr>
      </w:pPr>
      <w:r w:rsidRPr="00F44234">
        <w:rPr>
          <w:rFonts w:ascii="Times New Roman" w:eastAsia="Times New Roman" w:hAnsi="Times New Roman" w:cs="Times New Roman"/>
          <w:sz w:val="24"/>
          <w:szCs w:val="24"/>
        </w:rPr>
        <w:t>Среднесписочная численность  работников субъектов малого и среднего пред</w:t>
      </w:r>
      <w:r w:rsidR="00AF43D6" w:rsidRPr="00F44234">
        <w:rPr>
          <w:rFonts w:ascii="Times New Roman" w:eastAsia="Times New Roman" w:hAnsi="Times New Roman" w:cs="Times New Roman"/>
          <w:sz w:val="24"/>
          <w:szCs w:val="24"/>
        </w:rPr>
        <w:t>принимательства составила в-</w:t>
      </w:r>
      <w:r w:rsidR="00EB0982">
        <w:rPr>
          <w:rFonts w:ascii="Times New Roman" w:eastAsia="Times New Roman" w:hAnsi="Times New Roman" w:cs="Times New Roman"/>
          <w:sz w:val="24"/>
          <w:szCs w:val="24"/>
        </w:rPr>
        <w:t>2957</w:t>
      </w:r>
      <w:r w:rsidR="00AF43D6" w:rsidRPr="00F44234">
        <w:rPr>
          <w:rFonts w:ascii="Times New Roman" w:eastAsia="Times New Roman" w:hAnsi="Times New Roman" w:cs="Times New Roman"/>
          <w:sz w:val="24"/>
          <w:szCs w:val="24"/>
        </w:rPr>
        <w:t xml:space="preserve"> чел.</w:t>
      </w:r>
      <w:r w:rsidR="00EB0982">
        <w:rPr>
          <w:rFonts w:ascii="Times New Roman" w:eastAsia="Times New Roman" w:hAnsi="Times New Roman" w:cs="Times New Roman"/>
          <w:sz w:val="24"/>
          <w:szCs w:val="24"/>
        </w:rPr>
        <w:t>(1 полугодие 2019 года -2966 чел.)</w:t>
      </w:r>
    </w:p>
    <w:p w:rsidR="00AF43D6" w:rsidRPr="00F44234" w:rsidRDefault="00AF43D6" w:rsidP="00F71108">
      <w:pPr>
        <w:shd w:val="clear" w:color="auto" w:fill="FFFFFF" w:themeFill="background1"/>
        <w:tabs>
          <w:tab w:val="left" w:pos="993"/>
        </w:tabs>
        <w:spacing w:after="0" w:line="240" w:lineRule="auto"/>
        <w:ind w:firstLine="709"/>
        <w:contextualSpacing/>
        <w:rPr>
          <w:rFonts w:ascii="Times New Roman" w:eastAsia="Times New Roman" w:hAnsi="Times New Roman" w:cs="Times New Roman"/>
          <w:sz w:val="24"/>
          <w:szCs w:val="24"/>
        </w:rPr>
      </w:pPr>
    </w:p>
    <w:p w:rsidR="00427CEB" w:rsidRPr="00F44234" w:rsidRDefault="00427CEB" w:rsidP="00F71108">
      <w:pPr>
        <w:shd w:val="clear" w:color="auto" w:fill="FFFFFF" w:themeFill="background1"/>
        <w:spacing w:after="0" w:line="240" w:lineRule="auto"/>
        <w:ind w:firstLine="709"/>
        <w:contextualSpacing/>
        <w:jc w:val="both"/>
        <w:rPr>
          <w:rFonts w:ascii="Times New Roman" w:hAnsi="Times New Roman" w:cs="Times New Roman"/>
          <w:b/>
          <w:sz w:val="24"/>
          <w:szCs w:val="24"/>
        </w:rPr>
      </w:pPr>
      <w:r w:rsidRPr="00F44234">
        <w:rPr>
          <w:rFonts w:ascii="Times New Roman" w:hAnsi="Times New Roman" w:cs="Times New Roman"/>
          <w:b/>
          <w:sz w:val="24"/>
          <w:szCs w:val="24"/>
        </w:rPr>
        <w:t>Объём собственного производства СМСП за 1 полугодие 20</w:t>
      </w:r>
      <w:r w:rsidR="00EB0982">
        <w:rPr>
          <w:rFonts w:ascii="Times New Roman" w:hAnsi="Times New Roman" w:cs="Times New Roman"/>
          <w:b/>
          <w:sz w:val="24"/>
          <w:szCs w:val="24"/>
        </w:rPr>
        <w:t>20</w:t>
      </w:r>
      <w:r w:rsidR="0046169A" w:rsidRPr="00F44234">
        <w:rPr>
          <w:rFonts w:ascii="Times New Roman" w:hAnsi="Times New Roman" w:cs="Times New Roman"/>
          <w:b/>
          <w:sz w:val="24"/>
          <w:szCs w:val="24"/>
        </w:rPr>
        <w:t xml:space="preserve">г. составил </w:t>
      </w:r>
      <w:r w:rsidR="00EB0982">
        <w:rPr>
          <w:rFonts w:ascii="Times New Roman" w:hAnsi="Times New Roman" w:cs="Times New Roman"/>
          <w:b/>
          <w:sz w:val="24"/>
          <w:szCs w:val="24"/>
        </w:rPr>
        <w:t>22,1</w:t>
      </w:r>
      <w:r w:rsidR="0046169A" w:rsidRPr="00F44234">
        <w:rPr>
          <w:rFonts w:ascii="Times New Roman" w:hAnsi="Times New Roman" w:cs="Times New Roman"/>
          <w:b/>
          <w:sz w:val="24"/>
          <w:szCs w:val="24"/>
        </w:rPr>
        <w:t xml:space="preserve"> млн. руб. или </w:t>
      </w:r>
      <w:r w:rsidR="00EB0982">
        <w:rPr>
          <w:rFonts w:ascii="Times New Roman" w:hAnsi="Times New Roman" w:cs="Times New Roman"/>
          <w:b/>
          <w:sz w:val="24"/>
          <w:szCs w:val="24"/>
        </w:rPr>
        <w:t>53,5</w:t>
      </w:r>
      <w:r w:rsidR="0046169A" w:rsidRPr="00F44234">
        <w:rPr>
          <w:rFonts w:ascii="Times New Roman" w:hAnsi="Times New Roman" w:cs="Times New Roman"/>
          <w:b/>
          <w:sz w:val="24"/>
          <w:szCs w:val="24"/>
        </w:rPr>
        <w:t>% к АППГ (</w:t>
      </w:r>
      <w:r w:rsidR="00EB0982">
        <w:rPr>
          <w:rFonts w:ascii="Times New Roman" w:hAnsi="Times New Roman" w:cs="Times New Roman"/>
          <w:b/>
          <w:sz w:val="24"/>
          <w:szCs w:val="24"/>
        </w:rPr>
        <w:t xml:space="preserve">1 полугодие 2019г-41,3 млн. руб., </w:t>
      </w:r>
      <w:r w:rsidR="0046169A" w:rsidRPr="00F44234">
        <w:rPr>
          <w:rFonts w:ascii="Times New Roman" w:hAnsi="Times New Roman" w:cs="Times New Roman"/>
          <w:b/>
          <w:sz w:val="24"/>
          <w:szCs w:val="24"/>
        </w:rPr>
        <w:t>1 полуг.2018г. – 30,5)</w:t>
      </w:r>
      <w:r w:rsidRPr="00F44234">
        <w:rPr>
          <w:rFonts w:ascii="Times New Roman" w:hAnsi="Times New Roman" w:cs="Times New Roman"/>
          <w:b/>
          <w:sz w:val="24"/>
          <w:szCs w:val="24"/>
        </w:rPr>
        <w:t>.</w:t>
      </w:r>
      <w:r w:rsidR="0046169A" w:rsidRPr="00F44234">
        <w:rPr>
          <w:rFonts w:ascii="Times New Roman" w:hAnsi="Times New Roman" w:cs="Times New Roman"/>
          <w:b/>
          <w:sz w:val="24"/>
          <w:szCs w:val="24"/>
        </w:rPr>
        <w:t xml:space="preserve"> </w:t>
      </w:r>
    </w:p>
    <w:p w:rsidR="004C24C4" w:rsidRPr="00F44234" w:rsidRDefault="004C24C4"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хлеб и хлебобулочные изделия – </w:t>
      </w:r>
      <w:r w:rsidR="00EB0982">
        <w:rPr>
          <w:rFonts w:ascii="Times New Roman" w:hAnsi="Times New Roman" w:cs="Times New Roman"/>
          <w:sz w:val="24"/>
          <w:szCs w:val="24"/>
        </w:rPr>
        <w:t>310,1</w:t>
      </w:r>
      <w:r w:rsidRPr="00F44234">
        <w:rPr>
          <w:rFonts w:ascii="Times New Roman" w:hAnsi="Times New Roman" w:cs="Times New Roman"/>
          <w:sz w:val="24"/>
          <w:szCs w:val="24"/>
        </w:rPr>
        <w:t xml:space="preserve"> т или </w:t>
      </w:r>
      <w:r w:rsidR="00EB0982">
        <w:rPr>
          <w:rFonts w:ascii="Times New Roman" w:hAnsi="Times New Roman" w:cs="Times New Roman"/>
          <w:sz w:val="24"/>
          <w:szCs w:val="24"/>
        </w:rPr>
        <w:t>65,2</w:t>
      </w:r>
      <w:r w:rsidRPr="00F44234">
        <w:rPr>
          <w:rFonts w:ascii="Times New Roman" w:hAnsi="Times New Roman" w:cs="Times New Roman"/>
          <w:sz w:val="24"/>
          <w:szCs w:val="24"/>
        </w:rPr>
        <w:t xml:space="preserve">% к уровню прошлого года </w:t>
      </w:r>
    </w:p>
    <w:p w:rsidR="004C24C4" w:rsidRPr="00F44234" w:rsidRDefault="004C24C4"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кондитерские изделия – </w:t>
      </w:r>
      <w:r w:rsidR="00EB0982">
        <w:rPr>
          <w:rFonts w:ascii="Times New Roman" w:hAnsi="Times New Roman" w:cs="Times New Roman"/>
          <w:sz w:val="24"/>
          <w:szCs w:val="24"/>
        </w:rPr>
        <w:t>41,45</w:t>
      </w:r>
      <w:r w:rsidRPr="00F44234">
        <w:rPr>
          <w:rFonts w:ascii="Times New Roman" w:hAnsi="Times New Roman" w:cs="Times New Roman"/>
          <w:sz w:val="24"/>
          <w:szCs w:val="24"/>
        </w:rPr>
        <w:t xml:space="preserve"> т или </w:t>
      </w:r>
      <w:r w:rsidR="00EB0982">
        <w:rPr>
          <w:rFonts w:ascii="Times New Roman" w:hAnsi="Times New Roman" w:cs="Times New Roman"/>
          <w:sz w:val="24"/>
          <w:szCs w:val="24"/>
        </w:rPr>
        <w:t>69,3</w:t>
      </w:r>
      <w:r w:rsidRPr="00F44234">
        <w:rPr>
          <w:rFonts w:ascii="Times New Roman" w:hAnsi="Times New Roman" w:cs="Times New Roman"/>
          <w:sz w:val="24"/>
          <w:szCs w:val="24"/>
        </w:rPr>
        <w:t>% к уровню прошлого года</w:t>
      </w:r>
    </w:p>
    <w:p w:rsidR="004C24C4" w:rsidRPr="00F44234" w:rsidRDefault="004C24C4"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мясные полуфабрикаты – </w:t>
      </w:r>
      <w:r w:rsidR="00EB0982">
        <w:rPr>
          <w:rFonts w:ascii="Times New Roman" w:hAnsi="Times New Roman" w:cs="Times New Roman"/>
          <w:sz w:val="24"/>
          <w:szCs w:val="24"/>
        </w:rPr>
        <w:t>7,92</w:t>
      </w:r>
      <w:r w:rsidRPr="00F44234">
        <w:rPr>
          <w:rFonts w:ascii="Times New Roman" w:hAnsi="Times New Roman" w:cs="Times New Roman"/>
          <w:sz w:val="24"/>
          <w:szCs w:val="24"/>
        </w:rPr>
        <w:t xml:space="preserve"> тонн или </w:t>
      </w:r>
      <w:r w:rsidR="00EB0982">
        <w:rPr>
          <w:rFonts w:ascii="Times New Roman" w:hAnsi="Times New Roman" w:cs="Times New Roman"/>
          <w:sz w:val="24"/>
          <w:szCs w:val="24"/>
        </w:rPr>
        <w:t>33,9</w:t>
      </w:r>
      <w:r w:rsidRPr="00F44234">
        <w:rPr>
          <w:rFonts w:ascii="Times New Roman" w:hAnsi="Times New Roman" w:cs="Times New Roman"/>
          <w:sz w:val="24"/>
          <w:szCs w:val="24"/>
        </w:rPr>
        <w:t>% к уровню прошлого года</w:t>
      </w:r>
    </w:p>
    <w:p w:rsidR="004C24C4" w:rsidRPr="00F44234" w:rsidRDefault="004C24C4"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салаты – </w:t>
      </w:r>
      <w:r w:rsidR="00EB0982">
        <w:rPr>
          <w:rFonts w:ascii="Times New Roman" w:hAnsi="Times New Roman" w:cs="Times New Roman"/>
          <w:sz w:val="24"/>
          <w:szCs w:val="24"/>
        </w:rPr>
        <w:t>0,94 тонн или 39,1% к уровню прошлого года</w:t>
      </w:r>
    </w:p>
    <w:p w:rsidR="0046169A" w:rsidRPr="00503DD0" w:rsidRDefault="00EB0982"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503DD0">
        <w:rPr>
          <w:rFonts w:ascii="Times New Roman" w:hAnsi="Times New Roman" w:cs="Times New Roman"/>
          <w:sz w:val="24"/>
          <w:szCs w:val="24"/>
        </w:rPr>
        <w:t>Снижение обусловлено закрытием в 2019 году ООО «Хлебокомбинат» в с. Комсомольское</w:t>
      </w:r>
      <w:r w:rsidR="00503DD0">
        <w:rPr>
          <w:rFonts w:ascii="Times New Roman" w:hAnsi="Times New Roman" w:cs="Times New Roman"/>
          <w:sz w:val="24"/>
          <w:szCs w:val="24"/>
        </w:rPr>
        <w:t>, приостановка работы цеха по производству мясных полуфабрикатов ИП Пьянниковой с. Укурей в связи с тяжёлым финансовым положением..</w:t>
      </w:r>
    </w:p>
    <w:p w:rsidR="0046169A" w:rsidRPr="00F44234" w:rsidRDefault="005322E2" w:rsidP="00F71108">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rPr>
      </w:pPr>
      <w:r w:rsidRPr="00F44234">
        <w:rPr>
          <w:rFonts w:ascii="Times New Roman" w:eastAsia="Times New Roman" w:hAnsi="Times New Roman" w:cs="Times New Roman"/>
          <w:sz w:val="24"/>
          <w:szCs w:val="24"/>
        </w:rPr>
        <w:t>За 1 полугодие 20</w:t>
      </w:r>
      <w:r w:rsidR="00503DD0">
        <w:rPr>
          <w:rFonts w:ascii="Times New Roman" w:eastAsia="Times New Roman" w:hAnsi="Times New Roman" w:cs="Times New Roman"/>
          <w:sz w:val="24"/>
          <w:szCs w:val="24"/>
        </w:rPr>
        <w:t>20</w:t>
      </w:r>
      <w:r w:rsidRPr="00F44234">
        <w:rPr>
          <w:rFonts w:ascii="Times New Roman" w:eastAsia="Times New Roman" w:hAnsi="Times New Roman" w:cs="Times New Roman"/>
          <w:sz w:val="24"/>
          <w:szCs w:val="24"/>
        </w:rPr>
        <w:t xml:space="preserve"> года в  бюджет района поступило от уплаты ЕНВД- </w:t>
      </w:r>
      <w:r w:rsidR="00503DD0">
        <w:rPr>
          <w:rFonts w:ascii="Times New Roman" w:eastAsia="Times New Roman" w:hAnsi="Times New Roman" w:cs="Times New Roman"/>
          <w:sz w:val="24"/>
          <w:szCs w:val="24"/>
        </w:rPr>
        <w:t>4799,7</w:t>
      </w:r>
      <w:r w:rsidRPr="00F44234">
        <w:rPr>
          <w:rFonts w:ascii="Times New Roman" w:eastAsia="Times New Roman" w:hAnsi="Times New Roman" w:cs="Times New Roman"/>
          <w:sz w:val="24"/>
          <w:szCs w:val="24"/>
        </w:rPr>
        <w:t xml:space="preserve"> тыс.</w:t>
      </w:r>
      <w:r w:rsidR="00664538" w:rsidRPr="00F44234">
        <w:rPr>
          <w:rFonts w:ascii="Times New Roman" w:eastAsia="Times New Roman" w:hAnsi="Times New Roman" w:cs="Times New Roman"/>
          <w:sz w:val="24"/>
          <w:szCs w:val="24"/>
        </w:rPr>
        <w:t xml:space="preserve">, что составляет </w:t>
      </w:r>
      <w:r w:rsidR="00503DD0">
        <w:rPr>
          <w:rFonts w:ascii="Times New Roman" w:eastAsia="Times New Roman" w:hAnsi="Times New Roman" w:cs="Times New Roman"/>
          <w:sz w:val="24"/>
          <w:szCs w:val="24"/>
        </w:rPr>
        <w:t>92,6</w:t>
      </w:r>
      <w:r w:rsidR="00664538" w:rsidRPr="00F44234">
        <w:rPr>
          <w:rFonts w:ascii="Times New Roman" w:eastAsia="Times New Roman" w:hAnsi="Times New Roman" w:cs="Times New Roman"/>
          <w:sz w:val="24"/>
          <w:szCs w:val="24"/>
        </w:rPr>
        <w:t xml:space="preserve">% к уровню прошлого года, доходы по налогу, взимаемого в связи с  применением патентной системы налогообложения составили </w:t>
      </w:r>
      <w:r w:rsidR="00503DD0">
        <w:rPr>
          <w:rFonts w:ascii="Times New Roman" w:eastAsia="Times New Roman" w:hAnsi="Times New Roman" w:cs="Times New Roman"/>
          <w:sz w:val="24"/>
          <w:szCs w:val="24"/>
        </w:rPr>
        <w:t>253,2</w:t>
      </w:r>
      <w:r w:rsidR="00664538" w:rsidRPr="00F44234">
        <w:rPr>
          <w:rFonts w:ascii="Times New Roman" w:eastAsia="Times New Roman" w:hAnsi="Times New Roman" w:cs="Times New Roman"/>
          <w:sz w:val="24"/>
          <w:szCs w:val="24"/>
        </w:rPr>
        <w:t xml:space="preserve"> тыс. руб., рост по сравнению с АППГ составил-</w:t>
      </w:r>
      <w:r w:rsidR="00503DD0">
        <w:rPr>
          <w:rFonts w:ascii="Times New Roman" w:eastAsia="Times New Roman" w:hAnsi="Times New Roman" w:cs="Times New Roman"/>
          <w:sz w:val="24"/>
          <w:szCs w:val="24"/>
        </w:rPr>
        <w:t>107,9</w:t>
      </w:r>
      <w:r w:rsidR="00664538" w:rsidRPr="00F44234">
        <w:rPr>
          <w:rFonts w:ascii="Times New Roman" w:eastAsia="Times New Roman" w:hAnsi="Times New Roman" w:cs="Times New Roman"/>
          <w:sz w:val="24"/>
          <w:szCs w:val="24"/>
        </w:rPr>
        <w:t>%.</w:t>
      </w:r>
    </w:p>
    <w:p w:rsidR="00493F1B" w:rsidRDefault="00664538" w:rsidP="00F71108">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rPr>
      </w:pPr>
      <w:r w:rsidRPr="00F44234">
        <w:rPr>
          <w:rFonts w:ascii="Times New Roman" w:eastAsia="Times New Roman" w:hAnsi="Times New Roman" w:cs="Times New Roman"/>
          <w:sz w:val="24"/>
          <w:szCs w:val="24"/>
        </w:rPr>
        <w:t>В центр поддержки предпринимательства</w:t>
      </w:r>
      <w:r w:rsidR="00493F1B">
        <w:rPr>
          <w:rFonts w:ascii="Times New Roman" w:eastAsia="Times New Roman" w:hAnsi="Times New Roman" w:cs="Times New Roman"/>
          <w:sz w:val="24"/>
          <w:szCs w:val="24"/>
        </w:rPr>
        <w:t xml:space="preserve"> в 1 полугодии 2020</w:t>
      </w:r>
      <w:r w:rsidRPr="00F44234">
        <w:rPr>
          <w:rFonts w:ascii="Times New Roman" w:eastAsia="Times New Roman" w:hAnsi="Times New Roman" w:cs="Times New Roman"/>
          <w:sz w:val="24"/>
          <w:szCs w:val="24"/>
        </w:rPr>
        <w:t xml:space="preserve"> года обратилось за информационно-консультационными услугами </w:t>
      </w:r>
      <w:r w:rsidR="00493F1B">
        <w:rPr>
          <w:rFonts w:ascii="Times New Roman" w:eastAsia="Times New Roman" w:hAnsi="Times New Roman" w:cs="Times New Roman"/>
          <w:sz w:val="24"/>
          <w:szCs w:val="24"/>
        </w:rPr>
        <w:t>8 субъектов МСП. Проведено 1 заседание</w:t>
      </w:r>
      <w:r w:rsidRPr="00F44234">
        <w:rPr>
          <w:rFonts w:ascii="Times New Roman" w:eastAsia="Times New Roman" w:hAnsi="Times New Roman" w:cs="Times New Roman"/>
          <w:sz w:val="24"/>
          <w:szCs w:val="24"/>
        </w:rPr>
        <w:t xml:space="preserve"> Совета по развитию предпринимательской деятельности при администрации МР «Чернышевский район»</w:t>
      </w:r>
      <w:r w:rsidR="00493F1B">
        <w:rPr>
          <w:rFonts w:ascii="Times New Roman" w:eastAsia="Times New Roman" w:hAnsi="Times New Roman" w:cs="Times New Roman"/>
          <w:sz w:val="24"/>
          <w:szCs w:val="24"/>
        </w:rPr>
        <w:t>. Были рассмотрены предложения по ставкам налогов, видам и мерах поддержки субъектов МСП.  Снижение к прошлому году обращений составило 60% в связи с ограничительными мероприятиями из-за коронавирусной инфекции.</w:t>
      </w:r>
    </w:p>
    <w:p w:rsidR="00000FC2" w:rsidRPr="00DB7449" w:rsidRDefault="00000FC2"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DB7449">
        <w:rPr>
          <w:rFonts w:ascii="Times New Roman" w:hAnsi="Times New Roman" w:cs="Times New Roman"/>
          <w:sz w:val="24"/>
          <w:szCs w:val="24"/>
        </w:rPr>
        <w:t xml:space="preserve">За 1 </w:t>
      </w:r>
      <w:r>
        <w:rPr>
          <w:rFonts w:ascii="Times New Roman" w:hAnsi="Times New Roman" w:cs="Times New Roman"/>
          <w:sz w:val="24"/>
          <w:szCs w:val="24"/>
        </w:rPr>
        <w:t>полугодие</w:t>
      </w:r>
      <w:r w:rsidRPr="00DB7449">
        <w:rPr>
          <w:rFonts w:ascii="Times New Roman" w:hAnsi="Times New Roman" w:cs="Times New Roman"/>
          <w:sz w:val="24"/>
          <w:szCs w:val="24"/>
        </w:rPr>
        <w:t xml:space="preserve"> 2</w:t>
      </w:r>
      <w:r>
        <w:rPr>
          <w:rFonts w:ascii="Times New Roman" w:hAnsi="Times New Roman" w:cs="Times New Roman"/>
          <w:sz w:val="24"/>
          <w:szCs w:val="24"/>
        </w:rPr>
        <w:t>0</w:t>
      </w:r>
      <w:r w:rsidRPr="00DB7449">
        <w:rPr>
          <w:rFonts w:ascii="Times New Roman" w:hAnsi="Times New Roman" w:cs="Times New Roman"/>
          <w:sz w:val="24"/>
          <w:szCs w:val="24"/>
        </w:rPr>
        <w:t xml:space="preserve">20 года  в Центр развития бизнеса Забайкальского края обратились </w:t>
      </w:r>
      <w:r>
        <w:rPr>
          <w:rFonts w:ascii="Times New Roman" w:hAnsi="Times New Roman" w:cs="Times New Roman"/>
          <w:sz w:val="24"/>
          <w:szCs w:val="24"/>
        </w:rPr>
        <w:t>8</w:t>
      </w:r>
      <w:r w:rsidRPr="00DB7449">
        <w:rPr>
          <w:rFonts w:ascii="Times New Roman" w:hAnsi="Times New Roman" w:cs="Times New Roman"/>
          <w:sz w:val="24"/>
          <w:szCs w:val="24"/>
        </w:rPr>
        <w:t xml:space="preserve"> субъекта СМП (</w:t>
      </w:r>
      <w:r>
        <w:rPr>
          <w:rFonts w:ascii="Times New Roman" w:hAnsi="Times New Roman" w:cs="Times New Roman"/>
          <w:sz w:val="24"/>
          <w:szCs w:val="24"/>
        </w:rPr>
        <w:t>6</w:t>
      </w:r>
      <w:r w:rsidRPr="00DB7449">
        <w:rPr>
          <w:rFonts w:ascii="Times New Roman" w:hAnsi="Times New Roman" w:cs="Times New Roman"/>
          <w:sz w:val="24"/>
          <w:szCs w:val="24"/>
        </w:rPr>
        <w:t xml:space="preserve"> обращения  в  НМК ФПМП Забайкальского края, </w:t>
      </w:r>
      <w:r>
        <w:rPr>
          <w:rFonts w:ascii="Times New Roman" w:hAnsi="Times New Roman" w:cs="Times New Roman"/>
          <w:sz w:val="24"/>
          <w:szCs w:val="24"/>
        </w:rPr>
        <w:t>2</w:t>
      </w:r>
      <w:r w:rsidRPr="00DB7449">
        <w:rPr>
          <w:rFonts w:ascii="Times New Roman" w:hAnsi="Times New Roman" w:cs="Times New Roman"/>
          <w:sz w:val="24"/>
          <w:szCs w:val="24"/>
        </w:rPr>
        <w:t xml:space="preserve"> обращение в ООО «Гарантийный Фонд  Забайкальского края). Общая сумма  предоставленных СМП Чернышевского района льготных займов за 1 </w:t>
      </w:r>
      <w:r>
        <w:rPr>
          <w:rFonts w:ascii="Times New Roman" w:hAnsi="Times New Roman" w:cs="Times New Roman"/>
          <w:sz w:val="24"/>
          <w:szCs w:val="24"/>
        </w:rPr>
        <w:t>полугодие</w:t>
      </w:r>
      <w:r w:rsidRPr="00DB7449">
        <w:rPr>
          <w:rFonts w:ascii="Times New Roman" w:hAnsi="Times New Roman" w:cs="Times New Roman"/>
          <w:sz w:val="24"/>
          <w:szCs w:val="24"/>
        </w:rPr>
        <w:t xml:space="preserve"> 2020 года составила </w:t>
      </w:r>
      <w:r>
        <w:rPr>
          <w:rFonts w:ascii="Times New Roman" w:hAnsi="Times New Roman" w:cs="Times New Roman"/>
          <w:sz w:val="24"/>
          <w:szCs w:val="24"/>
        </w:rPr>
        <w:t>13720,0</w:t>
      </w:r>
      <w:r w:rsidRPr="00DB7449">
        <w:rPr>
          <w:rFonts w:ascii="Times New Roman" w:hAnsi="Times New Roman" w:cs="Times New Roman"/>
          <w:sz w:val="24"/>
          <w:szCs w:val="24"/>
        </w:rPr>
        <w:t xml:space="preserve"> тыс. руб. Сумма предоставленного поручительства составила </w:t>
      </w:r>
      <w:r>
        <w:rPr>
          <w:rFonts w:ascii="Times New Roman" w:hAnsi="Times New Roman" w:cs="Times New Roman"/>
          <w:sz w:val="24"/>
          <w:szCs w:val="24"/>
        </w:rPr>
        <w:t>65145</w:t>
      </w:r>
      <w:r w:rsidRPr="00DB7449">
        <w:rPr>
          <w:rFonts w:ascii="Times New Roman" w:hAnsi="Times New Roman" w:cs="Times New Roman"/>
          <w:sz w:val="24"/>
          <w:szCs w:val="24"/>
        </w:rPr>
        <w:t xml:space="preserve"> тыс. руб.</w:t>
      </w:r>
    </w:p>
    <w:p w:rsidR="00C32C9C" w:rsidRPr="00F44234" w:rsidRDefault="00C32C9C" w:rsidP="00F71108">
      <w:pPr>
        <w:shd w:val="clear" w:color="auto" w:fill="FFFFFF" w:themeFill="background1"/>
        <w:spacing w:line="240" w:lineRule="auto"/>
        <w:ind w:firstLine="709"/>
        <w:contextualSpacing/>
        <w:jc w:val="center"/>
        <w:rPr>
          <w:rFonts w:ascii="Times New Roman" w:hAnsi="Times New Roman" w:cs="Times New Roman"/>
          <w:b/>
          <w:sz w:val="24"/>
          <w:szCs w:val="24"/>
        </w:rPr>
      </w:pPr>
      <w:r w:rsidRPr="00F44234">
        <w:rPr>
          <w:rFonts w:ascii="Times New Roman" w:hAnsi="Times New Roman" w:cs="Times New Roman"/>
          <w:b/>
          <w:sz w:val="24"/>
          <w:szCs w:val="24"/>
        </w:rPr>
        <w:t>Инвестиционная и строительная деятельность</w:t>
      </w:r>
    </w:p>
    <w:p w:rsidR="00C32C9C" w:rsidRDefault="00C32C9C"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Объем инвестиций в основной капитал за 1 полугодие 20</w:t>
      </w:r>
      <w:r w:rsidR="00827986">
        <w:rPr>
          <w:rFonts w:ascii="Times New Roman" w:hAnsi="Times New Roman" w:cs="Times New Roman"/>
          <w:sz w:val="24"/>
          <w:szCs w:val="24"/>
        </w:rPr>
        <w:t>20</w:t>
      </w:r>
      <w:r w:rsidRPr="00F44234">
        <w:rPr>
          <w:rFonts w:ascii="Times New Roman" w:hAnsi="Times New Roman" w:cs="Times New Roman"/>
          <w:sz w:val="24"/>
          <w:szCs w:val="24"/>
        </w:rPr>
        <w:t xml:space="preserve"> года составил 103 млн. руб., или </w:t>
      </w:r>
      <w:r w:rsidR="00827986">
        <w:rPr>
          <w:rFonts w:ascii="Times New Roman" w:hAnsi="Times New Roman" w:cs="Times New Roman"/>
          <w:sz w:val="24"/>
          <w:szCs w:val="24"/>
        </w:rPr>
        <w:t>100</w:t>
      </w:r>
      <w:r w:rsidRPr="00F44234">
        <w:rPr>
          <w:rFonts w:ascii="Times New Roman" w:hAnsi="Times New Roman" w:cs="Times New Roman"/>
          <w:sz w:val="24"/>
          <w:szCs w:val="24"/>
        </w:rPr>
        <w:t xml:space="preserve">% к АППГ. </w:t>
      </w:r>
    </w:p>
    <w:p w:rsidR="00827986" w:rsidRDefault="00827986"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Объём выполненных работ по виду «Строительство» за 1 полугодие 2020 года составил 46,32 млн. руб.рост по сравнению с АППГ составил 166,6%. Продолжается строительство вахтового городка в п. Аксёново-Зиловское в рамках инвестиционного проекта «Освоение Арчикойского месторождения рудного золота»</w:t>
      </w:r>
      <w:r w:rsidR="000F69A4">
        <w:rPr>
          <w:rFonts w:ascii="Times New Roman" w:hAnsi="Times New Roman" w:cs="Times New Roman"/>
          <w:sz w:val="24"/>
          <w:szCs w:val="24"/>
        </w:rPr>
        <w:t>.</w:t>
      </w:r>
    </w:p>
    <w:p w:rsidR="007864A2" w:rsidRPr="00F44234" w:rsidRDefault="007864A2"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Продолжается строительство физкультурно-оздоровительного комплекса открытого типа  п. Чернышевск. Начато строительство фельдшерско-акушерских пунктов в с. Бушулей и с. Багульный. Завершено строительство сельскохозяйственного рынка в п. Чернышевск.</w:t>
      </w:r>
    </w:p>
    <w:p w:rsidR="00C32C9C" w:rsidRPr="00F44234" w:rsidRDefault="00C32C9C"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bCs/>
          <w:sz w:val="24"/>
          <w:szCs w:val="24"/>
        </w:rPr>
        <w:t xml:space="preserve">  </w:t>
      </w:r>
      <w:r w:rsidRPr="00F44234">
        <w:rPr>
          <w:rFonts w:ascii="Times New Roman" w:hAnsi="Times New Roman" w:cs="Times New Roman"/>
          <w:sz w:val="24"/>
          <w:szCs w:val="24"/>
        </w:rPr>
        <w:t xml:space="preserve">Отдел имущественных и земельных отношений администрации МР «Чернышевский район» совместно с главами городских и сельских поселений ведет работу по формированию земельных участков, которые могут быть представлены для </w:t>
      </w:r>
      <w:r w:rsidRPr="00F44234">
        <w:rPr>
          <w:rFonts w:ascii="Times New Roman" w:hAnsi="Times New Roman" w:cs="Times New Roman"/>
          <w:b/>
          <w:sz w:val="24"/>
          <w:szCs w:val="24"/>
        </w:rPr>
        <w:t>индивидуального жилищного строительства и строительства и подсобного хозяйства</w:t>
      </w:r>
      <w:r w:rsidRPr="00F44234">
        <w:rPr>
          <w:rFonts w:ascii="Times New Roman" w:hAnsi="Times New Roman" w:cs="Times New Roman"/>
          <w:sz w:val="24"/>
          <w:szCs w:val="24"/>
        </w:rPr>
        <w:t xml:space="preserve">, а также субъектам </w:t>
      </w:r>
      <w:r w:rsidRPr="00F44234">
        <w:rPr>
          <w:rFonts w:ascii="Times New Roman" w:hAnsi="Times New Roman" w:cs="Times New Roman"/>
          <w:sz w:val="24"/>
          <w:szCs w:val="24"/>
        </w:rPr>
        <w:lastRenderedPageBreak/>
        <w:t>инвестиционной и предпринимательской деятельности. Площадь земельных участков, предостав</w:t>
      </w:r>
      <w:r w:rsidR="00847519" w:rsidRPr="00F44234">
        <w:rPr>
          <w:rFonts w:ascii="Times New Roman" w:hAnsi="Times New Roman" w:cs="Times New Roman"/>
          <w:sz w:val="24"/>
          <w:szCs w:val="24"/>
        </w:rPr>
        <w:t xml:space="preserve">ленных под строительство – </w:t>
      </w:r>
      <w:r w:rsidR="00F20531">
        <w:rPr>
          <w:rFonts w:ascii="Times New Roman" w:hAnsi="Times New Roman" w:cs="Times New Roman"/>
          <w:sz w:val="24"/>
          <w:szCs w:val="24"/>
        </w:rPr>
        <w:t>2,7</w:t>
      </w:r>
      <w:r w:rsidRPr="00F44234">
        <w:rPr>
          <w:rFonts w:ascii="Times New Roman" w:hAnsi="Times New Roman" w:cs="Times New Roman"/>
          <w:sz w:val="24"/>
          <w:szCs w:val="24"/>
        </w:rPr>
        <w:t>га, в т.ч. для индивидуального жилищного строительства (городские, сель</w:t>
      </w:r>
      <w:r w:rsidR="00847519" w:rsidRPr="00F44234">
        <w:rPr>
          <w:rFonts w:ascii="Times New Roman" w:hAnsi="Times New Roman" w:cs="Times New Roman"/>
          <w:sz w:val="24"/>
          <w:szCs w:val="24"/>
        </w:rPr>
        <w:t>ские поселения) – 2</w:t>
      </w:r>
      <w:r w:rsidR="00F20531">
        <w:rPr>
          <w:rFonts w:ascii="Times New Roman" w:hAnsi="Times New Roman" w:cs="Times New Roman"/>
          <w:sz w:val="24"/>
          <w:szCs w:val="24"/>
        </w:rPr>
        <w:t>2,4га</w:t>
      </w:r>
      <w:r w:rsidRPr="00F44234">
        <w:rPr>
          <w:rFonts w:ascii="Times New Roman" w:hAnsi="Times New Roman" w:cs="Times New Roman"/>
          <w:sz w:val="24"/>
          <w:szCs w:val="24"/>
        </w:rPr>
        <w:t>.</w:t>
      </w:r>
    </w:p>
    <w:p w:rsidR="00C32C9C" w:rsidRPr="00F44234" w:rsidRDefault="00C32C9C" w:rsidP="00F71108">
      <w:pPr>
        <w:pStyle w:val="a6"/>
        <w:shd w:val="clear" w:color="auto" w:fill="FFFFFF" w:themeFill="background1"/>
        <w:tabs>
          <w:tab w:val="left" w:pos="993"/>
          <w:tab w:val="left" w:pos="1985"/>
        </w:tabs>
        <w:ind w:left="0" w:firstLine="709"/>
        <w:rPr>
          <w:rFonts w:ascii="Times New Roman" w:hAnsi="Times New Roman" w:cs="Times New Roman"/>
          <w:sz w:val="24"/>
          <w:szCs w:val="24"/>
        </w:rPr>
      </w:pPr>
      <w:r w:rsidRPr="00F44234">
        <w:rPr>
          <w:rFonts w:ascii="Times New Roman" w:hAnsi="Times New Roman" w:cs="Times New Roman"/>
          <w:sz w:val="24"/>
          <w:szCs w:val="24"/>
        </w:rPr>
        <w:t xml:space="preserve">В производство Чернышевского районного суда </w:t>
      </w:r>
      <w:r w:rsidR="00847519" w:rsidRPr="00F44234">
        <w:rPr>
          <w:rFonts w:ascii="Times New Roman" w:hAnsi="Times New Roman" w:cs="Times New Roman"/>
          <w:sz w:val="24"/>
          <w:szCs w:val="24"/>
        </w:rPr>
        <w:t>на 01.07.20</w:t>
      </w:r>
      <w:r w:rsidR="00F20531">
        <w:rPr>
          <w:rFonts w:ascii="Times New Roman" w:hAnsi="Times New Roman" w:cs="Times New Roman"/>
          <w:sz w:val="24"/>
          <w:szCs w:val="24"/>
        </w:rPr>
        <w:t>20</w:t>
      </w:r>
      <w:r w:rsidRPr="00F44234">
        <w:rPr>
          <w:rFonts w:ascii="Times New Roman" w:hAnsi="Times New Roman" w:cs="Times New Roman"/>
          <w:sz w:val="24"/>
          <w:szCs w:val="24"/>
        </w:rPr>
        <w:t xml:space="preserve">г.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w:t>
      </w:r>
      <w:r w:rsidR="00847519" w:rsidRPr="00F44234">
        <w:rPr>
          <w:rFonts w:ascii="Times New Roman" w:hAnsi="Times New Roman" w:cs="Times New Roman"/>
          <w:sz w:val="24"/>
          <w:szCs w:val="24"/>
        </w:rPr>
        <w:t xml:space="preserve">в количестве </w:t>
      </w:r>
      <w:r w:rsidR="00F20531">
        <w:rPr>
          <w:rFonts w:ascii="Times New Roman" w:hAnsi="Times New Roman" w:cs="Times New Roman"/>
          <w:sz w:val="24"/>
          <w:szCs w:val="24"/>
        </w:rPr>
        <w:t>818</w:t>
      </w:r>
      <w:r w:rsidR="00847519" w:rsidRPr="00F44234">
        <w:rPr>
          <w:rFonts w:ascii="Times New Roman" w:hAnsi="Times New Roman" w:cs="Times New Roman"/>
          <w:sz w:val="24"/>
          <w:szCs w:val="24"/>
        </w:rPr>
        <w:t xml:space="preserve"> на </w:t>
      </w:r>
      <w:r w:rsidR="00F20531">
        <w:rPr>
          <w:rFonts w:ascii="Times New Roman" w:hAnsi="Times New Roman" w:cs="Times New Roman"/>
          <w:sz w:val="24"/>
          <w:szCs w:val="24"/>
        </w:rPr>
        <w:t>24759,4</w:t>
      </w:r>
      <w:r w:rsidRPr="00F44234">
        <w:rPr>
          <w:rFonts w:ascii="Times New Roman" w:hAnsi="Times New Roman" w:cs="Times New Roman"/>
          <w:sz w:val="24"/>
          <w:szCs w:val="24"/>
        </w:rPr>
        <w:t xml:space="preserve"> га (земли сельскохозяйственного </w:t>
      </w:r>
      <w:r w:rsidR="00847519" w:rsidRPr="00F44234">
        <w:rPr>
          <w:rFonts w:ascii="Times New Roman" w:hAnsi="Times New Roman" w:cs="Times New Roman"/>
          <w:sz w:val="24"/>
          <w:szCs w:val="24"/>
        </w:rPr>
        <w:t xml:space="preserve">назначения), них рассмотрено </w:t>
      </w:r>
      <w:r w:rsidR="00F20531">
        <w:rPr>
          <w:rFonts w:ascii="Times New Roman" w:hAnsi="Times New Roman" w:cs="Times New Roman"/>
          <w:sz w:val="24"/>
          <w:szCs w:val="24"/>
        </w:rPr>
        <w:t>698</w:t>
      </w:r>
      <w:r w:rsidR="00847519" w:rsidRPr="00F44234">
        <w:rPr>
          <w:rFonts w:ascii="Times New Roman" w:hAnsi="Times New Roman" w:cs="Times New Roman"/>
          <w:sz w:val="24"/>
          <w:szCs w:val="24"/>
        </w:rPr>
        <w:t xml:space="preserve"> долей на площади </w:t>
      </w:r>
      <w:r w:rsidR="00F20531">
        <w:rPr>
          <w:rFonts w:ascii="Times New Roman" w:hAnsi="Times New Roman" w:cs="Times New Roman"/>
          <w:sz w:val="24"/>
          <w:szCs w:val="24"/>
        </w:rPr>
        <w:t>21096,2</w:t>
      </w:r>
      <w:r w:rsidRPr="00F44234">
        <w:rPr>
          <w:rFonts w:ascii="Times New Roman" w:hAnsi="Times New Roman" w:cs="Times New Roman"/>
          <w:sz w:val="24"/>
          <w:szCs w:val="24"/>
        </w:rPr>
        <w:t xml:space="preserve"> га,  находиться в производстве </w:t>
      </w:r>
      <w:r w:rsidR="00F20531">
        <w:rPr>
          <w:rFonts w:ascii="Times New Roman" w:hAnsi="Times New Roman" w:cs="Times New Roman"/>
          <w:sz w:val="24"/>
          <w:szCs w:val="24"/>
        </w:rPr>
        <w:t>58</w:t>
      </w:r>
      <w:r w:rsidRPr="00F44234">
        <w:rPr>
          <w:rFonts w:ascii="Times New Roman" w:hAnsi="Times New Roman" w:cs="Times New Roman"/>
          <w:sz w:val="24"/>
          <w:szCs w:val="24"/>
        </w:rPr>
        <w:t xml:space="preserve"> доли</w:t>
      </w:r>
      <w:r w:rsidR="00847519" w:rsidRPr="00F44234">
        <w:rPr>
          <w:rFonts w:ascii="Times New Roman" w:hAnsi="Times New Roman" w:cs="Times New Roman"/>
          <w:sz w:val="24"/>
          <w:szCs w:val="24"/>
        </w:rPr>
        <w:t xml:space="preserve"> на площади </w:t>
      </w:r>
      <w:r w:rsidR="00F20531">
        <w:rPr>
          <w:rFonts w:ascii="Times New Roman" w:hAnsi="Times New Roman" w:cs="Times New Roman"/>
          <w:sz w:val="24"/>
          <w:szCs w:val="24"/>
        </w:rPr>
        <w:t>1754,8</w:t>
      </w:r>
      <w:r w:rsidRPr="00F44234">
        <w:rPr>
          <w:rFonts w:ascii="Times New Roman" w:hAnsi="Times New Roman" w:cs="Times New Roman"/>
          <w:sz w:val="24"/>
          <w:szCs w:val="24"/>
        </w:rPr>
        <w:t xml:space="preserve"> га, отклонено </w:t>
      </w:r>
      <w:r w:rsidR="00F20531">
        <w:rPr>
          <w:rFonts w:ascii="Times New Roman" w:hAnsi="Times New Roman" w:cs="Times New Roman"/>
          <w:sz w:val="24"/>
          <w:szCs w:val="24"/>
        </w:rPr>
        <w:t>60</w:t>
      </w:r>
      <w:r w:rsidRPr="00F44234">
        <w:rPr>
          <w:rFonts w:ascii="Times New Roman" w:hAnsi="Times New Roman" w:cs="Times New Roman"/>
          <w:sz w:val="24"/>
          <w:szCs w:val="24"/>
        </w:rPr>
        <w:t xml:space="preserve"> доли </w:t>
      </w:r>
      <w:r w:rsidR="00847519" w:rsidRPr="00F44234">
        <w:rPr>
          <w:rFonts w:ascii="Times New Roman" w:hAnsi="Times New Roman" w:cs="Times New Roman"/>
          <w:sz w:val="24"/>
          <w:szCs w:val="24"/>
        </w:rPr>
        <w:t xml:space="preserve">на площади </w:t>
      </w:r>
      <w:r w:rsidR="00F20531">
        <w:rPr>
          <w:rFonts w:ascii="Times New Roman" w:hAnsi="Times New Roman" w:cs="Times New Roman"/>
          <w:sz w:val="24"/>
          <w:szCs w:val="24"/>
        </w:rPr>
        <w:t>1874,6</w:t>
      </w:r>
      <w:r w:rsidRPr="00F44234">
        <w:rPr>
          <w:rFonts w:ascii="Times New Roman" w:hAnsi="Times New Roman" w:cs="Times New Roman"/>
          <w:sz w:val="24"/>
          <w:szCs w:val="24"/>
        </w:rPr>
        <w:t xml:space="preserve"> га.</w:t>
      </w:r>
    </w:p>
    <w:p w:rsidR="00C32C9C" w:rsidRPr="00F44234" w:rsidRDefault="00C32C9C"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На 01.07</w:t>
      </w:r>
      <w:r w:rsidR="00847519" w:rsidRPr="00F44234">
        <w:rPr>
          <w:rFonts w:ascii="Times New Roman" w:hAnsi="Times New Roman" w:cs="Times New Roman"/>
          <w:sz w:val="24"/>
          <w:szCs w:val="24"/>
        </w:rPr>
        <w:t>.20</w:t>
      </w:r>
      <w:r w:rsidR="007864A2">
        <w:rPr>
          <w:rFonts w:ascii="Times New Roman" w:hAnsi="Times New Roman" w:cs="Times New Roman"/>
          <w:sz w:val="24"/>
          <w:szCs w:val="24"/>
        </w:rPr>
        <w:t>20</w:t>
      </w:r>
      <w:r w:rsidRPr="00F44234">
        <w:rPr>
          <w:rFonts w:ascii="Times New Roman" w:hAnsi="Times New Roman" w:cs="Times New Roman"/>
          <w:sz w:val="24"/>
          <w:szCs w:val="24"/>
        </w:rPr>
        <w:t xml:space="preserve">г площадь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составила </w:t>
      </w:r>
      <w:r w:rsidR="007864A2">
        <w:rPr>
          <w:rFonts w:ascii="Times New Roman" w:hAnsi="Times New Roman" w:cs="Times New Roman"/>
          <w:sz w:val="24"/>
          <w:szCs w:val="24"/>
        </w:rPr>
        <w:t>2223</w:t>
      </w:r>
      <w:r w:rsidR="00847519" w:rsidRPr="00F44234">
        <w:rPr>
          <w:rFonts w:ascii="Times New Roman" w:hAnsi="Times New Roman" w:cs="Times New Roman"/>
          <w:sz w:val="24"/>
          <w:szCs w:val="24"/>
        </w:rPr>
        <w:t xml:space="preserve"> доли на площади 67308,2</w:t>
      </w:r>
      <w:r w:rsidRPr="00F44234">
        <w:rPr>
          <w:rFonts w:ascii="Times New Roman" w:hAnsi="Times New Roman" w:cs="Times New Roman"/>
          <w:sz w:val="24"/>
          <w:szCs w:val="24"/>
        </w:rPr>
        <w:t xml:space="preserve"> га, что </w:t>
      </w:r>
      <w:r w:rsidR="00847519" w:rsidRPr="00F44234">
        <w:rPr>
          <w:rFonts w:ascii="Times New Roman" w:hAnsi="Times New Roman" w:cs="Times New Roman"/>
          <w:sz w:val="24"/>
          <w:szCs w:val="24"/>
        </w:rPr>
        <w:t>составляет 30,8</w:t>
      </w:r>
      <w:r w:rsidRPr="00F44234">
        <w:rPr>
          <w:rFonts w:ascii="Times New Roman" w:hAnsi="Times New Roman" w:cs="Times New Roman"/>
          <w:sz w:val="24"/>
          <w:szCs w:val="24"/>
        </w:rPr>
        <w:t xml:space="preserve">% от всех земельных долей.  </w:t>
      </w:r>
    </w:p>
    <w:p w:rsidR="00C32C9C" w:rsidRPr="00F44234" w:rsidRDefault="00C32C9C"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Общая площадь земельных долей, в отношении которых судом принято решение об их передаче в муниципальную собственность составила </w:t>
      </w:r>
      <w:r w:rsidR="007864A2">
        <w:rPr>
          <w:rFonts w:ascii="Times New Roman" w:hAnsi="Times New Roman" w:cs="Times New Roman"/>
          <w:sz w:val="24"/>
          <w:szCs w:val="24"/>
        </w:rPr>
        <w:t>21096,2</w:t>
      </w:r>
      <w:r w:rsidRPr="00F44234">
        <w:rPr>
          <w:rFonts w:ascii="Times New Roman" w:hAnsi="Times New Roman" w:cs="Times New Roman"/>
          <w:sz w:val="24"/>
          <w:szCs w:val="24"/>
        </w:rPr>
        <w:t xml:space="preserve"> га, </w:t>
      </w:r>
      <w:r w:rsidR="00847519" w:rsidRPr="00F44234">
        <w:rPr>
          <w:rFonts w:ascii="Times New Roman" w:hAnsi="Times New Roman" w:cs="Times New Roman"/>
          <w:sz w:val="24"/>
          <w:szCs w:val="24"/>
        </w:rPr>
        <w:t>что соответствует 9,</w:t>
      </w:r>
      <w:r w:rsidR="007864A2">
        <w:rPr>
          <w:rFonts w:ascii="Times New Roman" w:hAnsi="Times New Roman" w:cs="Times New Roman"/>
          <w:sz w:val="24"/>
          <w:szCs w:val="24"/>
        </w:rPr>
        <w:t>65</w:t>
      </w:r>
      <w:r w:rsidRPr="00F44234">
        <w:rPr>
          <w:rFonts w:ascii="Times New Roman" w:hAnsi="Times New Roman" w:cs="Times New Roman"/>
          <w:sz w:val="24"/>
          <w:szCs w:val="24"/>
        </w:rPr>
        <w:t>% от общей площади земельных долей. Общая площадь земель сельскохозяйственных организаций, расположенных в границах муниципального образования составляет 218025 га.</w:t>
      </w:r>
    </w:p>
    <w:p w:rsidR="00847519" w:rsidRPr="00F44234" w:rsidRDefault="00847519"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Общая площадь земельных долей, оформленная в муниципальную собственность за счёт отказов от права собственности на земельные доли-13125,20.</w:t>
      </w:r>
    </w:p>
    <w:p w:rsidR="00C32C9C" w:rsidRPr="00F44234" w:rsidRDefault="00C32C9C"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w:t>
      </w:r>
    </w:p>
    <w:p w:rsidR="00C32C9C" w:rsidRPr="00F44234" w:rsidRDefault="00C32C9C" w:rsidP="00F71108">
      <w:pPr>
        <w:shd w:val="clear" w:color="auto" w:fill="FFFFFF" w:themeFill="background1"/>
        <w:spacing w:line="240" w:lineRule="auto"/>
        <w:ind w:firstLine="709"/>
        <w:contextualSpacing/>
        <w:jc w:val="both"/>
        <w:rPr>
          <w:rFonts w:ascii="Times New Roman" w:hAnsi="Times New Roman" w:cs="Times New Roman"/>
          <w:sz w:val="24"/>
          <w:szCs w:val="24"/>
        </w:rPr>
      </w:pPr>
    </w:p>
    <w:p w:rsidR="0046169A" w:rsidRPr="00F44234" w:rsidRDefault="0046169A" w:rsidP="00F71108">
      <w:pPr>
        <w:shd w:val="clear" w:color="auto" w:fill="FFFFFF" w:themeFill="background1"/>
        <w:spacing w:after="0" w:line="240" w:lineRule="auto"/>
        <w:ind w:firstLine="709"/>
        <w:contextualSpacing/>
        <w:jc w:val="center"/>
        <w:rPr>
          <w:rFonts w:ascii="Times New Roman" w:hAnsi="Times New Roman" w:cs="Times New Roman"/>
          <w:sz w:val="24"/>
          <w:szCs w:val="24"/>
        </w:rPr>
      </w:pPr>
      <w:r w:rsidRPr="00F44234">
        <w:rPr>
          <w:rFonts w:ascii="Times New Roman" w:hAnsi="Times New Roman" w:cs="Times New Roman"/>
          <w:b/>
          <w:sz w:val="24"/>
          <w:szCs w:val="24"/>
        </w:rPr>
        <w:t>Сельское хозяйство</w:t>
      </w:r>
      <w:r w:rsidRPr="00F44234">
        <w:rPr>
          <w:rFonts w:ascii="Times New Roman" w:hAnsi="Times New Roman" w:cs="Times New Roman"/>
          <w:sz w:val="24"/>
          <w:szCs w:val="24"/>
        </w:rPr>
        <w:t>.</w:t>
      </w:r>
    </w:p>
    <w:p w:rsidR="001B18B5" w:rsidRDefault="001B18B5"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 первое полугодие 2020 года валовая продукция сельского хозяйства всех категорий на 422,77 млн. руб. Рост по сравнению к АППГ составил 244,5%. Из общего  объёма продукция сельскохозяйственных организаций составила 91,9% или 388,77 млн. руб. рост обусловлен развитием сельскохозяйственного предприятия в с. комсомольское Чернышевского района АО «Племзавод Комсомолец».</w:t>
      </w:r>
    </w:p>
    <w:p w:rsidR="001B18B5" w:rsidRDefault="001B18B5"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DB7449">
        <w:rPr>
          <w:rFonts w:ascii="Times New Roman" w:hAnsi="Times New Roman" w:cs="Times New Roman"/>
          <w:sz w:val="24"/>
          <w:szCs w:val="24"/>
        </w:rPr>
        <w:t>В общем объёме продукции сельского хозяйства растениеводство занимает 65%, животноводство -35%.</w:t>
      </w:r>
    </w:p>
    <w:p w:rsidR="003533F7" w:rsidRPr="00E32423" w:rsidRDefault="00793754"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E41791">
        <w:rPr>
          <w:rFonts w:ascii="Times New Roman" w:hAnsi="Times New Roman" w:cs="Times New Roman"/>
          <w:sz w:val="24"/>
          <w:szCs w:val="24"/>
          <w:shd w:val="clear" w:color="auto" w:fill="E5B8B7" w:themeFill="accent2" w:themeFillTint="66"/>
        </w:rPr>
        <w:t>На территории МР «Чер</w:t>
      </w:r>
      <w:r w:rsidR="00FC0457" w:rsidRPr="00E41791">
        <w:rPr>
          <w:rFonts w:ascii="Times New Roman" w:hAnsi="Times New Roman" w:cs="Times New Roman"/>
          <w:sz w:val="24"/>
          <w:szCs w:val="24"/>
          <w:shd w:val="clear" w:color="auto" w:fill="E5B8B7" w:themeFill="accent2" w:themeFillTint="66"/>
        </w:rPr>
        <w:t xml:space="preserve">нышевский район» </w:t>
      </w:r>
      <w:r w:rsidR="000C0A15" w:rsidRPr="00E41791">
        <w:rPr>
          <w:rFonts w:ascii="Times New Roman" w:hAnsi="Times New Roman" w:cs="Times New Roman"/>
          <w:sz w:val="24"/>
          <w:szCs w:val="24"/>
          <w:shd w:val="clear" w:color="auto" w:fill="E5B8B7" w:themeFill="accent2" w:themeFillTint="66"/>
        </w:rPr>
        <w:t>5</w:t>
      </w:r>
      <w:r w:rsidRPr="00E41791">
        <w:rPr>
          <w:rFonts w:ascii="Times New Roman" w:hAnsi="Times New Roman" w:cs="Times New Roman"/>
          <w:sz w:val="24"/>
          <w:szCs w:val="24"/>
          <w:shd w:val="clear" w:color="auto" w:fill="E5B8B7" w:themeFill="accent2" w:themeFillTint="66"/>
        </w:rPr>
        <w:t xml:space="preserve"> сельскохозяйственных предприятий</w:t>
      </w:r>
      <w:r w:rsidR="00376A4C" w:rsidRPr="00E41791">
        <w:rPr>
          <w:rFonts w:ascii="Times New Roman" w:hAnsi="Times New Roman" w:cs="Times New Roman"/>
          <w:sz w:val="24"/>
          <w:szCs w:val="24"/>
          <w:shd w:val="clear" w:color="auto" w:fill="E5B8B7" w:themeFill="accent2" w:themeFillTint="66"/>
        </w:rPr>
        <w:t xml:space="preserve"> из них функционируют 3 предприятия</w:t>
      </w:r>
      <w:r w:rsidRPr="00E41791">
        <w:rPr>
          <w:rFonts w:ascii="Times New Roman" w:hAnsi="Times New Roman" w:cs="Times New Roman"/>
          <w:sz w:val="24"/>
          <w:szCs w:val="24"/>
          <w:shd w:val="clear" w:color="auto" w:fill="E5B8B7" w:themeFill="accent2" w:themeFillTint="66"/>
        </w:rPr>
        <w:t xml:space="preserve">, с общей численностью работающих </w:t>
      </w:r>
      <w:r w:rsidR="00FC0457" w:rsidRPr="00E41791">
        <w:rPr>
          <w:rFonts w:ascii="Times New Roman" w:hAnsi="Times New Roman" w:cs="Times New Roman"/>
          <w:sz w:val="24"/>
          <w:szCs w:val="24"/>
          <w:shd w:val="clear" w:color="auto" w:fill="E5B8B7" w:themeFill="accent2" w:themeFillTint="66"/>
        </w:rPr>
        <w:t>341</w:t>
      </w:r>
      <w:r w:rsidRPr="00E41791">
        <w:rPr>
          <w:rFonts w:ascii="Times New Roman" w:hAnsi="Times New Roman" w:cs="Times New Roman"/>
          <w:sz w:val="24"/>
          <w:szCs w:val="24"/>
          <w:shd w:val="clear" w:color="auto" w:fill="E5B8B7" w:themeFill="accent2" w:themeFillTint="66"/>
        </w:rPr>
        <w:t xml:space="preserve"> чел</w:t>
      </w:r>
      <w:r w:rsidR="003533F7" w:rsidRPr="00E41791">
        <w:rPr>
          <w:rFonts w:ascii="Times New Roman" w:hAnsi="Times New Roman" w:cs="Times New Roman"/>
          <w:sz w:val="24"/>
          <w:szCs w:val="24"/>
          <w:shd w:val="clear" w:color="auto" w:fill="E5B8B7" w:themeFill="accent2" w:themeFillTint="66"/>
        </w:rPr>
        <w:t xml:space="preserve">овек, что на </w:t>
      </w:r>
      <w:r w:rsidR="00FC0457" w:rsidRPr="00E41791">
        <w:rPr>
          <w:rFonts w:ascii="Times New Roman" w:hAnsi="Times New Roman" w:cs="Times New Roman"/>
          <w:sz w:val="24"/>
          <w:szCs w:val="24"/>
          <w:shd w:val="clear" w:color="auto" w:fill="E5B8B7" w:themeFill="accent2" w:themeFillTint="66"/>
        </w:rPr>
        <w:t>110</w:t>
      </w:r>
      <w:r w:rsidR="003533F7" w:rsidRPr="00E41791">
        <w:rPr>
          <w:rFonts w:ascii="Times New Roman" w:hAnsi="Times New Roman" w:cs="Times New Roman"/>
          <w:sz w:val="24"/>
          <w:szCs w:val="24"/>
          <w:shd w:val="clear" w:color="auto" w:fill="E5B8B7" w:themeFill="accent2" w:themeFillTint="66"/>
        </w:rPr>
        <w:t xml:space="preserve"> человек меньше чем за аналогичный период прошлого года. Причина снижения численности – </w:t>
      </w:r>
      <w:r w:rsidR="000C0A15" w:rsidRPr="00E41791">
        <w:rPr>
          <w:rFonts w:ascii="Times New Roman" w:hAnsi="Times New Roman" w:cs="Times New Roman"/>
          <w:sz w:val="24"/>
          <w:szCs w:val="24"/>
          <w:shd w:val="clear" w:color="auto" w:fill="E5B8B7" w:themeFill="accent2" w:themeFillTint="66"/>
        </w:rPr>
        <w:t xml:space="preserve">2 предприятия находятся в стадии </w:t>
      </w:r>
      <w:r w:rsidR="00473E7B" w:rsidRPr="00E41791">
        <w:rPr>
          <w:rFonts w:ascii="Times New Roman" w:hAnsi="Times New Roman" w:cs="Times New Roman"/>
          <w:sz w:val="24"/>
          <w:szCs w:val="24"/>
          <w:shd w:val="clear" w:color="auto" w:fill="E5B8B7" w:themeFill="accent2" w:themeFillTint="66"/>
        </w:rPr>
        <w:t>закрытия</w:t>
      </w:r>
      <w:r w:rsidR="000C0A15" w:rsidRPr="00E41791">
        <w:rPr>
          <w:rFonts w:ascii="Times New Roman" w:hAnsi="Times New Roman" w:cs="Times New Roman"/>
          <w:sz w:val="24"/>
          <w:szCs w:val="24"/>
          <w:shd w:val="clear" w:color="auto" w:fill="E5B8B7" w:themeFill="accent2" w:themeFillTint="66"/>
        </w:rPr>
        <w:t xml:space="preserve"> и не осуществляют деятельность в 2020 году</w:t>
      </w:r>
      <w:r w:rsidR="00376A4C" w:rsidRPr="00E41791">
        <w:rPr>
          <w:rFonts w:ascii="Times New Roman" w:hAnsi="Times New Roman" w:cs="Times New Roman"/>
          <w:sz w:val="24"/>
          <w:szCs w:val="24"/>
          <w:shd w:val="clear" w:color="auto" w:fill="E5B8B7" w:themeFill="accent2" w:themeFillTint="66"/>
        </w:rPr>
        <w:t xml:space="preserve"> это </w:t>
      </w:r>
      <w:r w:rsidR="003533F7" w:rsidRPr="00E41791">
        <w:rPr>
          <w:rFonts w:ascii="Times New Roman" w:hAnsi="Times New Roman" w:cs="Times New Roman"/>
          <w:sz w:val="24"/>
          <w:szCs w:val="24"/>
          <w:shd w:val="clear" w:color="auto" w:fill="E5B8B7" w:themeFill="accent2" w:themeFillTint="66"/>
        </w:rPr>
        <w:t xml:space="preserve"> ПК «Байгульский», СПК </w:t>
      </w:r>
      <w:r w:rsidR="00FC0457" w:rsidRPr="00E41791">
        <w:rPr>
          <w:rFonts w:ascii="Times New Roman" w:hAnsi="Times New Roman" w:cs="Times New Roman"/>
          <w:sz w:val="24"/>
          <w:szCs w:val="24"/>
          <w:shd w:val="clear" w:color="auto" w:fill="E5B8B7" w:themeFill="accent2" w:themeFillTint="66"/>
        </w:rPr>
        <w:t>«Кировский» в связи с тяжелым финансовым состоянием</w:t>
      </w:r>
      <w:r w:rsidR="00FC0457" w:rsidRPr="00E41791">
        <w:rPr>
          <w:rFonts w:ascii="Times New Roman" w:hAnsi="Times New Roman" w:cs="Times New Roman"/>
          <w:sz w:val="24"/>
          <w:szCs w:val="24"/>
        </w:rPr>
        <w:t>.</w:t>
      </w:r>
    </w:p>
    <w:p w:rsidR="003533F7" w:rsidRPr="00F44234" w:rsidRDefault="003533F7" w:rsidP="00F71108">
      <w:pPr>
        <w:shd w:val="clear" w:color="auto" w:fill="FFFFFF" w:themeFill="background1"/>
        <w:spacing w:after="0"/>
        <w:ind w:firstLine="709"/>
        <w:contextualSpacing/>
        <w:jc w:val="both"/>
        <w:rPr>
          <w:rFonts w:ascii="Times New Roman" w:hAnsi="Times New Roman" w:cs="Times New Roman"/>
          <w:sz w:val="28"/>
          <w:szCs w:val="28"/>
        </w:rPr>
      </w:pPr>
      <w:r w:rsidRPr="00E32423">
        <w:rPr>
          <w:rFonts w:ascii="Times New Roman" w:hAnsi="Times New Roman" w:cs="Times New Roman"/>
          <w:sz w:val="24"/>
          <w:szCs w:val="24"/>
        </w:rPr>
        <w:t>Посевная</w:t>
      </w:r>
      <w:r w:rsidRPr="00F44234">
        <w:rPr>
          <w:rFonts w:ascii="Times New Roman" w:hAnsi="Times New Roman" w:cs="Times New Roman"/>
          <w:sz w:val="24"/>
          <w:szCs w:val="24"/>
        </w:rPr>
        <w:t xml:space="preserve"> кампания в районе прошла в установленные агротехнические сроки</w:t>
      </w:r>
      <w:r w:rsidR="00B54C21">
        <w:rPr>
          <w:rFonts w:ascii="Times New Roman" w:hAnsi="Times New Roman" w:cs="Times New Roman"/>
          <w:sz w:val="24"/>
          <w:szCs w:val="24"/>
        </w:rPr>
        <w:t>.</w:t>
      </w:r>
      <w:r w:rsidRPr="00F44234">
        <w:rPr>
          <w:rFonts w:ascii="Times New Roman" w:hAnsi="Times New Roman" w:cs="Times New Roman"/>
          <w:sz w:val="28"/>
          <w:szCs w:val="28"/>
        </w:rPr>
        <w:t xml:space="preserve"> </w:t>
      </w:r>
    </w:p>
    <w:p w:rsidR="003533F7" w:rsidRPr="00F44234" w:rsidRDefault="003533F7"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посеяно </w:t>
      </w:r>
      <w:r w:rsidR="00B54C21">
        <w:rPr>
          <w:rFonts w:ascii="Times New Roman" w:hAnsi="Times New Roman" w:cs="Times New Roman"/>
          <w:sz w:val="24"/>
          <w:szCs w:val="24"/>
        </w:rPr>
        <w:t>30909</w:t>
      </w:r>
      <w:r w:rsidRPr="00F44234">
        <w:rPr>
          <w:rFonts w:ascii="Times New Roman" w:hAnsi="Times New Roman" w:cs="Times New Roman"/>
          <w:sz w:val="24"/>
          <w:szCs w:val="24"/>
        </w:rPr>
        <w:t xml:space="preserve"> га зерновых и зернобобовых, при плане </w:t>
      </w:r>
      <w:r w:rsidR="00B54C21">
        <w:rPr>
          <w:rFonts w:ascii="Times New Roman" w:hAnsi="Times New Roman" w:cs="Times New Roman"/>
          <w:sz w:val="24"/>
          <w:szCs w:val="24"/>
        </w:rPr>
        <w:t>30528</w:t>
      </w:r>
      <w:r w:rsidRPr="00F44234">
        <w:rPr>
          <w:rFonts w:ascii="Times New Roman" w:hAnsi="Times New Roman" w:cs="Times New Roman"/>
          <w:sz w:val="24"/>
          <w:szCs w:val="24"/>
        </w:rPr>
        <w:t xml:space="preserve"> га , рапса-</w:t>
      </w:r>
      <w:r w:rsidR="00B54C21">
        <w:rPr>
          <w:rFonts w:ascii="Times New Roman" w:hAnsi="Times New Roman" w:cs="Times New Roman"/>
          <w:sz w:val="24"/>
          <w:szCs w:val="24"/>
        </w:rPr>
        <w:t>13746</w:t>
      </w:r>
      <w:r w:rsidRPr="00F44234">
        <w:rPr>
          <w:rFonts w:ascii="Times New Roman" w:hAnsi="Times New Roman" w:cs="Times New Roman"/>
          <w:sz w:val="24"/>
          <w:szCs w:val="24"/>
        </w:rPr>
        <w:t xml:space="preserve"> га, при плане </w:t>
      </w:r>
      <w:r w:rsidR="00B54C21">
        <w:rPr>
          <w:rFonts w:ascii="Times New Roman" w:hAnsi="Times New Roman" w:cs="Times New Roman"/>
          <w:sz w:val="24"/>
          <w:szCs w:val="24"/>
        </w:rPr>
        <w:t>12172</w:t>
      </w:r>
      <w:r w:rsidRPr="00F44234">
        <w:rPr>
          <w:rFonts w:ascii="Times New Roman" w:hAnsi="Times New Roman" w:cs="Times New Roman"/>
          <w:sz w:val="24"/>
          <w:szCs w:val="24"/>
        </w:rPr>
        <w:t xml:space="preserve"> га, кормовых культур однолетние травы)-</w:t>
      </w:r>
      <w:r w:rsidR="00B54C21">
        <w:rPr>
          <w:rFonts w:ascii="Times New Roman" w:hAnsi="Times New Roman" w:cs="Times New Roman"/>
          <w:sz w:val="24"/>
          <w:szCs w:val="24"/>
        </w:rPr>
        <w:t>200</w:t>
      </w:r>
      <w:r w:rsidRPr="00F44234">
        <w:rPr>
          <w:rFonts w:ascii="Times New Roman" w:hAnsi="Times New Roman" w:cs="Times New Roman"/>
          <w:sz w:val="24"/>
          <w:szCs w:val="24"/>
        </w:rPr>
        <w:t>га (таб.1)</w:t>
      </w:r>
    </w:p>
    <w:p w:rsidR="003533F7" w:rsidRPr="00F44234" w:rsidRDefault="003533F7" w:rsidP="00F71108">
      <w:pPr>
        <w:shd w:val="clear" w:color="auto" w:fill="FFFFFF" w:themeFill="background1"/>
        <w:spacing w:after="0"/>
        <w:contextualSpacing/>
        <w:jc w:val="center"/>
        <w:rPr>
          <w:rFonts w:ascii="Times New Roman" w:hAnsi="Times New Roman" w:cs="Times New Roman"/>
          <w:sz w:val="28"/>
          <w:szCs w:val="28"/>
        </w:rPr>
      </w:pPr>
      <w:r w:rsidRPr="00F44234">
        <w:rPr>
          <w:rFonts w:ascii="Times New Roman" w:hAnsi="Times New Roman" w:cs="Times New Roman"/>
          <w:sz w:val="28"/>
          <w:szCs w:val="28"/>
        </w:rPr>
        <w:t>Посевные площади  в 20</w:t>
      </w:r>
      <w:r w:rsidR="00B54C21">
        <w:rPr>
          <w:rFonts w:ascii="Times New Roman" w:hAnsi="Times New Roman" w:cs="Times New Roman"/>
          <w:sz w:val="28"/>
          <w:szCs w:val="28"/>
        </w:rPr>
        <w:t>20</w:t>
      </w:r>
      <w:r w:rsidRPr="00F44234">
        <w:rPr>
          <w:rFonts w:ascii="Times New Roman" w:hAnsi="Times New Roman" w:cs="Times New Roman"/>
          <w:sz w:val="28"/>
          <w:szCs w:val="28"/>
        </w:rPr>
        <w:t xml:space="preserve"> году</w:t>
      </w:r>
    </w:p>
    <w:p w:rsidR="003533F7" w:rsidRPr="00F44234" w:rsidRDefault="003533F7" w:rsidP="00F71108">
      <w:pPr>
        <w:shd w:val="clear" w:color="auto" w:fill="FFFFFF" w:themeFill="background1"/>
        <w:spacing w:after="0"/>
        <w:contextualSpacing/>
        <w:jc w:val="center"/>
        <w:rPr>
          <w:rFonts w:ascii="Times New Roman" w:hAnsi="Times New Roman" w:cs="Times New Roman"/>
        </w:rPr>
      </w:pPr>
      <w:r w:rsidRPr="00F44234">
        <w:rPr>
          <w:rFonts w:ascii="Times New Roman" w:hAnsi="Times New Roman" w:cs="Times New Roman"/>
          <w:sz w:val="28"/>
          <w:szCs w:val="28"/>
        </w:rPr>
        <w:t xml:space="preserve">                                                                                                                      </w:t>
      </w:r>
      <w:r w:rsidRPr="00F44234">
        <w:rPr>
          <w:rFonts w:ascii="Times New Roman" w:hAnsi="Times New Roman" w:cs="Times New Roman"/>
        </w:rPr>
        <w:t>Таблица 1</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809"/>
        <w:gridCol w:w="851"/>
        <w:gridCol w:w="850"/>
        <w:gridCol w:w="851"/>
        <w:gridCol w:w="850"/>
        <w:gridCol w:w="567"/>
        <w:gridCol w:w="709"/>
        <w:gridCol w:w="851"/>
        <w:gridCol w:w="850"/>
        <w:gridCol w:w="709"/>
        <w:gridCol w:w="709"/>
        <w:gridCol w:w="708"/>
        <w:gridCol w:w="885"/>
      </w:tblGrid>
      <w:tr w:rsidR="003533F7" w:rsidRPr="00F44234" w:rsidTr="00E32423">
        <w:trPr>
          <w:trHeight w:val="1140"/>
        </w:trPr>
        <w:tc>
          <w:tcPr>
            <w:tcW w:w="1809" w:type="dxa"/>
            <w:vMerge w:val="restart"/>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Хозяйства</w:t>
            </w:r>
          </w:p>
        </w:tc>
        <w:tc>
          <w:tcPr>
            <w:tcW w:w="851" w:type="dxa"/>
            <w:vMerge w:val="restart"/>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План, га 20</w:t>
            </w:r>
            <w:r w:rsidR="00B54C21">
              <w:rPr>
                <w:rFonts w:ascii="Times New Roman" w:hAnsi="Times New Roman" w:cs="Times New Roman"/>
                <w:sz w:val="20"/>
                <w:szCs w:val="20"/>
              </w:rPr>
              <w:t>20</w:t>
            </w:r>
            <w:r w:rsidRPr="00F44234">
              <w:rPr>
                <w:rFonts w:ascii="Times New Roman" w:hAnsi="Times New Roman" w:cs="Times New Roman"/>
                <w:sz w:val="20"/>
                <w:szCs w:val="20"/>
              </w:rPr>
              <w:t>г.</w:t>
            </w:r>
          </w:p>
        </w:tc>
        <w:tc>
          <w:tcPr>
            <w:tcW w:w="850" w:type="dxa"/>
            <w:vMerge w:val="restart"/>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Факт, га в 20</w:t>
            </w:r>
            <w:r w:rsidR="00B54C21">
              <w:rPr>
                <w:rFonts w:ascii="Times New Roman" w:hAnsi="Times New Roman" w:cs="Times New Roman"/>
                <w:sz w:val="20"/>
                <w:szCs w:val="20"/>
              </w:rPr>
              <w:t>20</w:t>
            </w:r>
            <w:r w:rsidRPr="00F44234">
              <w:rPr>
                <w:rFonts w:ascii="Times New Roman" w:hAnsi="Times New Roman" w:cs="Times New Roman"/>
                <w:sz w:val="20"/>
                <w:szCs w:val="20"/>
              </w:rPr>
              <w:t xml:space="preserve"> г.</w:t>
            </w:r>
          </w:p>
        </w:tc>
        <w:tc>
          <w:tcPr>
            <w:tcW w:w="2977" w:type="dxa"/>
            <w:gridSpan w:val="4"/>
            <w:shd w:val="clear" w:color="auto" w:fill="FFFFFF" w:themeFill="background1"/>
          </w:tcPr>
          <w:p w:rsidR="00B86114" w:rsidRPr="00F44234" w:rsidRDefault="00B86114" w:rsidP="00F71108">
            <w:pPr>
              <w:shd w:val="clear" w:color="auto" w:fill="FFFFFF" w:themeFill="background1"/>
              <w:spacing w:after="0"/>
              <w:contextualSpacing/>
              <w:jc w:val="center"/>
              <w:rPr>
                <w:rFonts w:ascii="Times New Roman" w:hAnsi="Times New Roman" w:cs="Times New Roman"/>
                <w:sz w:val="20"/>
                <w:szCs w:val="20"/>
              </w:rPr>
            </w:pPr>
          </w:p>
          <w:p w:rsidR="003533F7" w:rsidRPr="00F44234" w:rsidRDefault="003533F7" w:rsidP="00F71108">
            <w:pPr>
              <w:shd w:val="clear" w:color="auto" w:fill="FFFFFF" w:themeFill="background1"/>
              <w:spacing w:after="0"/>
              <w:contextualSpacing/>
              <w:jc w:val="center"/>
              <w:rPr>
                <w:rFonts w:ascii="Times New Roman" w:hAnsi="Times New Roman" w:cs="Times New Roman"/>
                <w:sz w:val="20"/>
                <w:szCs w:val="20"/>
              </w:rPr>
            </w:pPr>
            <w:r w:rsidRPr="00F44234">
              <w:rPr>
                <w:rFonts w:ascii="Times New Roman" w:hAnsi="Times New Roman" w:cs="Times New Roman"/>
                <w:sz w:val="20"/>
                <w:szCs w:val="20"/>
              </w:rPr>
              <w:t>Зерновые и зернобобовые</w:t>
            </w:r>
          </w:p>
        </w:tc>
        <w:tc>
          <w:tcPr>
            <w:tcW w:w="3119" w:type="dxa"/>
            <w:gridSpan w:val="4"/>
            <w:shd w:val="clear" w:color="auto" w:fill="FFFFFF" w:themeFill="background1"/>
          </w:tcPr>
          <w:p w:rsidR="00B86114" w:rsidRPr="00F44234" w:rsidRDefault="00B86114" w:rsidP="00F71108">
            <w:pPr>
              <w:shd w:val="clear" w:color="auto" w:fill="FFFFFF" w:themeFill="background1"/>
              <w:spacing w:after="0"/>
              <w:contextualSpacing/>
              <w:jc w:val="center"/>
              <w:rPr>
                <w:rFonts w:ascii="Times New Roman" w:hAnsi="Times New Roman" w:cs="Times New Roman"/>
                <w:sz w:val="20"/>
                <w:szCs w:val="20"/>
              </w:rPr>
            </w:pPr>
          </w:p>
          <w:p w:rsidR="003533F7" w:rsidRPr="00F44234" w:rsidRDefault="003533F7" w:rsidP="00F71108">
            <w:pPr>
              <w:shd w:val="clear" w:color="auto" w:fill="FFFFFF" w:themeFill="background1"/>
              <w:spacing w:after="0"/>
              <w:contextualSpacing/>
              <w:jc w:val="center"/>
              <w:rPr>
                <w:rFonts w:ascii="Times New Roman" w:hAnsi="Times New Roman" w:cs="Times New Roman"/>
                <w:sz w:val="20"/>
                <w:szCs w:val="20"/>
              </w:rPr>
            </w:pPr>
            <w:r w:rsidRPr="00F44234">
              <w:rPr>
                <w:rFonts w:ascii="Times New Roman" w:hAnsi="Times New Roman" w:cs="Times New Roman"/>
                <w:sz w:val="20"/>
                <w:szCs w:val="20"/>
              </w:rPr>
              <w:t>Рапс</w:t>
            </w:r>
          </w:p>
        </w:tc>
        <w:tc>
          <w:tcPr>
            <w:tcW w:w="708"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Лен,</w:t>
            </w:r>
          </w:p>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га</w:t>
            </w:r>
          </w:p>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85"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Кормовые культуры, га</w:t>
            </w:r>
          </w:p>
        </w:tc>
      </w:tr>
      <w:tr w:rsidR="003533F7" w:rsidRPr="00F44234" w:rsidTr="00E32423">
        <w:tc>
          <w:tcPr>
            <w:tcW w:w="1809" w:type="dxa"/>
            <w:vMerge/>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51" w:type="dxa"/>
            <w:vMerge/>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b/>
                <w:sz w:val="20"/>
                <w:szCs w:val="20"/>
              </w:rPr>
            </w:pPr>
          </w:p>
        </w:tc>
        <w:tc>
          <w:tcPr>
            <w:tcW w:w="850" w:type="dxa"/>
            <w:vMerge/>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b/>
                <w:sz w:val="20"/>
                <w:szCs w:val="20"/>
              </w:rPr>
            </w:pPr>
          </w:p>
        </w:tc>
        <w:tc>
          <w:tcPr>
            <w:tcW w:w="851"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b/>
                <w:sz w:val="20"/>
                <w:szCs w:val="20"/>
              </w:rPr>
            </w:pPr>
            <w:r w:rsidRPr="00F44234">
              <w:rPr>
                <w:rFonts w:ascii="Times New Roman" w:hAnsi="Times New Roman" w:cs="Times New Roman"/>
                <w:b/>
                <w:sz w:val="20"/>
                <w:szCs w:val="20"/>
              </w:rPr>
              <w:t>План</w:t>
            </w:r>
          </w:p>
          <w:p w:rsidR="003533F7" w:rsidRPr="00F44234" w:rsidRDefault="003533F7" w:rsidP="00F71108">
            <w:pPr>
              <w:shd w:val="clear" w:color="auto" w:fill="FFFFFF" w:themeFill="background1"/>
              <w:spacing w:after="0"/>
              <w:contextualSpacing/>
              <w:jc w:val="both"/>
              <w:rPr>
                <w:rFonts w:ascii="Times New Roman" w:hAnsi="Times New Roman" w:cs="Times New Roman"/>
                <w:b/>
                <w:sz w:val="20"/>
                <w:szCs w:val="20"/>
              </w:rPr>
            </w:pPr>
            <w:r w:rsidRPr="00F44234">
              <w:rPr>
                <w:rFonts w:ascii="Times New Roman" w:hAnsi="Times New Roman" w:cs="Times New Roman"/>
                <w:b/>
                <w:sz w:val="20"/>
                <w:szCs w:val="20"/>
              </w:rPr>
              <w:t>20</w:t>
            </w:r>
            <w:r w:rsidR="00B54C21">
              <w:rPr>
                <w:rFonts w:ascii="Times New Roman" w:hAnsi="Times New Roman" w:cs="Times New Roman"/>
                <w:b/>
                <w:sz w:val="20"/>
                <w:szCs w:val="20"/>
              </w:rPr>
              <w:t>20</w:t>
            </w:r>
          </w:p>
        </w:tc>
        <w:tc>
          <w:tcPr>
            <w:tcW w:w="850"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 xml:space="preserve">Факт </w:t>
            </w:r>
            <w:r w:rsidRPr="00F44234">
              <w:rPr>
                <w:rFonts w:ascii="Times New Roman" w:hAnsi="Times New Roman" w:cs="Times New Roman"/>
                <w:b/>
                <w:sz w:val="20"/>
                <w:szCs w:val="20"/>
              </w:rPr>
              <w:t>20</w:t>
            </w:r>
            <w:r w:rsidR="00B54C21">
              <w:rPr>
                <w:rFonts w:ascii="Times New Roman" w:hAnsi="Times New Roman" w:cs="Times New Roman"/>
                <w:b/>
                <w:sz w:val="20"/>
                <w:szCs w:val="20"/>
              </w:rPr>
              <w:t>20</w:t>
            </w:r>
          </w:p>
        </w:tc>
        <w:tc>
          <w:tcPr>
            <w:tcW w:w="567"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 xml:space="preserve">% </w:t>
            </w:r>
            <w:r w:rsidR="00B86114" w:rsidRPr="00F44234">
              <w:rPr>
                <w:rFonts w:ascii="Times New Roman" w:hAnsi="Times New Roman" w:cs="Times New Roman"/>
                <w:sz w:val="20"/>
                <w:szCs w:val="20"/>
              </w:rPr>
              <w:t>к плану</w:t>
            </w: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w:t>
            </w:r>
            <w:r w:rsidR="00B86114" w:rsidRPr="00F44234">
              <w:rPr>
                <w:rFonts w:ascii="Times New Roman" w:hAnsi="Times New Roman" w:cs="Times New Roman"/>
                <w:sz w:val="20"/>
                <w:szCs w:val="20"/>
              </w:rPr>
              <w:t xml:space="preserve"> </w:t>
            </w:r>
            <w:r w:rsidRPr="00F44234">
              <w:rPr>
                <w:rFonts w:ascii="Times New Roman" w:hAnsi="Times New Roman" w:cs="Times New Roman"/>
                <w:sz w:val="20"/>
                <w:szCs w:val="20"/>
              </w:rPr>
              <w:t>к 201</w:t>
            </w:r>
            <w:r w:rsidR="00B54C21">
              <w:rPr>
                <w:rFonts w:ascii="Times New Roman" w:hAnsi="Times New Roman" w:cs="Times New Roman"/>
                <w:sz w:val="20"/>
                <w:szCs w:val="20"/>
              </w:rPr>
              <w:t>9</w:t>
            </w:r>
            <w:r w:rsidRPr="00F44234">
              <w:rPr>
                <w:rFonts w:ascii="Times New Roman" w:hAnsi="Times New Roman" w:cs="Times New Roman"/>
                <w:sz w:val="20"/>
                <w:szCs w:val="20"/>
              </w:rPr>
              <w:t>год</w:t>
            </w:r>
          </w:p>
        </w:tc>
        <w:tc>
          <w:tcPr>
            <w:tcW w:w="851"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 xml:space="preserve">План </w:t>
            </w:r>
            <w:r w:rsidRPr="00F44234">
              <w:rPr>
                <w:rFonts w:ascii="Times New Roman" w:hAnsi="Times New Roman" w:cs="Times New Roman"/>
                <w:b/>
                <w:sz w:val="20"/>
                <w:szCs w:val="20"/>
              </w:rPr>
              <w:t>20</w:t>
            </w:r>
            <w:r w:rsidR="00B54C21">
              <w:rPr>
                <w:rFonts w:ascii="Times New Roman" w:hAnsi="Times New Roman" w:cs="Times New Roman"/>
                <w:b/>
                <w:sz w:val="20"/>
                <w:szCs w:val="20"/>
              </w:rPr>
              <w:t>20</w:t>
            </w:r>
          </w:p>
        </w:tc>
        <w:tc>
          <w:tcPr>
            <w:tcW w:w="850"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Факт</w:t>
            </w:r>
          </w:p>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b/>
                <w:sz w:val="20"/>
                <w:szCs w:val="20"/>
              </w:rPr>
              <w:t>20</w:t>
            </w:r>
            <w:r w:rsidR="00B54C21">
              <w:rPr>
                <w:rFonts w:ascii="Times New Roman" w:hAnsi="Times New Roman" w:cs="Times New Roman"/>
                <w:b/>
                <w:sz w:val="20"/>
                <w:szCs w:val="20"/>
              </w:rPr>
              <w:t>20</w:t>
            </w: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 xml:space="preserve">% </w:t>
            </w:r>
            <w:r w:rsidR="00B86114" w:rsidRPr="00F44234">
              <w:rPr>
                <w:rFonts w:ascii="Times New Roman" w:hAnsi="Times New Roman" w:cs="Times New Roman"/>
                <w:sz w:val="20"/>
                <w:szCs w:val="20"/>
              </w:rPr>
              <w:t>к плану</w:t>
            </w:r>
          </w:p>
        </w:tc>
        <w:tc>
          <w:tcPr>
            <w:tcW w:w="709" w:type="dxa"/>
            <w:shd w:val="clear" w:color="auto" w:fill="FFFFFF" w:themeFill="background1"/>
          </w:tcPr>
          <w:p w:rsidR="003533F7" w:rsidRPr="00F44234" w:rsidRDefault="00B86114"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%к 201</w:t>
            </w:r>
            <w:r w:rsidR="00B54C21">
              <w:rPr>
                <w:rFonts w:ascii="Times New Roman" w:hAnsi="Times New Roman" w:cs="Times New Roman"/>
                <w:sz w:val="20"/>
                <w:szCs w:val="20"/>
              </w:rPr>
              <w:t>9</w:t>
            </w:r>
            <w:r w:rsidR="003533F7" w:rsidRPr="00F44234">
              <w:rPr>
                <w:rFonts w:ascii="Times New Roman" w:hAnsi="Times New Roman" w:cs="Times New Roman"/>
                <w:sz w:val="20"/>
                <w:szCs w:val="20"/>
              </w:rPr>
              <w:t>году</w:t>
            </w:r>
          </w:p>
        </w:tc>
        <w:tc>
          <w:tcPr>
            <w:tcW w:w="708"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85"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r>
      <w:tr w:rsidR="003533F7" w:rsidRPr="00F44234" w:rsidTr="00E32423">
        <w:tc>
          <w:tcPr>
            <w:tcW w:w="1809"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КФХ Попова Г.С.</w:t>
            </w:r>
          </w:p>
        </w:tc>
        <w:tc>
          <w:tcPr>
            <w:tcW w:w="851"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50,0</w:t>
            </w:r>
          </w:p>
        </w:tc>
        <w:tc>
          <w:tcPr>
            <w:tcW w:w="850"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50,0</w:t>
            </w:r>
          </w:p>
        </w:tc>
        <w:tc>
          <w:tcPr>
            <w:tcW w:w="851"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100</w:t>
            </w:r>
          </w:p>
        </w:tc>
        <w:tc>
          <w:tcPr>
            <w:tcW w:w="850"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100</w:t>
            </w:r>
          </w:p>
        </w:tc>
        <w:tc>
          <w:tcPr>
            <w:tcW w:w="567"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100</w:t>
            </w: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51"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50"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8"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85"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r>
      <w:tr w:rsidR="003533F7" w:rsidRPr="00F44234" w:rsidTr="00E32423">
        <w:tc>
          <w:tcPr>
            <w:tcW w:w="18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СПК «Кадаинский»</w:t>
            </w:r>
          </w:p>
        </w:tc>
        <w:tc>
          <w:tcPr>
            <w:tcW w:w="851"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560</w:t>
            </w:r>
          </w:p>
        </w:tc>
        <w:tc>
          <w:tcPr>
            <w:tcW w:w="850"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560</w:t>
            </w:r>
          </w:p>
        </w:tc>
        <w:tc>
          <w:tcPr>
            <w:tcW w:w="851"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560</w:t>
            </w:r>
          </w:p>
        </w:tc>
        <w:tc>
          <w:tcPr>
            <w:tcW w:w="850"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560</w:t>
            </w:r>
          </w:p>
        </w:tc>
        <w:tc>
          <w:tcPr>
            <w:tcW w:w="567"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100</w:t>
            </w:r>
          </w:p>
        </w:tc>
        <w:tc>
          <w:tcPr>
            <w:tcW w:w="709"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112</w:t>
            </w:r>
          </w:p>
        </w:tc>
        <w:tc>
          <w:tcPr>
            <w:tcW w:w="851"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50"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8"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85"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r>
      <w:tr w:rsidR="003533F7" w:rsidRPr="00F44234" w:rsidTr="00E32423">
        <w:tc>
          <w:tcPr>
            <w:tcW w:w="1809"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КФХ Юндунов</w:t>
            </w:r>
          </w:p>
        </w:tc>
        <w:tc>
          <w:tcPr>
            <w:tcW w:w="851"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90</w:t>
            </w:r>
          </w:p>
        </w:tc>
        <w:tc>
          <w:tcPr>
            <w:tcW w:w="850"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9</w:t>
            </w:r>
            <w:r w:rsidR="003533F7" w:rsidRPr="00F44234">
              <w:rPr>
                <w:rFonts w:ascii="Times New Roman" w:hAnsi="Times New Roman" w:cs="Times New Roman"/>
                <w:sz w:val="20"/>
                <w:szCs w:val="20"/>
              </w:rPr>
              <w:t>0</w:t>
            </w:r>
          </w:p>
        </w:tc>
        <w:tc>
          <w:tcPr>
            <w:tcW w:w="851"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90</w:t>
            </w:r>
          </w:p>
        </w:tc>
        <w:tc>
          <w:tcPr>
            <w:tcW w:w="850"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90</w:t>
            </w:r>
          </w:p>
        </w:tc>
        <w:tc>
          <w:tcPr>
            <w:tcW w:w="567"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100</w:t>
            </w:r>
          </w:p>
        </w:tc>
        <w:tc>
          <w:tcPr>
            <w:tcW w:w="709"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452</w:t>
            </w:r>
          </w:p>
        </w:tc>
        <w:tc>
          <w:tcPr>
            <w:tcW w:w="850"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0</w:t>
            </w: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w:t>
            </w: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w:t>
            </w:r>
          </w:p>
        </w:tc>
        <w:tc>
          <w:tcPr>
            <w:tcW w:w="708"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85"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r w:rsidRPr="00F44234">
              <w:rPr>
                <w:rFonts w:ascii="Times New Roman" w:hAnsi="Times New Roman" w:cs="Times New Roman"/>
                <w:sz w:val="20"/>
                <w:szCs w:val="20"/>
              </w:rPr>
              <w:t>0</w:t>
            </w:r>
          </w:p>
        </w:tc>
      </w:tr>
      <w:tr w:rsidR="003533F7" w:rsidRPr="00F44234" w:rsidTr="00E32423">
        <w:tc>
          <w:tcPr>
            <w:tcW w:w="1809" w:type="dxa"/>
            <w:shd w:val="clear" w:color="auto" w:fill="FFFFFF" w:themeFill="background1"/>
          </w:tcPr>
          <w:p w:rsidR="003533F7" w:rsidRPr="00F44234" w:rsidRDefault="00B86114" w:rsidP="00F71108">
            <w:pPr>
              <w:shd w:val="clear" w:color="auto" w:fill="FFFFFF" w:themeFill="background1"/>
              <w:spacing w:after="0"/>
              <w:contextualSpacing/>
              <w:rPr>
                <w:rFonts w:ascii="Times New Roman" w:hAnsi="Times New Roman" w:cs="Times New Roman"/>
                <w:sz w:val="20"/>
                <w:szCs w:val="20"/>
              </w:rPr>
            </w:pPr>
            <w:r w:rsidRPr="00F44234">
              <w:rPr>
                <w:rFonts w:ascii="Times New Roman" w:hAnsi="Times New Roman" w:cs="Times New Roman"/>
                <w:sz w:val="20"/>
                <w:szCs w:val="20"/>
              </w:rPr>
              <w:t>АО«П</w:t>
            </w:r>
            <w:r w:rsidR="003533F7" w:rsidRPr="00F44234">
              <w:rPr>
                <w:rFonts w:ascii="Times New Roman" w:hAnsi="Times New Roman" w:cs="Times New Roman"/>
                <w:sz w:val="20"/>
                <w:szCs w:val="20"/>
              </w:rPr>
              <w:t xml:space="preserve">лемзавод </w:t>
            </w:r>
            <w:r w:rsidR="003533F7" w:rsidRPr="00F44234">
              <w:rPr>
                <w:rFonts w:ascii="Times New Roman" w:hAnsi="Times New Roman" w:cs="Times New Roman"/>
                <w:sz w:val="20"/>
                <w:szCs w:val="20"/>
              </w:rPr>
              <w:lastRenderedPageBreak/>
              <w:t>Комсомолец»</w:t>
            </w:r>
          </w:p>
        </w:tc>
        <w:tc>
          <w:tcPr>
            <w:tcW w:w="851"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lastRenderedPageBreak/>
              <w:t>29158</w:t>
            </w:r>
          </w:p>
        </w:tc>
        <w:tc>
          <w:tcPr>
            <w:tcW w:w="850"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29539</w:t>
            </w:r>
          </w:p>
        </w:tc>
        <w:tc>
          <w:tcPr>
            <w:tcW w:w="851"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16594</w:t>
            </w:r>
          </w:p>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50"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lastRenderedPageBreak/>
              <w:t>15401</w:t>
            </w:r>
          </w:p>
        </w:tc>
        <w:tc>
          <w:tcPr>
            <w:tcW w:w="567"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92,8</w:t>
            </w:r>
          </w:p>
        </w:tc>
        <w:tc>
          <w:tcPr>
            <w:tcW w:w="709"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106,4</w:t>
            </w:r>
          </w:p>
        </w:tc>
        <w:tc>
          <w:tcPr>
            <w:tcW w:w="851"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12172</w:t>
            </w:r>
          </w:p>
        </w:tc>
        <w:tc>
          <w:tcPr>
            <w:tcW w:w="850"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13746</w:t>
            </w:r>
          </w:p>
        </w:tc>
        <w:tc>
          <w:tcPr>
            <w:tcW w:w="709"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112</w:t>
            </w:r>
          </w:p>
        </w:tc>
        <w:tc>
          <w:tcPr>
            <w:tcW w:w="709"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92,9</w:t>
            </w:r>
          </w:p>
        </w:tc>
        <w:tc>
          <w:tcPr>
            <w:tcW w:w="708"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392</w:t>
            </w:r>
          </w:p>
        </w:tc>
        <w:tc>
          <w:tcPr>
            <w:tcW w:w="885"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w:t>
            </w:r>
          </w:p>
        </w:tc>
      </w:tr>
      <w:tr w:rsidR="003533F7" w:rsidRPr="00F44234" w:rsidTr="00E32423">
        <w:tc>
          <w:tcPr>
            <w:tcW w:w="1809" w:type="dxa"/>
            <w:shd w:val="clear" w:color="auto" w:fill="FFFFFF" w:themeFill="background1"/>
          </w:tcPr>
          <w:p w:rsidR="003533F7" w:rsidRPr="00F44234" w:rsidRDefault="007D1BEF" w:rsidP="00F71108">
            <w:pPr>
              <w:shd w:val="clear" w:color="auto" w:fill="FFFFFF" w:themeFill="background1"/>
              <w:spacing w:after="0"/>
              <w:contextualSpacing/>
              <w:rPr>
                <w:rFonts w:ascii="Times New Roman" w:hAnsi="Times New Roman" w:cs="Times New Roman"/>
                <w:sz w:val="20"/>
                <w:szCs w:val="20"/>
              </w:rPr>
            </w:pPr>
            <w:r w:rsidRPr="00F44234">
              <w:rPr>
                <w:rFonts w:ascii="Times New Roman" w:hAnsi="Times New Roman" w:cs="Times New Roman"/>
                <w:sz w:val="20"/>
                <w:szCs w:val="20"/>
              </w:rPr>
              <w:lastRenderedPageBreak/>
              <w:t xml:space="preserve">КФХ Черников </w:t>
            </w:r>
          </w:p>
        </w:tc>
        <w:tc>
          <w:tcPr>
            <w:tcW w:w="851" w:type="dxa"/>
            <w:shd w:val="clear" w:color="auto" w:fill="FFFFFF" w:themeFill="background1"/>
          </w:tcPr>
          <w:p w:rsidR="003533F7" w:rsidRPr="00F44234" w:rsidRDefault="00B54C21"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470</w:t>
            </w:r>
          </w:p>
        </w:tc>
        <w:tc>
          <w:tcPr>
            <w:tcW w:w="850"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470</w:t>
            </w:r>
          </w:p>
        </w:tc>
        <w:tc>
          <w:tcPr>
            <w:tcW w:w="851"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370</w:t>
            </w:r>
          </w:p>
        </w:tc>
        <w:tc>
          <w:tcPr>
            <w:tcW w:w="850"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370</w:t>
            </w:r>
          </w:p>
        </w:tc>
        <w:tc>
          <w:tcPr>
            <w:tcW w:w="567"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100</w:t>
            </w:r>
          </w:p>
        </w:tc>
        <w:tc>
          <w:tcPr>
            <w:tcW w:w="709"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205</w:t>
            </w:r>
          </w:p>
        </w:tc>
        <w:tc>
          <w:tcPr>
            <w:tcW w:w="851"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50"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8"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85"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100</w:t>
            </w:r>
          </w:p>
        </w:tc>
      </w:tr>
      <w:tr w:rsidR="003533F7" w:rsidRPr="00F44234" w:rsidTr="00E32423">
        <w:tc>
          <w:tcPr>
            <w:tcW w:w="1809" w:type="dxa"/>
            <w:shd w:val="clear" w:color="auto" w:fill="FFFFFF" w:themeFill="background1"/>
          </w:tcPr>
          <w:p w:rsidR="003533F7" w:rsidRPr="00F44234" w:rsidRDefault="007D1BEF" w:rsidP="00F71108">
            <w:pPr>
              <w:shd w:val="clear" w:color="auto" w:fill="FFFFFF" w:themeFill="background1"/>
              <w:spacing w:after="0"/>
              <w:contextualSpacing/>
              <w:rPr>
                <w:rFonts w:ascii="Times New Roman" w:hAnsi="Times New Roman" w:cs="Times New Roman"/>
                <w:sz w:val="20"/>
                <w:szCs w:val="20"/>
              </w:rPr>
            </w:pPr>
            <w:r w:rsidRPr="00F44234">
              <w:rPr>
                <w:rFonts w:ascii="Times New Roman" w:hAnsi="Times New Roman" w:cs="Times New Roman"/>
                <w:sz w:val="20"/>
                <w:szCs w:val="20"/>
              </w:rPr>
              <w:t xml:space="preserve">КФХ Колесников </w:t>
            </w:r>
          </w:p>
        </w:tc>
        <w:tc>
          <w:tcPr>
            <w:tcW w:w="851"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200</w:t>
            </w:r>
          </w:p>
        </w:tc>
        <w:tc>
          <w:tcPr>
            <w:tcW w:w="850"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200</w:t>
            </w:r>
          </w:p>
        </w:tc>
        <w:tc>
          <w:tcPr>
            <w:tcW w:w="851"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100</w:t>
            </w:r>
          </w:p>
        </w:tc>
        <w:tc>
          <w:tcPr>
            <w:tcW w:w="567"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100</w:t>
            </w:r>
          </w:p>
        </w:tc>
        <w:tc>
          <w:tcPr>
            <w:tcW w:w="709"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66</w:t>
            </w:r>
          </w:p>
        </w:tc>
        <w:tc>
          <w:tcPr>
            <w:tcW w:w="851"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50"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9"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708"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tc>
        <w:tc>
          <w:tcPr>
            <w:tcW w:w="885"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100</w:t>
            </w:r>
          </w:p>
        </w:tc>
      </w:tr>
      <w:tr w:rsidR="003533F7" w:rsidRPr="00F44234" w:rsidTr="00E32423">
        <w:tc>
          <w:tcPr>
            <w:tcW w:w="1809" w:type="dxa"/>
            <w:shd w:val="clear" w:color="auto" w:fill="FFFFFF" w:themeFill="background1"/>
          </w:tcPr>
          <w:p w:rsidR="003533F7" w:rsidRPr="00F44234" w:rsidRDefault="003533F7" w:rsidP="00F71108">
            <w:pPr>
              <w:shd w:val="clear" w:color="auto" w:fill="FFFFFF" w:themeFill="background1"/>
              <w:spacing w:after="0"/>
              <w:contextualSpacing/>
              <w:rPr>
                <w:rFonts w:ascii="Times New Roman" w:hAnsi="Times New Roman" w:cs="Times New Roman"/>
                <w:sz w:val="20"/>
                <w:szCs w:val="20"/>
              </w:rPr>
            </w:pPr>
            <w:r w:rsidRPr="00F44234">
              <w:rPr>
                <w:rFonts w:ascii="Times New Roman" w:hAnsi="Times New Roman" w:cs="Times New Roman"/>
                <w:sz w:val="20"/>
                <w:szCs w:val="20"/>
              </w:rPr>
              <w:t>ИТОГО</w:t>
            </w:r>
          </w:p>
        </w:tc>
        <w:tc>
          <w:tcPr>
            <w:tcW w:w="851"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30528</w:t>
            </w:r>
          </w:p>
        </w:tc>
        <w:tc>
          <w:tcPr>
            <w:tcW w:w="850"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30909</w:t>
            </w:r>
          </w:p>
        </w:tc>
        <w:tc>
          <w:tcPr>
            <w:tcW w:w="851"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17764</w:t>
            </w:r>
          </w:p>
        </w:tc>
        <w:tc>
          <w:tcPr>
            <w:tcW w:w="850"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16571</w:t>
            </w:r>
          </w:p>
        </w:tc>
        <w:tc>
          <w:tcPr>
            <w:tcW w:w="567"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93,2</w:t>
            </w:r>
          </w:p>
        </w:tc>
        <w:tc>
          <w:tcPr>
            <w:tcW w:w="709"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114,5</w:t>
            </w:r>
          </w:p>
        </w:tc>
        <w:tc>
          <w:tcPr>
            <w:tcW w:w="851"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12172</w:t>
            </w:r>
          </w:p>
        </w:tc>
        <w:tc>
          <w:tcPr>
            <w:tcW w:w="850"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13746</w:t>
            </w:r>
          </w:p>
        </w:tc>
        <w:tc>
          <w:tcPr>
            <w:tcW w:w="709"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112</w:t>
            </w:r>
          </w:p>
        </w:tc>
        <w:tc>
          <w:tcPr>
            <w:tcW w:w="709"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92,9</w:t>
            </w:r>
          </w:p>
        </w:tc>
        <w:tc>
          <w:tcPr>
            <w:tcW w:w="708"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392</w:t>
            </w:r>
          </w:p>
        </w:tc>
        <w:tc>
          <w:tcPr>
            <w:tcW w:w="885"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0"/>
                <w:szCs w:val="20"/>
              </w:rPr>
            </w:pPr>
            <w:r>
              <w:rPr>
                <w:rFonts w:ascii="Times New Roman" w:hAnsi="Times New Roman" w:cs="Times New Roman"/>
                <w:sz w:val="20"/>
                <w:szCs w:val="20"/>
              </w:rPr>
              <w:t>200</w:t>
            </w:r>
          </w:p>
        </w:tc>
      </w:tr>
    </w:tbl>
    <w:p w:rsidR="003533F7" w:rsidRPr="00F44234" w:rsidRDefault="003533F7" w:rsidP="00F71108">
      <w:pPr>
        <w:shd w:val="clear" w:color="auto" w:fill="FFFFFF" w:themeFill="background1"/>
        <w:spacing w:after="0"/>
        <w:contextualSpacing/>
        <w:jc w:val="both"/>
        <w:rPr>
          <w:rFonts w:ascii="Times New Roman" w:hAnsi="Times New Roman" w:cs="Times New Roman"/>
          <w:sz w:val="20"/>
          <w:szCs w:val="20"/>
        </w:rPr>
      </w:pPr>
    </w:p>
    <w:p w:rsidR="003533F7" w:rsidRPr="00F44234" w:rsidRDefault="003533F7" w:rsidP="00F71108">
      <w:pPr>
        <w:shd w:val="clear" w:color="auto" w:fill="FFFFFF" w:themeFill="background1"/>
        <w:spacing w:after="0"/>
        <w:ind w:firstLine="709"/>
        <w:contextualSpacing/>
        <w:jc w:val="both"/>
        <w:rPr>
          <w:rFonts w:ascii="Times New Roman" w:hAnsi="Times New Roman" w:cs="Times New Roman"/>
          <w:sz w:val="24"/>
          <w:szCs w:val="24"/>
        </w:rPr>
      </w:pPr>
      <w:r w:rsidRPr="00E01D2C">
        <w:rPr>
          <w:rFonts w:ascii="Times New Roman" w:hAnsi="Times New Roman" w:cs="Times New Roman"/>
          <w:sz w:val="24"/>
          <w:szCs w:val="24"/>
          <w:shd w:val="clear" w:color="auto" w:fill="E5B8B7" w:themeFill="accent2" w:themeFillTint="66"/>
        </w:rPr>
        <w:t xml:space="preserve"> </w:t>
      </w:r>
      <w:r w:rsidR="00B86114" w:rsidRPr="00E01D2C">
        <w:rPr>
          <w:rFonts w:ascii="Times New Roman" w:hAnsi="Times New Roman" w:cs="Times New Roman"/>
          <w:sz w:val="24"/>
          <w:szCs w:val="24"/>
          <w:shd w:val="clear" w:color="auto" w:fill="E5B8B7" w:themeFill="accent2" w:themeFillTint="66"/>
        </w:rPr>
        <w:t>П</w:t>
      </w:r>
      <w:r w:rsidRPr="00E01D2C">
        <w:rPr>
          <w:rFonts w:ascii="Times New Roman" w:hAnsi="Times New Roman" w:cs="Times New Roman"/>
          <w:sz w:val="24"/>
          <w:szCs w:val="24"/>
          <w:shd w:val="clear" w:color="auto" w:fill="E5B8B7" w:themeFill="accent2" w:themeFillTint="66"/>
        </w:rPr>
        <w:t>од урожай 202</w:t>
      </w:r>
      <w:r w:rsidR="00E01D2C" w:rsidRPr="00E01D2C">
        <w:rPr>
          <w:rFonts w:ascii="Times New Roman" w:hAnsi="Times New Roman" w:cs="Times New Roman"/>
          <w:sz w:val="24"/>
          <w:szCs w:val="24"/>
          <w:shd w:val="clear" w:color="auto" w:fill="E5B8B7" w:themeFill="accent2" w:themeFillTint="66"/>
        </w:rPr>
        <w:t>1</w:t>
      </w:r>
      <w:r w:rsidRPr="00E01D2C">
        <w:rPr>
          <w:rFonts w:ascii="Times New Roman" w:hAnsi="Times New Roman" w:cs="Times New Roman"/>
          <w:sz w:val="24"/>
          <w:szCs w:val="24"/>
          <w:shd w:val="clear" w:color="auto" w:fill="E5B8B7" w:themeFill="accent2" w:themeFillTint="66"/>
        </w:rPr>
        <w:t xml:space="preserve"> года  в хозяйствах  района на 01 июля 20</w:t>
      </w:r>
      <w:r w:rsidR="00E01D2C" w:rsidRPr="00E01D2C">
        <w:rPr>
          <w:rFonts w:ascii="Times New Roman" w:hAnsi="Times New Roman" w:cs="Times New Roman"/>
          <w:sz w:val="24"/>
          <w:szCs w:val="24"/>
          <w:shd w:val="clear" w:color="auto" w:fill="E5B8B7" w:themeFill="accent2" w:themeFillTint="66"/>
        </w:rPr>
        <w:t>20</w:t>
      </w:r>
      <w:r w:rsidRPr="00E01D2C">
        <w:rPr>
          <w:rFonts w:ascii="Times New Roman" w:hAnsi="Times New Roman" w:cs="Times New Roman"/>
          <w:sz w:val="24"/>
          <w:szCs w:val="24"/>
          <w:shd w:val="clear" w:color="auto" w:fill="E5B8B7" w:themeFill="accent2" w:themeFillTint="66"/>
        </w:rPr>
        <w:t xml:space="preserve">года вспахано </w:t>
      </w:r>
      <w:r w:rsidR="00E01D2C" w:rsidRPr="00E01D2C">
        <w:rPr>
          <w:rFonts w:ascii="Times New Roman" w:hAnsi="Times New Roman" w:cs="Times New Roman"/>
          <w:sz w:val="24"/>
          <w:szCs w:val="24"/>
          <w:shd w:val="clear" w:color="auto" w:fill="E5B8B7" w:themeFill="accent2" w:themeFillTint="66"/>
        </w:rPr>
        <w:t>12470</w:t>
      </w:r>
      <w:r w:rsidRPr="00E01D2C">
        <w:rPr>
          <w:rFonts w:ascii="Times New Roman" w:hAnsi="Times New Roman" w:cs="Times New Roman"/>
          <w:sz w:val="24"/>
          <w:szCs w:val="24"/>
          <w:shd w:val="clear" w:color="auto" w:fill="E5B8B7" w:themeFill="accent2" w:themeFillTint="66"/>
        </w:rPr>
        <w:t xml:space="preserve"> га паров при плане </w:t>
      </w:r>
      <w:r w:rsidR="00E01D2C" w:rsidRPr="00E01D2C">
        <w:rPr>
          <w:rFonts w:ascii="Times New Roman" w:hAnsi="Times New Roman" w:cs="Times New Roman"/>
          <w:sz w:val="24"/>
          <w:szCs w:val="24"/>
          <w:shd w:val="clear" w:color="auto" w:fill="E5B8B7" w:themeFill="accent2" w:themeFillTint="66"/>
        </w:rPr>
        <w:t>15840</w:t>
      </w:r>
      <w:r w:rsidRPr="00E01D2C">
        <w:rPr>
          <w:rFonts w:ascii="Times New Roman" w:hAnsi="Times New Roman" w:cs="Times New Roman"/>
          <w:sz w:val="24"/>
          <w:szCs w:val="24"/>
          <w:shd w:val="clear" w:color="auto" w:fill="E5B8B7" w:themeFill="accent2" w:themeFillTint="66"/>
        </w:rPr>
        <w:t xml:space="preserve"> га, что составило </w:t>
      </w:r>
      <w:r w:rsidR="00E01D2C" w:rsidRPr="00E01D2C">
        <w:rPr>
          <w:rFonts w:ascii="Times New Roman" w:hAnsi="Times New Roman" w:cs="Times New Roman"/>
          <w:sz w:val="24"/>
          <w:szCs w:val="24"/>
          <w:shd w:val="clear" w:color="auto" w:fill="E5B8B7" w:themeFill="accent2" w:themeFillTint="66"/>
        </w:rPr>
        <w:t>78,7 %  к плану</w:t>
      </w:r>
      <w:r w:rsidRPr="00E01D2C">
        <w:rPr>
          <w:rFonts w:ascii="Times New Roman" w:hAnsi="Times New Roman" w:cs="Times New Roman"/>
          <w:sz w:val="24"/>
          <w:szCs w:val="24"/>
          <w:shd w:val="clear" w:color="auto" w:fill="E5B8B7" w:themeFill="accent2" w:themeFillTint="66"/>
        </w:rPr>
        <w:t>.(таб.2)</w:t>
      </w:r>
      <w:r w:rsidRPr="00E01D2C">
        <w:rPr>
          <w:rFonts w:ascii="Times New Roman" w:hAnsi="Times New Roman" w:cs="Times New Roman"/>
          <w:sz w:val="24"/>
          <w:szCs w:val="24"/>
          <w:shd w:val="clear" w:color="auto" w:fill="E5B8B7" w:themeFill="accent2" w:themeFillTint="66"/>
        </w:rPr>
        <w:tab/>
      </w:r>
      <w:r w:rsidRPr="00F44234">
        <w:rPr>
          <w:rFonts w:ascii="Times New Roman" w:hAnsi="Times New Roman" w:cs="Times New Roman"/>
          <w:sz w:val="28"/>
          <w:szCs w:val="28"/>
        </w:rPr>
        <w:t xml:space="preserve">    </w:t>
      </w:r>
    </w:p>
    <w:p w:rsidR="003533F7" w:rsidRPr="00F44234" w:rsidRDefault="003533F7" w:rsidP="00F71108">
      <w:pPr>
        <w:shd w:val="clear" w:color="auto" w:fill="FFFFFF" w:themeFill="background1"/>
        <w:tabs>
          <w:tab w:val="left" w:pos="7830"/>
        </w:tabs>
        <w:spacing w:after="0"/>
        <w:contextualSpacing/>
        <w:jc w:val="both"/>
        <w:rPr>
          <w:rFonts w:ascii="Times New Roman" w:hAnsi="Times New Roman" w:cs="Times New Roman"/>
          <w:sz w:val="28"/>
          <w:szCs w:val="28"/>
        </w:rPr>
      </w:pPr>
    </w:p>
    <w:p w:rsidR="003533F7" w:rsidRPr="00F44234" w:rsidRDefault="003533F7" w:rsidP="00F71108">
      <w:pPr>
        <w:shd w:val="clear" w:color="auto" w:fill="FFFFFF" w:themeFill="background1"/>
        <w:tabs>
          <w:tab w:val="left" w:pos="7830"/>
        </w:tabs>
        <w:spacing w:after="0"/>
        <w:contextualSpacing/>
        <w:jc w:val="right"/>
        <w:rPr>
          <w:rFonts w:ascii="Times New Roman" w:hAnsi="Times New Roman" w:cs="Times New Roman"/>
        </w:rPr>
      </w:pPr>
      <w:r w:rsidRPr="00F44234">
        <w:rPr>
          <w:rFonts w:ascii="Times New Roman" w:hAnsi="Times New Roman" w:cs="Times New Roman"/>
          <w:sz w:val="28"/>
          <w:szCs w:val="28"/>
        </w:rPr>
        <w:t xml:space="preserve">                                                                                                                </w:t>
      </w:r>
      <w:r w:rsidRPr="00F44234">
        <w:rPr>
          <w:rFonts w:ascii="Times New Roman" w:hAnsi="Times New Roman" w:cs="Times New Roman"/>
        </w:rPr>
        <w:t>Таблица 2</w:t>
      </w:r>
    </w:p>
    <w:tbl>
      <w:tblPr>
        <w:tblW w:w="10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085"/>
        <w:gridCol w:w="1134"/>
        <w:gridCol w:w="1134"/>
        <w:gridCol w:w="1276"/>
        <w:gridCol w:w="1276"/>
        <w:gridCol w:w="1276"/>
        <w:gridCol w:w="1276"/>
      </w:tblGrid>
      <w:tr w:rsidR="00235BF2" w:rsidRPr="00F44234" w:rsidTr="00E32423">
        <w:tc>
          <w:tcPr>
            <w:tcW w:w="3085" w:type="dxa"/>
            <w:vMerge w:val="restart"/>
            <w:shd w:val="clear" w:color="auto" w:fill="FFFFFF" w:themeFill="background1"/>
          </w:tcPr>
          <w:p w:rsidR="00235BF2" w:rsidRPr="00F44234" w:rsidRDefault="00235BF2" w:rsidP="00F71108">
            <w:pPr>
              <w:shd w:val="clear" w:color="auto" w:fill="FFFFFF" w:themeFill="background1"/>
              <w:spacing w:after="0"/>
              <w:contextualSpacing/>
              <w:jc w:val="center"/>
              <w:rPr>
                <w:rFonts w:ascii="Times New Roman" w:hAnsi="Times New Roman" w:cs="Times New Roman"/>
                <w:sz w:val="24"/>
                <w:szCs w:val="24"/>
              </w:rPr>
            </w:pPr>
          </w:p>
          <w:p w:rsidR="00235BF2" w:rsidRPr="00F44234" w:rsidRDefault="00235BF2"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Хозяйства</w:t>
            </w:r>
          </w:p>
        </w:tc>
        <w:tc>
          <w:tcPr>
            <w:tcW w:w="3544" w:type="dxa"/>
            <w:gridSpan w:val="3"/>
            <w:shd w:val="clear" w:color="auto" w:fill="FFFFFF" w:themeFill="background1"/>
          </w:tcPr>
          <w:p w:rsidR="00235BF2" w:rsidRPr="00F44234" w:rsidRDefault="00235BF2"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Пары</w:t>
            </w:r>
          </w:p>
        </w:tc>
        <w:tc>
          <w:tcPr>
            <w:tcW w:w="3828" w:type="dxa"/>
            <w:gridSpan w:val="3"/>
            <w:shd w:val="clear" w:color="auto" w:fill="FFFFFF" w:themeFill="background1"/>
          </w:tcPr>
          <w:p w:rsidR="00235BF2" w:rsidRPr="00F44234" w:rsidRDefault="00235BF2"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Залежь</w:t>
            </w:r>
          </w:p>
        </w:tc>
      </w:tr>
      <w:tr w:rsidR="00235BF2" w:rsidRPr="00F44234" w:rsidTr="00E32423">
        <w:tc>
          <w:tcPr>
            <w:tcW w:w="3085" w:type="dxa"/>
            <w:vMerge/>
            <w:shd w:val="clear" w:color="auto" w:fill="FFFFFF" w:themeFill="background1"/>
          </w:tcPr>
          <w:p w:rsidR="00235BF2" w:rsidRPr="00F44234" w:rsidRDefault="00235BF2" w:rsidP="00F71108">
            <w:pPr>
              <w:shd w:val="clear" w:color="auto" w:fill="FFFFFF" w:themeFill="background1"/>
              <w:spacing w:after="0"/>
              <w:contextualSpacing/>
              <w:jc w:val="both"/>
              <w:rPr>
                <w:rFonts w:ascii="Times New Roman" w:hAnsi="Times New Roman" w:cs="Times New Roman"/>
                <w:sz w:val="24"/>
                <w:szCs w:val="24"/>
              </w:rPr>
            </w:pPr>
          </w:p>
        </w:tc>
        <w:tc>
          <w:tcPr>
            <w:tcW w:w="1134" w:type="dxa"/>
            <w:shd w:val="clear" w:color="auto" w:fill="FFFFFF" w:themeFill="background1"/>
          </w:tcPr>
          <w:p w:rsidR="00235BF2" w:rsidRPr="00F44234" w:rsidRDefault="00235BF2"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План</w:t>
            </w:r>
          </w:p>
        </w:tc>
        <w:tc>
          <w:tcPr>
            <w:tcW w:w="1134" w:type="dxa"/>
            <w:shd w:val="clear" w:color="auto" w:fill="FFFFFF" w:themeFill="background1"/>
          </w:tcPr>
          <w:p w:rsidR="00235BF2" w:rsidRPr="00F44234" w:rsidRDefault="00235BF2"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факт</w:t>
            </w:r>
          </w:p>
        </w:tc>
        <w:tc>
          <w:tcPr>
            <w:tcW w:w="1276" w:type="dxa"/>
            <w:shd w:val="clear" w:color="auto" w:fill="FFFFFF" w:themeFill="background1"/>
          </w:tcPr>
          <w:p w:rsidR="00235BF2" w:rsidRPr="00F44234" w:rsidRDefault="00235BF2"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w:t>
            </w:r>
          </w:p>
        </w:tc>
        <w:tc>
          <w:tcPr>
            <w:tcW w:w="1276" w:type="dxa"/>
            <w:shd w:val="clear" w:color="auto" w:fill="FFFFFF" w:themeFill="background1"/>
          </w:tcPr>
          <w:p w:rsidR="00235BF2" w:rsidRPr="00F44234" w:rsidRDefault="00235BF2"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План</w:t>
            </w:r>
          </w:p>
        </w:tc>
        <w:tc>
          <w:tcPr>
            <w:tcW w:w="1276" w:type="dxa"/>
            <w:shd w:val="clear" w:color="auto" w:fill="FFFFFF" w:themeFill="background1"/>
          </w:tcPr>
          <w:p w:rsidR="00235BF2" w:rsidRPr="00F44234" w:rsidRDefault="00235BF2"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факт</w:t>
            </w:r>
          </w:p>
        </w:tc>
        <w:tc>
          <w:tcPr>
            <w:tcW w:w="1276" w:type="dxa"/>
            <w:shd w:val="clear" w:color="auto" w:fill="FFFFFF" w:themeFill="background1"/>
          </w:tcPr>
          <w:p w:rsidR="00235BF2" w:rsidRPr="00F44234" w:rsidRDefault="00235BF2"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w:t>
            </w:r>
          </w:p>
        </w:tc>
      </w:tr>
      <w:tr w:rsidR="003533F7" w:rsidRPr="00F44234" w:rsidTr="00E32423">
        <w:tc>
          <w:tcPr>
            <w:tcW w:w="3085"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СПК «Кадаинский»</w:t>
            </w:r>
          </w:p>
        </w:tc>
        <w:tc>
          <w:tcPr>
            <w:tcW w:w="1134"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300</w:t>
            </w:r>
          </w:p>
        </w:tc>
        <w:tc>
          <w:tcPr>
            <w:tcW w:w="1134"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418</w:t>
            </w:r>
          </w:p>
        </w:tc>
        <w:tc>
          <w:tcPr>
            <w:tcW w:w="1276"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139,3</w:t>
            </w:r>
          </w:p>
        </w:tc>
        <w:tc>
          <w:tcPr>
            <w:tcW w:w="1276"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200</w:t>
            </w:r>
          </w:p>
        </w:tc>
        <w:tc>
          <w:tcPr>
            <w:tcW w:w="1276"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202</w:t>
            </w:r>
          </w:p>
        </w:tc>
        <w:tc>
          <w:tcPr>
            <w:tcW w:w="1276"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101</w:t>
            </w:r>
          </w:p>
        </w:tc>
      </w:tr>
      <w:tr w:rsidR="003533F7" w:rsidRPr="00F44234" w:rsidTr="00E32423">
        <w:tc>
          <w:tcPr>
            <w:tcW w:w="3085"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КФХ Юндунов</w:t>
            </w:r>
          </w:p>
        </w:tc>
        <w:tc>
          <w:tcPr>
            <w:tcW w:w="1134"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FFFFFF" w:themeFill="background1"/>
          </w:tcPr>
          <w:p w:rsidR="003533F7" w:rsidRPr="00F44234" w:rsidRDefault="00E01D2C"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FFFFFF" w:themeFill="background1"/>
          </w:tcPr>
          <w:p w:rsidR="003533F7" w:rsidRPr="00F44234" w:rsidRDefault="003533F7"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w:t>
            </w:r>
          </w:p>
        </w:tc>
        <w:tc>
          <w:tcPr>
            <w:tcW w:w="1276" w:type="dxa"/>
            <w:shd w:val="clear" w:color="auto" w:fill="FFFFFF" w:themeFill="background1"/>
          </w:tcPr>
          <w:p w:rsidR="003533F7" w:rsidRPr="00F44234" w:rsidRDefault="00473E7B"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500</w:t>
            </w:r>
          </w:p>
        </w:tc>
        <w:tc>
          <w:tcPr>
            <w:tcW w:w="1276" w:type="dxa"/>
            <w:shd w:val="clear" w:color="auto" w:fill="FFFFFF" w:themeFill="background1"/>
          </w:tcPr>
          <w:p w:rsidR="003533F7" w:rsidRPr="00F44234" w:rsidRDefault="00473E7B"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300</w:t>
            </w:r>
          </w:p>
        </w:tc>
        <w:tc>
          <w:tcPr>
            <w:tcW w:w="1276" w:type="dxa"/>
            <w:shd w:val="clear" w:color="auto" w:fill="FFFFFF" w:themeFill="background1"/>
          </w:tcPr>
          <w:p w:rsidR="003533F7" w:rsidRPr="00F44234" w:rsidRDefault="00473E7B"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60</w:t>
            </w:r>
          </w:p>
        </w:tc>
      </w:tr>
      <w:tr w:rsidR="003533F7" w:rsidRPr="00F44234" w:rsidTr="00E32423">
        <w:tc>
          <w:tcPr>
            <w:tcW w:w="3085" w:type="dxa"/>
            <w:shd w:val="clear" w:color="auto" w:fill="FFFFFF" w:themeFill="background1"/>
          </w:tcPr>
          <w:p w:rsidR="003533F7" w:rsidRPr="00F44234" w:rsidRDefault="00B86114" w:rsidP="00F71108">
            <w:pPr>
              <w:shd w:val="clear" w:color="auto" w:fill="FFFFFF" w:themeFill="background1"/>
              <w:spacing w:after="0"/>
              <w:contextualSpacing/>
              <w:rPr>
                <w:rFonts w:ascii="Times New Roman" w:hAnsi="Times New Roman" w:cs="Times New Roman"/>
                <w:sz w:val="24"/>
                <w:szCs w:val="24"/>
              </w:rPr>
            </w:pPr>
            <w:r w:rsidRPr="00F44234">
              <w:rPr>
                <w:rFonts w:ascii="Times New Roman" w:hAnsi="Times New Roman" w:cs="Times New Roman"/>
                <w:sz w:val="24"/>
                <w:szCs w:val="24"/>
              </w:rPr>
              <w:t>АО  «П</w:t>
            </w:r>
            <w:r w:rsidR="003533F7" w:rsidRPr="00F44234">
              <w:rPr>
                <w:rFonts w:ascii="Times New Roman" w:hAnsi="Times New Roman" w:cs="Times New Roman"/>
                <w:sz w:val="24"/>
                <w:szCs w:val="24"/>
              </w:rPr>
              <w:t>лемзавод Комсомолец»</w:t>
            </w:r>
          </w:p>
        </w:tc>
        <w:tc>
          <w:tcPr>
            <w:tcW w:w="1134"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9440</w:t>
            </w:r>
          </w:p>
        </w:tc>
        <w:tc>
          <w:tcPr>
            <w:tcW w:w="1134"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10951</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116</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5000</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249</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4,9</w:t>
            </w:r>
          </w:p>
        </w:tc>
      </w:tr>
      <w:tr w:rsidR="003533F7" w:rsidRPr="00F44234" w:rsidTr="00E32423">
        <w:tc>
          <w:tcPr>
            <w:tcW w:w="3085" w:type="dxa"/>
            <w:shd w:val="clear" w:color="auto" w:fill="FFFFFF" w:themeFill="background1"/>
          </w:tcPr>
          <w:p w:rsidR="003533F7" w:rsidRPr="00F44234" w:rsidRDefault="003533F7" w:rsidP="00F71108">
            <w:pPr>
              <w:shd w:val="clear" w:color="auto" w:fill="FFFFFF" w:themeFill="background1"/>
              <w:spacing w:after="0"/>
              <w:contextualSpacing/>
              <w:rPr>
                <w:rFonts w:ascii="Times New Roman" w:hAnsi="Times New Roman" w:cs="Times New Roman"/>
                <w:sz w:val="24"/>
                <w:szCs w:val="24"/>
              </w:rPr>
            </w:pPr>
            <w:r w:rsidRPr="00F44234">
              <w:rPr>
                <w:rFonts w:ascii="Times New Roman" w:hAnsi="Times New Roman" w:cs="Times New Roman"/>
                <w:sz w:val="24"/>
                <w:szCs w:val="24"/>
              </w:rPr>
              <w:t>КФХ «Черников К.Д»</w:t>
            </w:r>
          </w:p>
        </w:tc>
        <w:tc>
          <w:tcPr>
            <w:tcW w:w="1134"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300</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300</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100</w:t>
            </w:r>
          </w:p>
        </w:tc>
      </w:tr>
      <w:tr w:rsidR="003533F7" w:rsidRPr="00F44234" w:rsidTr="00E32423">
        <w:tc>
          <w:tcPr>
            <w:tcW w:w="3085" w:type="dxa"/>
            <w:shd w:val="clear" w:color="auto" w:fill="FFFFFF" w:themeFill="background1"/>
          </w:tcPr>
          <w:p w:rsidR="003533F7" w:rsidRPr="00F44234" w:rsidRDefault="003533F7" w:rsidP="00F71108">
            <w:pPr>
              <w:shd w:val="clear" w:color="auto" w:fill="FFFFFF" w:themeFill="background1"/>
              <w:spacing w:after="0"/>
              <w:contextualSpacing/>
              <w:rPr>
                <w:rFonts w:ascii="Times New Roman" w:hAnsi="Times New Roman" w:cs="Times New Roman"/>
                <w:sz w:val="24"/>
                <w:szCs w:val="24"/>
              </w:rPr>
            </w:pPr>
            <w:r w:rsidRPr="00F44234">
              <w:rPr>
                <w:rFonts w:ascii="Times New Roman" w:hAnsi="Times New Roman" w:cs="Times New Roman"/>
                <w:sz w:val="24"/>
                <w:szCs w:val="24"/>
              </w:rPr>
              <w:t>КФХ «Колесников С.Б.»</w:t>
            </w:r>
          </w:p>
        </w:tc>
        <w:tc>
          <w:tcPr>
            <w:tcW w:w="1134"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50</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50</w:t>
            </w:r>
          </w:p>
        </w:tc>
      </w:tr>
      <w:tr w:rsidR="003533F7" w:rsidRPr="00F44234" w:rsidTr="00E32423">
        <w:tc>
          <w:tcPr>
            <w:tcW w:w="3085" w:type="dxa"/>
            <w:shd w:val="clear" w:color="auto" w:fill="FFFFFF" w:themeFill="background1"/>
          </w:tcPr>
          <w:p w:rsidR="003533F7" w:rsidRPr="00F44234" w:rsidRDefault="003533F7" w:rsidP="00F71108">
            <w:pPr>
              <w:shd w:val="clear" w:color="auto" w:fill="FFFFFF" w:themeFill="background1"/>
              <w:spacing w:after="0"/>
              <w:contextualSpacing/>
              <w:rPr>
                <w:rFonts w:ascii="Times New Roman" w:hAnsi="Times New Roman" w:cs="Times New Roman"/>
                <w:sz w:val="24"/>
                <w:szCs w:val="24"/>
              </w:rPr>
            </w:pPr>
            <w:r w:rsidRPr="00F44234">
              <w:rPr>
                <w:rFonts w:ascii="Times New Roman" w:hAnsi="Times New Roman" w:cs="Times New Roman"/>
                <w:sz w:val="24"/>
                <w:szCs w:val="24"/>
              </w:rPr>
              <w:t>ИТОГО</w:t>
            </w:r>
          </w:p>
        </w:tc>
        <w:tc>
          <w:tcPr>
            <w:tcW w:w="1134"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9740</w:t>
            </w:r>
          </w:p>
        </w:tc>
        <w:tc>
          <w:tcPr>
            <w:tcW w:w="1134"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11369</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116,7</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6100</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1101</w:t>
            </w:r>
          </w:p>
        </w:tc>
        <w:tc>
          <w:tcPr>
            <w:tcW w:w="1276" w:type="dxa"/>
            <w:shd w:val="clear" w:color="auto" w:fill="FFFFFF" w:themeFill="background1"/>
          </w:tcPr>
          <w:p w:rsidR="003533F7" w:rsidRPr="00F44234" w:rsidRDefault="00E17AA2" w:rsidP="00F7110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18</w:t>
            </w:r>
          </w:p>
        </w:tc>
      </w:tr>
    </w:tbl>
    <w:p w:rsidR="003C18B4" w:rsidRDefault="003C18B4" w:rsidP="00F71108">
      <w:pPr>
        <w:shd w:val="clear" w:color="auto" w:fill="FFFFFF" w:themeFill="background1"/>
        <w:spacing w:after="0"/>
        <w:contextualSpacing/>
        <w:rPr>
          <w:rFonts w:ascii="Times New Roman" w:hAnsi="Times New Roman" w:cs="Times New Roman"/>
          <w:b/>
          <w:sz w:val="24"/>
          <w:szCs w:val="24"/>
        </w:rPr>
      </w:pPr>
    </w:p>
    <w:p w:rsidR="003533F7" w:rsidRPr="00F44234" w:rsidRDefault="003533F7" w:rsidP="00F71108">
      <w:pPr>
        <w:shd w:val="clear" w:color="auto" w:fill="FFFFFF" w:themeFill="background1"/>
        <w:spacing w:after="0"/>
        <w:contextualSpacing/>
        <w:jc w:val="center"/>
        <w:rPr>
          <w:rFonts w:ascii="Times New Roman" w:hAnsi="Times New Roman" w:cs="Times New Roman"/>
          <w:b/>
          <w:sz w:val="24"/>
          <w:szCs w:val="24"/>
        </w:rPr>
      </w:pPr>
      <w:r w:rsidRPr="00F44234">
        <w:rPr>
          <w:rFonts w:ascii="Times New Roman" w:hAnsi="Times New Roman" w:cs="Times New Roman"/>
          <w:b/>
          <w:sz w:val="24"/>
          <w:szCs w:val="24"/>
        </w:rPr>
        <w:t xml:space="preserve">Анализ производства молока и мяса  за </w:t>
      </w:r>
      <w:r w:rsidR="003C18B4">
        <w:rPr>
          <w:rFonts w:ascii="Times New Roman" w:hAnsi="Times New Roman" w:cs="Times New Roman"/>
          <w:b/>
          <w:sz w:val="24"/>
          <w:szCs w:val="24"/>
        </w:rPr>
        <w:t xml:space="preserve">1 полугодие </w:t>
      </w:r>
      <w:r w:rsidRPr="00F44234">
        <w:rPr>
          <w:rFonts w:ascii="Times New Roman" w:hAnsi="Times New Roman" w:cs="Times New Roman"/>
          <w:b/>
          <w:sz w:val="24"/>
          <w:szCs w:val="24"/>
        </w:rPr>
        <w:t>20</w:t>
      </w:r>
      <w:r w:rsidR="003C18B4">
        <w:rPr>
          <w:rFonts w:ascii="Times New Roman" w:hAnsi="Times New Roman" w:cs="Times New Roman"/>
          <w:b/>
          <w:sz w:val="24"/>
          <w:szCs w:val="24"/>
        </w:rPr>
        <w:t>20</w:t>
      </w:r>
      <w:r w:rsidRPr="00F44234">
        <w:rPr>
          <w:rFonts w:ascii="Times New Roman" w:hAnsi="Times New Roman" w:cs="Times New Roman"/>
          <w:b/>
          <w:sz w:val="24"/>
          <w:szCs w:val="24"/>
        </w:rPr>
        <w:t xml:space="preserve"> года  </w:t>
      </w:r>
    </w:p>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 xml:space="preserve">                                                                                                                        Таблица 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7"/>
        <w:gridCol w:w="977"/>
        <w:gridCol w:w="826"/>
        <w:gridCol w:w="992"/>
        <w:gridCol w:w="847"/>
        <w:gridCol w:w="776"/>
        <w:gridCol w:w="920"/>
        <w:gridCol w:w="859"/>
        <w:gridCol w:w="992"/>
      </w:tblGrid>
      <w:tr w:rsidR="003533F7" w:rsidRPr="00F44234" w:rsidTr="003533F7">
        <w:tc>
          <w:tcPr>
            <w:tcW w:w="3267" w:type="dxa"/>
          </w:tcPr>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Категории хозяйств</w:t>
            </w:r>
          </w:p>
        </w:tc>
        <w:tc>
          <w:tcPr>
            <w:tcW w:w="3642" w:type="dxa"/>
            <w:gridSpan w:val="4"/>
          </w:tcPr>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Молоко, тонн</w:t>
            </w:r>
          </w:p>
        </w:tc>
        <w:tc>
          <w:tcPr>
            <w:tcW w:w="3547" w:type="dxa"/>
            <w:gridSpan w:val="4"/>
          </w:tcPr>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Мясо, тонн</w:t>
            </w:r>
          </w:p>
        </w:tc>
      </w:tr>
      <w:tr w:rsidR="003533F7" w:rsidRPr="00F44234" w:rsidTr="003533F7">
        <w:tc>
          <w:tcPr>
            <w:tcW w:w="3267" w:type="dxa"/>
          </w:tcPr>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p>
        </w:tc>
        <w:tc>
          <w:tcPr>
            <w:tcW w:w="977" w:type="dxa"/>
          </w:tcPr>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201</w:t>
            </w:r>
            <w:r w:rsidR="000E420B">
              <w:rPr>
                <w:rFonts w:ascii="Times New Roman" w:hAnsi="Times New Roman" w:cs="Times New Roman"/>
                <w:sz w:val="24"/>
                <w:szCs w:val="24"/>
              </w:rPr>
              <w:t>9</w:t>
            </w:r>
          </w:p>
        </w:tc>
        <w:tc>
          <w:tcPr>
            <w:tcW w:w="826" w:type="dxa"/>
          </w:tcPr>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20</w:t>
            </w:r>
            <w:r w:rsidR="000E420B">
              <w:rPr>
                <w:rFonts w:ascii="Times New Roman" w:hAnsi="Times New Roman" w:cs="Times New Roman"/>
                <w:sz w:val="24"/>
                <w:szCs w:val="24"/>
              </w:rPr>
              <w:t>20</w:t>
            </w:r>
          </w:p>
        </w:tc>
        <w:tc>
          <w:tcPr>
            <w:tcW w:w="992" w:type="dxa"/>
          </w:tcPr>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w:t>
            </w:r>
          </w:p>
        </w:tc>
        <w:tc>
          <w:tcPr>
            <w:tcW w:w="847" w:type="dxa"/>
          </w:tcPr>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w:t>
            </w:r>
          </w:p>
        </w:tc>
        <w:tc>
          <w:tcPr>
            <w:tcW w:w="776" w:type="dxa"/>
          </w:tcPr>
          <w:p w:rsidR="003533F7" w:rsidRPr="00F44234" w:rsidRDefault="007857EC"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201</w:t>
            </w:r>
            <w:r w:rsidR="000E420B">
              <w:rPr>
                <w:rFonts w:ascii="Times New Roman" w:hAnsi="Times New Roman" w:cs="Times New Roman"/>
                <w:sz w:val="24"/>
                <w:szCs w:val="24"/>
              </w:rPr>
              <w:t>9</w:t>
            </w:r>
          </w:p>
        </w:tc>
        <w:tc>
          <w:tcPr>
            <w:tcW w:w="920" w:type="dxa"/>
          </w:tcPr>
          <w:p w:rsidR="003533F7" w:rsidRPr="00F44234" w:rsidRDefault="007857EC"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20</w:t>
            </w:r>
            <w:r w:rsidR="000E420B">
              <w:rPr>
                <w:rFonts w:ascii="Times New Roman" w:hAnsi="Times New Roman" w:cs="Times New Roman"/>
                <w:sz w:val="24"/>
                <w:szCs w:val="24"/>
              </w:rPr>
              <w:t>20</w:t>
            </w:r>
          </w:p>
        </w:tc>
        <w:tc>
          <w:tcPr>
            <w:tcW w:w="859" w:type="dxa"/>
          </w:tcPr>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w:t>
            </w:r>
          </w:p>
        </w:tc>
        <w:tc>
          <w:tcPr>
            <w:tcW w:w="992" w:type="dxa"/>
          </w:tcPr>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w:t>
            </w:r>
          </w:p>
        </w:tc>
      </w:tr>
      <w:tr w:rsidR="003533F7" w:rsidRPr="00F44234" w:rsidTr="003533F7">
        <w:tc>
          <w:tcPr>
            <w:tcW w:w="3267" w:type="dxa"/>
          </w:tcPr>
          <w:p w:rsidR="003533F7" w:rsidRPr="00F44234" w:rsidRDefault="003533F7" w:rsidP="00F71108">
            <w:pPr>
              <w:shd w:val="clear" w:color="auto" w:fill="FFFFFF" w:themeFill="background1"/>
              <w:spacing w:after="0"/>
              <w:contextualSpacing/>
              <w:jc w:val="center"/>
              <w:rPr>
                <w:rFonts w:ascii="Times New Roman" w:hAnsi="Times New Roman" w:cs="Times New Roman"/>
                <w:b/>
                <w:sz w:val="24"/>
                <w:szCs w:val="24"/>
              </w:rPr>
            </w:pPr>
            <w:r w:rsidRPr="00F44234">
              <w:rPr>
                <w:rFonts w:ascii="Times New Roman" w:hAnsi="Times New Roman" w:cs="Times New Roman"/>
                <w:b/>
                <w:sz w:val="24"/>
                <w:szCs w:val="24"/>
              </w:rPr>
              <w:t>Сельскохозяйственные организации</w:t>
            </w:r>
          </w:p>
        </w:tc>
        <w:tc>
          <w:tcPr>
            <w:tcW w:w="977" w:type="dxa"/>
          </w:tcPr>
          <w:p w:rsidR="003533F7" w:rsidRPr="00F44234" w:rsidRDefault="000E420B" w:rsidP="00F71108">
            <w:pPr>
              <w:shd w:val="clear" w:color="auto" w:fill="FFFFFF" w:themeFill="background1"/>
              <w:spacing w:after="0"/>
              <w:contextualSpacing/>
              <w:jc w:val="center"/>
              <w:rPr>
                <w:rFonts w:ascii="Times New Roman" w:hAnsi="Times New Roman" w:cs="Times New Roman"/>
                <w:b/>
                <w:sz w:val="24"/>
                <w:szCs w:val="24"/>
              </w:rPr>
            </w:pPr>
            <w:r>
              <w:rPr>
                <w:rFonts w:ascii="Times New Roman" w:hAnsi="Times New Roman" w:cs="Times New Roman"/>
                <w:b/>
                <w:sz w:val="24"/>
                <w:szCs w:val="24"/>
              </w:rPr>
              <w:t>148,2</w:t>
            </w:r>
          </w:p>
        </w:tc>
        <w:tc>
          <w:tcPr>
            <w:tcW w:w="826" w:type="dxa"/>
          </w:tcPr>
          <w:p w:rsidR="003533F7" w:rsidRPr="00F44234" w:rsidRDefault="000E420B" w:rsidP="00F71108">
            <w:pPr>
              <w:shd w:val="clear" w:color="auto" w:fill="FFFFFF" w:themeFill="background1"/>
              <w:spacing w:after="0"/>
              <w:contextualSpacing/>
              <w:jc w:val="center"/>
              <w:rPr>
                <w:rFonts w:ascii="Times New Roman" w:hAnsi="Times New Roman" w:cs="Times New Roman"/>
                <w:b/>
                <w:sz w:val="24"/>
                <w:szCs w:val="24"/>
              </w:rPr>
            </w:pPr>
            <w:r>
              <w:rPr>
                <w:rFonts w:ascii="Times New Roman" w:hAnsi="Times New Roman" w:cs="Times New Roman"/>
                <w:b/>
                <w:sz w:val="24"/>
                <w:szCs w:val="24"/>
              </w:rPr>
              <w:t>184,5</w:t>
            </w:r>
          </w:p>
        </w:tc>
        <w:tc>
          <w:tcPr>
            <w:tcW w:w="992" w:type="dxa"/>
          </w:tcPr>
          <w:p w:rsidR="003533F7" w:rsidRPr="00F44234" w:rsidRDefault="000E420B" w:rsidP="00F71108">
            <w:pPr>
              <w:shd w:val="clear" w:color="auto" w:fill="FFFFFF" w:themeFill="background1"/>
              <w:spacing w:after="0"/>
              <w:contextualSpacing/>
              <w:jc w:val="center"/>
              <w:rPr>
                <w:rFonts w:ascii="Times New Roman" w:hAnsi="Times New Roman" w:cs="Times New Roman"/>
                <w:b/>
                <w:sz w:val="24"/>
                <w:szCs w:val="24"/>
              </w:rPr>
            </w:pPr>
            <w:r>
              <w:rPr>
                <w:rFonts w:ascii="Times New Roman" w:hAnsi="Times New Roman" w:cs="Times New Roman"/>
                <w:b/>
                <w:sz w:val="24"/>
                <w:szCs w:val="24"/>
              </w:rPr>
              <w:t>+36,2</w:t>
            </w:r>
          </w:p>
        </w:tc>
        <w:tc>
          <w:tcPr>
            <w:tcW w:w="847" w:type="dxa"/>
          </w:tcPr>
          <w:p w:rsidR="003533F7" w:rsidRPr="00F44234" w:rsidRDefault="000E420B" w:rsidP="00F71108">
            <w:pPr>
              <w:shd w:val="clear" w:color="auto" w:fill="FFFFFF" w:themeFill="background1"/>
              <w:spacing w:after="0"/>
              <w:contextualSpacing/>
              <w:jc w:val="center"/>
              <w:rPr>
                <w:rFonts w:ascii="Times New Roman" w:hAnsi="Times New Roman" w:cs="Times New Roman"/>
                <w:b/>
                <w:sz w:val="24"/>
                <w:szCs w:val="24"/>
              </w:rPr>
            </w:pPr>
            <w:r>
              <w:rPr>
                <w:rFonts w:ascii="Times New Roman" w:hAnsi="Times New Roman" w:cs="Times New Roman"/>
                <w:b/>
                <w:sz w:val="24"/>
                <w:szCs w:val="24"/>
              </w:rPr>
              <w:t>124,4</w:t>
            </w:r>
          </w:p>
        </w:tc>
        <w:tc>
          <w:tcPr>
            <w:tcW w:w="776" w:type="dxa"/>
          </w:tcPr>
          <w:p w:rsidR="003533F7" w:rsidRPr="00F44234" w:rsidRDefault="000E420B" w:rsidP="00F71108">
            <w:pPr>
              <w:shd w:val="clear" w:color="auto" w:fill="FFFFFF" w:themeFill="background1"/>
              <w:spacing w:after="0"/>
              <w:contextualSpacing/>
              <w:jc w:val="center"/>
              <w:rPr>
                <w:rFonts w:ascii="Times New Roman" w:hAnsi="Times New Roman" w:cs="Times New Roman"/>
                <w:b/>
                <w:sz w:val="24"/>
                <w:szCs w:val="24"/>
              </w:rPr>
            </w:pPr>
            <w:r>
              <w:rPr>
                <w:rFonts w:ascii="Times New Roman" w:hAnsi="Times New Roman" w:cs="Times New Roman"/>
                <w:b/>
                <w:sz w:val="24"/>
                <w:szCs w:val="24"/>
              </w:rPr>
              <w:t>84,2</w:t>
            </w:r>
          </w:p>
        </w:tc>
        <w:tc>
          <w:tcPr>
            <w:tcW w:w="920" w:type="dxa"/>
          </w:tcPr>
          <w:p w:rsidR="003533F7" w:rsidRPr="00F44234" w:rsidRDefault="000E420B" w:rsidP="00F71108">
            <w:pPr>
              <w:shd w:val="clear" w:color="auto" w:fill="FFFFFF" w:themeFill="background1"/>
              <w:spacing w:after="0"/>
              <w:contextualSpacing/>
              <w:jc w:val="center"/>
              <w:rPr>
                <w:rFonts w:ascii="Times New Roman" w:hAnsi="Times New Roman" w:cs="Times New Roman"/>
                <w:b/>
                <w:sz w:val="24"/>
                <w:szCs w:val="24"/>
              </w:rPr>
            </w:pPr>
            <w:r>
              <w:rPr>
                <w:rFonts w:ascii="Times New Roman" w:hAnsi="Times New Roman" w:cs="Times New Roman"/>
                <w:b/>
                <w:sz w:val="24"/>
                <w:szCs w:val="24"/>
              </w:rPr>
              <w:t>86,2</w:t>
            </w:r>
          </w:p>
        </w:tc>
        <w:tc>
          <w:tcPr>
            <w:tcW w:w="859" w:type="dxa"/>
          </w:tcPr>
          <w:p w:rsidR="003533F7" w:rsidRPr="00F44234" w:rsidRDefault="000E420B" w:rsidP="00F71108">
            <w:pPr>
              <w:shd w:val="clear" w:color="auto" w:fill="FFFFFF" w:themeFill="background1"/>
              <w:spacing w:after="0"/>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992" w:type="dxa"/>
          </w:tcPr>
          <w:p w:rsidR="003533F7" w:rsidRPr="00F44234" w:rsidRDefault="000E420B" w:rsidP="00F71108">
            <w:pPr>
              <w:shd w:val="clear" w:color="auto" w:fill="FFFFFF" w:themeFill="background1"/>
              <w:spacing w:after="0"/>
              <w:contextualSpacing/>
              <w:jc w:val="center"/>
              <w:rPr>
                <w:rFonts w:ascii="Times New Roman" w:hAnsi="Times New Roman" w:cs="Times New Roman"/>
                <w:b/>
                <w:sz w:val="24"/>
                <w:szCs w:val="24"/>
              </w:rPr>
            </w:pPr>
            <w:r>
              <w:rPr>
                <w:rFonts w:ascii="Times New Roman" w:hAnsi="Times New Roman" w:cs="Times New Roman"/>
                <w:b/>
                <w:sz w:val="24"/>
                <w:szCs w:val="24"/>
              </w:rPr>
              <w:t>102,3</w:t>
            </w:r>
          </w:p>
        </w:tc>
      </w:tr>
    </w:tbl>
    <w:p w:rsidR="003533F7" w:rsidRPr="00F44234" w:rsidRDefault="003533F7" w:rsidP="00F71108">
      <w:pPr>
        <w:shd w:val="clear" w:color="auto" w:fill="FFFFFF" w:themeFill="background1"/>
        <w:spacing w:after="0"/>
        <w:contextualSpacing/>
        <w:jc w:val="both"/>
        <w:rPr>
          <w:rFonts w:ascii="Times New Roman" w:hAnsi="Times New Roman" w:cs="Times New Roman"/>
          <w:sz w:val="28"/>
          <w:szCs w:val="28"/>
        </w:rPr>
      </w:pPr>
      <w:r w:rsidRPr="00F44234">
        <w:rPr>
          <w:rFonts w:ascii="Times New Roman" w:hAnsi="Times New Roman" w:cs="Times New Roman"/>
          <w:sz w:val="28"/>
          <w:szCs w:val="28"/>
        </w:rPr>
        <w:t xml:space="preserve">     </w:t>
      </w:r>
    </w:p>
    <w:p w:rsidR="003533F7" w:rsidRPr="00F44234" w:rsidRDefault="003533F7"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Из данных таблицы 3 наблюдается </w:t>
      </w:r>
      <w:r w:rsidR="000E420B">
        <w:rPr>
          <w:rFonts w:ascii="Times New Roman" w:hAnsi="Times New Roman" w:cs="Times New Roman"/>
          <w:sz w:val="24"/>
          <w:szCs w:val="24"/>
        </w:rPr>
        <w:t>рост</w:t>
      </w:r>
      <w:r w:rsidRPr="00F44234">
        <w:rPr>
          <w:rFonts w:ascii="Times New Roman" w:hAnsi="Times New Roman" w:cs="Times New Roman"/>
          <w:sz w:val="24"/>
          <w:szCs w:val="24"/>
        </w:rPr>
        <w:t xml:space="preserve"> производства молока на </w:t>
      </w:r>
      <w:r w:rsidR="000E420B">
        <w:rPr>
          <w:rFonts w:ascii="Times New Roman" w:hAnsi="Times New Roman" w:cs="Times New Roman"/>
          <w:sz w:val="24"/>
          <w:szCs w:val="24"/>
        </w:rPr>
        <w:t>36,2</w:t>
      </w:r>
      <w:r w:rsidRPr="00F44234">
        <w:rPr>
          <w:rFonts w:ascii="Times New Roman" w:hAnsi="Times New Roman" w:cs="Times New Roman"/>
          <w:sz w:val="24"/>
          <w:szCs w:val="24"/>
        </w:rPr>
        <w:t xml:space="preserve"> тонны  и составляет  </w:t>
      </w:r>
      <w:r w:rsidR="000E420B">
        <w:rPr>
          <w:rFonts w:ascii="Times New Roman" w:hAnsi="Times New Roman" w:cs="Times New Roman"/>
          <w:sz w:val="24"/>
          <w:szCs w:val="24"/>
        </w:rPr>
        <w:t>124,4</w:t>
      </w:r>
      <w:r w:rsidRPr="00F44234">
        <w:rPr>
          <w:rFonts w:ascii="Times New Roman" w:hAnsi="Times New Roman" w:cs="Times New Roman"/>
          <w:sz w:val="24"/>
          <w:szCs w:val="24"/>
        </w:rPr>
        <w:t xml:space="preserve"> % к аналогичному периоду прошлого года, за счет увеличения молочных коров .</w:t>
      </w:r>
      <w:r w:rsidR="000E420B">
        <w:rPr>
          <w:rFonts w:ascii="Times New Roman" w:hAnsi="Times New Roman" w:cs="Times New Roman"/>
          <w:sz w:val="24"/>
          <w:szCs w:val="24"/>
        </w:rPr>
        <w:t>По производству мяса</w:t>
      </w:r>
      <w:r w:rsidRPr="00F44234">
        <w:rPr>
          <w:rFonts w:ascii="Times New Roman" w:hAnsi="Times New Roman" w:cs="Times New Roman"/>
          <w:sz w:val="24"/>
          <w:szCs w:val="24"/>
        </w:rPr>
        <w:t xml:space="preserve"> </w:t>
      </w:r>
      <w:r w:rsidR="000E420B">
        <w:rPr>
          <w:rFonts w:ascii="Times New Roman" w:hAnsi="Times New Roman" w:cs="Times New Roman"/>
          <w:sz w:val="24"/>
          <w:szCs w:val="24"/>
        </w:rPr>
        <w:t>рост составил</w:t>
      </w:r>
      <w:r w:rsidRPr="00F44234">
        <w:rPr>
          <w:rFonts w:ascii="Times New Roman" w:hAnsi="Times New Roman" w:cs="Times New Roman"/>
          <w:sz w:val="24"/>
          <w:szCs w:val="24"/>
        </w:rPr>
        <w:t xml:space="preserve"> </w:t>
      </w:r>
      <w:r w:rsidR="000E420B">
        <w:rPr>
          <w:rFonts w:ascii="Times New Roman" w:hAnsi="Times New Roman" w:cs="Times New Roman"/>
          <w:sz w:val="24"/>
          <w:szCs w:val="24"/>
        </w:rPr>
        <w:t xml:space="preserve">2,3% или 2 тонны </w:t>
      </w:r>
      <w:r w:rsidRPr="00F44234">
        <w:rPr>
          <w:rFonts w:ascii="Times New Roman" w:hAnsi="Times New Roman" w:cs="Times New Roman"/>
          <w:sz w:val="24"/>
          <w:szCs w:val="24"/>
        </w:rPr>
        <w:t xml:space="preserve">. </w:t>
      </w:r>
    </w:p>
    <w:p w:rsidR="003533F7" w:rsidRPr="00F44234" w:rsidRDefault="003533F7" w:rsidP="00F71108">
      <w:pPr>
        <w:shd w:val="clear" w:color="auto" w:fill="FFFFFF" w:themeFill="background1"/>
        <w:spacing w:after="0"/>
        <w:contextualSpacing/>
        <w:jc w:val="right"/>
        <w:rPr>
          <w:rFonts w:ascii="Times New Roman" w:hAnsi="Times New Roman" w:cs="Times New Roman"/>
          <w:sz w:val="20"/>
          <w:szCs w:val="20"/>
        </w:rPr>
      </w:pPr>
      <w:r w:rsidRPr="00F44234">
        <w:rPr>
          <w:rFonts w:ascii="Times New Roman" w:hAnsi="Times New Roman" w:cs="Times New Roman"/>
          <w:sz w:val="28"/>
          <w:szCs w:val="28"/>
        </w:rPr>
        <w:t xml:space="preserve">        </w:t>
      </w:r>
    </w:p>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Анализ поголовья сельскохозяйственных животных</w:t>
      </w:r>
    </w:p>
    <w:p w:rsidR="003533F7" w:rsidRPr="00F44234" w:rsidRDefault="003533F7" w:rsidP="00F71108">
      <w:pPr>
        <w:shd w:val="clear" w:color="auto" w:fill="FFFFFF" w:themeFill="background1"/>
        <w:spacing w:after="0"/>
        <w:contextualSpacing/>
        <w:jc w:val="right"/>
        <w:rPr>
          <w:rFonts w:ascii="Times New Roman" w:hAnsi="Times New Roman" w:cs="Times New Roman"/>
          <w:sz w:val="24"/>
          <w:szCs w:val="24"/>
        </w:rPr>
      </w:pPr>
      <w:r w:rsidRPr="00F44234">
        <w:rPr>
          <w:rFonts w:ascii="Times New Roman" w:hAnsi="Times New Roman" w:cs="Times New Roman"/>
          <w:sz w:val="24"/>
          <w:szCs w:val="24"/>
        </w:rPr>
        <w:t xml:space="preserve">        Таблица 4</w:t>
      </w:r>
    </w:p>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101"/>
        <w:gridCol w:w="974"/>
        <w:gridCol w:w="858"/>
        <w:gridCol w:w="810"/>
        <w:gridCol w:w="756"/>
        <w:gridCol w:w="809"/>
        <w:gridCol w:w="908"/>
        <w:gridCol w:w="810"/>
        <w:gridCol w:w="829"/>
      </w:tblGrid>
      <w:tr w:rsidR="003533F7" w:rsidRPr="00E32423" w:rsidTr="00E32423">
        <w:tc>
          <w:tcPr>
            <w:tcW w:w="3227" w:type="dxa"/>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Категории хозяйств</w:t>
            </w:r>
          </w:p>
        </w:tc>
        <w:tc>
          <w:tcPr>
            <w:tcW w:w="3544" w:type="dxa"/>
            <w:gridSpan w:val="4"/>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КРС, голов</w:t>
            </w:r>
          </w:p>
        </w:tc>
        <w:tc>
          <w:tcPr>
            <w:tcW w:w="3537" w:type="dxa"/>
            <w:gridSpan w:val="4"/>
            <w:shd w:val="clear" w:color="auto" w:fill="FFFFFF" w:themeFill="background1"/>
          </w:tcPr>
          <w:p w:rsidR="003533F7" w:rsidRPr="00E32423" w:rsidRDefault="003533F7" w:rsidP="00F71108">
            <w:pPr>
              <w:shd w:val="clear" w:color="auto" w:fill="FFFFFF" w:themeFill="background1"/>
              <w:spacing w:after="0"/>
              <w:contextualSpacing/>
              <w:rPr>
                <w:rFonts w:ascii="Times New Roman" w:hAnsi="Times New Roman" w:cs="Times New Roman"/>
                <w:sz w:val="24"/>
                <w:szCs w:val="24"/>
              </w:rPr>
            </w:pPr>
            <w:r w:rsidRPr="00E32423">
              <w:rPr>
                <w:rFonts w:ascii="Times New Roman" w:hAnsi="Times New Roman" w:cs="Times New Roman"/>
                <w:sz w:val="24"/>
                <w:szCs w:val="24"/>
              </w:rPr>
              <w:t>в том числе коров, голов</w:t>
            </w:r>
          </w:p>
        </w:tc>
      </w:tr>
      <w:tr w:rsidR="00314426" w:rsidRPr="00E32423" w:rsidTr="00E32423">
        <w:tc>
          <w:tcPr>
            <w:tcW w:w="3227" w:type="dxa"/>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sz w:val="24"/>
                <w:szCs w:val="24"/>
              </w:rPr>
            </w:pPr>
          </w:p>
        </w:tc>
        <w:tc>
          <w:tcPr>
            <w:tcW w:w="1076" w:type="dxa"/>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201</w:t>
            </w:r>
            <w:r w:rsidR="008609A4" w:rsidRPr="00E32423">
              <w:rPr>
                <w:rFonts w:ascii="Times New Roman" w:hAnsi="Times New Roman" w:cs="Times New Roman"/>
                <w:sz w:val="24"/>
                <w:szCs w:val="24"/>
              </w:rPr>
              <w:t>9</w:t>
            </w:r>
          </w:p>
        </w:tc>
        <w:tc>
          <w:tcPr>
            <w:tcW w:w="917" w:type="dxa"/>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20</w:t>
            </w:r>
            <w:r w:rsidR="008609A4" w:rsidRPr="00E32423">
              <w:rPr>
                <w:rFonts w:ascii="Times New Roman" w:hAnsi="Times New Roman" w:cs="Times New Roman"/>
                <w:sz w:val="24"/>
                <w:szCs w:val="24"/>
              </w:rPr>
              <w:t>20</w:t>
            </w:r>
          </w:p>
        </w:tc>
        <w:tc>
          <w:tcPr>
            <w:tcW w:w="846" w:type="dxa"/>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w:t>
            </w:r>
          </w:p>
        </w:tc>
        <w:tc>
          <w:tcPr>
            <w:tcW w:w="705" w:type="dxa"/>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w:t>
            </w:r>
          </w:p>
        </w:tc>
        <w:tc>
          <w:tcPr>
            <w:tcW w:w="850" w:type="dxa"/>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201</w:t>
            </w:r>
            <w:r w:rsidR="008609A4" w:rsidRPr="00E32423">
              <w:rPr>
                <w:rFonts w:ascii="Times New Roman" w:hAnsi="Times New Roman" w:cs="Times New Roman"/>
                <w:sz w:val="24"/>
                <w:szCs w:val="24"/>
              </w:rPr>
              <w:t>9</w:t>
            </w:r>
          </w:p>
        </w:tc>
        <w:tc>
          <w:tcPr>
            <w:tcW w:w="985" w:type="dxa"/>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20</w:t>
            </w:r>
            <w:r w:rsidR="008609A4" w:rsidRPr="00E32423">
              <w:rPr>
                <w:rFonts w:ascii="Times New Roman" w:hAnsi="Times New Roman" w:cs="Times New Roman"/>
                <w:sz w:val="24"/>
                <w:szCs w:val="24"/>
              </w:rPr>
              <w:t>20</w:t>
            </w:r>
          </w:p>
        </w:tc>
        <w:tc>
          <w:tcPr>
            <w:tcW w:w="846" w:type="dxa"/>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w:t>
            </w:r>
          </w:p>
        </w:tc>
        <w:tc>
          <w:tcPr>
            <w:tcW w:w="856" w:type="dxa"/>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w:t>
            </w:r>
          </w:p>
        </w:tc>
      </w:tr>
      <w:tr w:rsidR="00314426" w:rsidRPr="00E32423" w:rsidTr="00E32423">
        <w:tc>
          <w:tcPr>
            <w:tcW w:w="3227" w:type="dxa"/>
            <w:shd w:val="clear" w:color="auto" w:fill="FFFFFF" w:themeFill="background1"/>
          </w:tcPr>
          <w:p w:rsidR="003533F7" w:rsidRPr="00E32423" w:rsidRDefault="003533F7" w:rsidP="00F71108">
            <w:pPr>
              <w:shd w:val="clear" w:color="auto" w:fill="FFFFFF" w:themeFill="background1"/>
              <w:spacing w:after="0"/>
              <w:contextualSpacing/>
              <w:jc w:val="center"/>
              <w:rPr>
                <w:rFonts w:ascii="Times New Roman" w:hAnsi="Times New Roman" w:cs="Times New Roman"/>
                <w:b/>
                <w:sz w:val="24"/>
                <w:szCs w:val="24"/>
              </w:rPr>
            </w:pPr>
            <w:r w:rsidRPr="00E32423">
              <w:rPr>
                <w:rFonts w:ascii="Times New Roman" w:hAnsi="Times New Roman" w:cs="Times New Roman"/>
                <w:b/>
                <w:sz w:val="24"/>
                <w:szCs w:val="24"/>
              </w:rPr>
              <w:t xml:space="preserve">Сельскохозяйственные организации   </w:t>
            </w:r>
          </w:p>
        </w:tc>
        <w:tc>
          <w:tcPr>
            <w:tcW w:w="1076" w:type="dxa"/>
            <w:shd w:val="clear" w:color="auto" w:fill="FFFFFF" w:themeFill="background1"/>
          </w:tcPr>
          <w:p w:rsidR="003533F7" w:rsidRPr="00E32423" w:rsidRDefault="008609A4"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1280</w:t>
            </w:r>
          </w:p>
        </w:tc>
        <w:tc>
          <w:tcPr>
            <w:tcW w:w="917" w:type="dxa"/>
            <w:shd w:val="clear" w:color="auto" w:fill="FFFFFF" w:themeFill="background1"/>
          </w:tcPr>
          <w:p w:rsidR="003533F7"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178</w:t>
            </w:r>
          </w:p>
        </w:tc>
        <w:tc>
          <w:tcPr>
            <w:tcW w:w="846" w:type="dxa"/>
            <w:shd w:val="clear" w:color="auto" w:fill="FFFFFF" w:themeFill="background1"/>
          </w:tcPr>
          <w:p w:rsidR="003533F7"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-1102</w:t>
            </w:r>
          </w:p>
        </w:tc>
        <w:tc>
          <w:tcPr>
            <w:tcW w:w="705" w:type="dxa"/>
            <w:shd w:val="clear" w:color="auto" w:fill="FFFFFF" w:themeFill="background1"/>
          </w:tcPr>
          <w:p w:rsidR="003533F7"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14,7</w:t>
            </w:r>
          </w:p>
        </w:tc>
        <w:tc>
          <w:tcPr>
            <w:tcW w:w="850" w:type="dxa"/>
            <w:shd w:val="clear" w:color="auto" w:fill="FFFFFF" w:themeFill="background1"/>
          </w:tcPr>
          <w:p w:rsidR="003533F7" w:rsidRPr="00E32423" w:rsidRDefault="00193604"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544</w:t>
            </w:r>
          </w:p>
        </w:tc>
        <w:tc>
          <w:tcPr>
            <w:tcW w:w="985" w:type="dxa"/>
            <w:shd w:val="clear" w:color="auto" w:fill="FFFFFF" w:themeFill="background1"/>
          </w:tcPr>
          <w:p w:rsidR="003533F7"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75</w:t>
            </w:r>
          </w:p>
        </w:tc>
        <w:tc>
          <w:tcPr>
            <w:tcW w:w="846" w:type="dxa"/>
            <w:shd w:val="clear" w:color="auto" w:fill="FFFFFF" w:themeFill="background1"/>
          </w:tcPr>
          <w:p w:rsidR="003533F7"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-469</w:t>
            </w:r>
          </w:p>
        </w:tc>
        <w:tc>
          <w:tcPr>
            <w:tcW w:w="856" w:type="dxa"/>
            <w:shd w:val="clear" w:color="auto" w:fill="FFFFFF" w:themeFill="background1"/>
          </w:tcPr>
          <w:p w:rsidR="003533F7" w:rsidRPr="00E32423" w:rsidRDefault="00314426" w:rsidP="00F71108">
            <w:pPr>
              <w:shd w:val="clear" w:color="auto" w:fill="FFFFFF" w:themeFill="background1"/>
              <w:spacing w:after="0"/>
              <w:contextualSpacing/>
              <w:rPr>
                <w:rFonts w:ascii="Times New Roman" w:hAnsi="Times New Roman" w:cs="Times New Roman"/>
                <w:sz w:val="24"/>
                <w:szCs w:val="24"/>
              </w:rPr>
            </w:pPr>
            <w:r w:rsidRPr="00E32423">
              <w:rPr>
                <w:rFonts w:ascii="Times New Roman" w:hAnsi="Times New Roman" w:cs="Times New Roman"/>
                <w:sz w:val="24"/>
                <w:szCs w:val="24"/>
              </w:rPr>
              <w:t>13,7</w:t>
            </w:r>
          </w:p>
        </w:tc>
      </w:tr>
      <w:tr w:rsidR="00193604" w:rsidRPr="00E32423" w:rsidTr="00E32423">
        <w:tc>
          <w:tcPr>
            <w:tcW w:w="3227" w:type="dxa"/>
            <w:shd w:val="clear" w:color="auto" w:fill="FFFFFF" w:themeFill="background1"/>
          </w:tcPr>
          <w:p w:rsidR="00193604" w:rsidRPr="00E32423" w:rsidRDefault="00193604" w:rsidP="00F71108">
            <w:pPr>
              <w:shd w:val="clear" w:color="auto" w:fill="FFFFFF" w:themeFill="background1"/>
              <w:spacing w:after="0"/>
              <w:contextualSpacing/>
              <w:jc w:val="center"/>
              <w:rPr>
                <w:rFonts w:ascii="Times New Roman" w:hAnsi="Times New Roman" w:cs="Times New Roman"/>
                <w:b/>
                <w:sz w:val="24"/>
                <w:szCs w:val="24"/>
              </w:rPr>
            </w:pPr>
            <w:r w:rsidRPr="00E32423">
              <w:rPr>
                <w:rFonts w:ascii="Times New Roman" w:hAnsi="Times New Roman" w:cs="Times New Roman"/>
                <w:b/>
                <w:sz w:val="24"/>
                <w:szCs w:val="24"/>
              </w:rPr>
              <w:t>КФХ</w:t>
            </w:r>
          </w:p>
        </w:tc>
        <w:tc>
          <w:tcPr>
            <w:tcW w:w="1076"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1296</w:t>
            </w:r>
          </w:p>
        </w:tc>
        <w:tc>
          <w:tcPr>
            <w:tcW w:w="917"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1762</w:t>
            </w:r>
          </w:p>
        </w:tc>
        <w:tc>
          <w:tcPr>
            <w:tcW w:w="846"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+466</w:t>
            </w:r>
          </w:p>
        </w:tc>
        <w:tc>
          <w:tcPr>
            <w:tcW w:w="705"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135,9</w:t>
            </w:r>
          </w:p>
        </w:tc>
        <w:tc>
          <w:tcPr>
            <w:tcW w:w="850"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566</w:t>
            </w:r>
          </w:p>
        </w:tc>
        <w:tc>
          <w:tcPr>
            <w:tcW w:w="985"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906</w:t>
            </w:r>
          </w:p>
        </w:tc>
        <w:tc>
          <w:tcPr>
            <w:tcW w:w="846"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+340</w:t>
            </w:r>
          </w:p>
        </w:tc>
        <w:tc>
          <w:tcPr>
            <w:tcW w:w="856" w:type="dxa"/>
            <w:shd w:val="clear" w:color="auto" w:fill="FFFFFF" w:themeFill="background1"/>
          </w:tcPr>
          <w:p w:rsidR="00193604" w:rsidRPr="00E32423" w:rsidRDefault="00314426" w:rsidP="00F71108">
            <w:pPr>
              <w:shd w:val="clear" w:color="auto" w:fill="FFFFFF" w:themeFill="background1"/>
              <w:spacing w:after="0"/>
              <w:contextualSpacing/>
              <w:rPr>
                <w:rFonts w:ascii="Times New Roman" w:hAnsi="Times New Roman" w:cs="Times New Roman"/>
                <w:sz w:val="24"/>
                <w:szCs w:val="24"/>
              </w:rPr>
            </w:pPr>
            <w:r w:rsidRPr="00E32423">
              <w:rPr>
                <w:rFonts w:ascii="Times New Roman" w:hAnsi="Times New Roman" w:cs="Times New Roman"/>
                <w:sz w:val="24"/>
                <w:szCs w:val="24"/>
              </w:rPr>
              <w:t>160,0</w:t>
            </w:r>
          </w:p>
        </w:tc>
      </w:tr>
      <w:tr w:rsidR="00193604" w:rsidRPr="00F44234" w:rsidTr="00E32423">
        <w:tc>
          <w:tcPr>
            <w:tcW w:w="3227" w:type="dxa"/>
            <w:shd w:val="clear" w:color="auto" w:fill="FFFFFF" w:themeFill="background1"/>
          </w:tcPr>
          <w:p w:rsidR="00193604" w:rsidRPr="00E32423" w:rsidRDefault="00193604" w:rsidP="00F71108">
            <w:pPr>
              <w:shd w:val="clear" w:color="auto" w:fill="FFFFFF" w:themeFill="background1"/>
              <w:spacing w:after="0"/>
              <w:contextualSpacing/>
              <w:jc w:val="center"/>
              <w:rPr>
                <w:rFonts w:ascii="Times New Roman" w:hAnsi="Times New Roman" w:cs="Times New Roman"/>
                <w:b/>
                <w:sz w:val="24"/>
                <w:szCs w:val="24"/>
              </w:rPr>
            </w:pPr>
            <w:r w:rsidRPr="00E32423">
              <w:rPr>
                <w:rFonts w:ascii="Times New Roman" w:hAnsi="Times New Roman" w:cs="Times New Roman"/>
                <w:b/>
                <w:sz w:val="24"/>
                <w:szCs w:val="24"/>
              </w:rPr>
              <w:t>Итого</w:t>
            </w:r>
          </w:p>
        </w:tc>
        <w:tc>
          <w:tcPr>
            <w:tcW w:w="1076"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2576</w:t>
            </w:r>
          </w:p>
        </w:tc>
        <w:tc>
          <w:tcPr>
            <w:tcW w:w="917"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1940</w:t>
            </w:r>
          </w:p>
        </w:tc>
        <w:tc>
          <w:tcPr>
            <w:tcW w:w="846"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-636</w:t>
            </w:r>
          </w:p>
        </w:tc>
        <w:tc>
          <w:tcPr>
            <w:tcW w:w="705"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75,3</w:t>
            </w:r>
          </w:p>
        </w:tc>
        <w:tc>
          <w:tcPr>
            <w:tcW w:w="850"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1110</w:t>
            </w:r>
          </w:p>
        </w:tc>
        <w:tc>
          <w:tcPr>
            <w:tcW w:w="985"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981</w:t>
            </w:r>
          </w:p>
        </w:tc>
        <w:tc>
          <w:tcPr>
            <w:tcW w:w="846" w:type="dxa"/>
            <w:shd w:val="clear" w:color="auto" w:fill="FFFFFF" w:themeFill="background1"/>
          </w:tcPr>
          <w:p w:rsidR="00193604" w:rsidRPr="00E32423" w:rsidRDefault="00314426" w:rsidP="00F71108">
            <w:pPr>
              <w:shd w:val="clear" w:color="auto" w:fill="FFFFFF" w:themeFill="background1"/>
              <w:spacing w:after="0"/>
              <w:contextualSpacing/>
              <w:jc w:val="center"/>
              <w:rPr>
                <w:rFonts w:ascii="Times New Roman" w:hAnsi="Times New Roman" w:cs="Times New Roman"/>
                <w:sz w:val="24"/>
                <w:szCs w:val="24"/>
              </w:rPr>
            </w:pPr>
            <w:r w:rsidRPr="00E32423">
              <w:rPr>
                <w:rFonts w:ascii="Times New Roman" w:hAnsi="Times New Roman" w:cs="Times New Roman"/>
                <w:sz w:val="24"/>
                <w:szCs w:val="24"/>
              </w:rPr>
              <w:t>-129</w:t>
            </w:r>
          </w:p>
        </w:tc>
        <w:tc>
          <w:tcPr>
            <w:tcW w:w="856" w:type="dxa"/>
            <w:shd w:val="clear" w:color="auto" w:fill="FFFFFF" w:themeFill="background1"/>
          </w:tcPr>
          <w:p w:rsidR="00193604" w:rsidRDefault="00314426" w:rsidP="00F71108">
            <w:pPr>
              <w:shd w:val="clear" w:color="auto" w:fill="FFFFFF" w:themeFill="background1"/>
              <w:spacing w:after="0"/>
              <w:contextualSpacing/>
              <w:rPr>
                <w:rFonts w:ascii="Times New Roman" w:hAnsi="Times New Roman" w:cs="Times New Roman"/>
                <w:sz w:val="24"/>
                <w:szCs w:val="24"/>
              </w:rPr>
            </w:pPr>
            <w:r w:rsidRPr="00E32423">
              <w:rPr>
                <w:rFonts w:ascii="Times New Roman" w:hAnsi="Times New Roman" w:cs="Times New Roman"/>
                <w:sz w:val="24"/>
                <w:szCs w:val="24"/>
              </w:rPr>
              <w:t>88,3</w:t>
            </w:r>
          </w:p>
        </w:tc>
      </w:tr>
    </w:tbl>
    <w:p w:rsidR="003533F7" w:rsidRPr="00F44234" w:rsidRDefault="003533F7" w:rsidP="00F71108">
      <w:pPr>
        <w:shd w:val="clear" w:color="auto" w:fill="FFFFFF" w:themeFill="background1"/>
        <w:spacing w:after="0"/>
        <w:contextualSpacing/>
        <w:jc w:val="cente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327"/>
        <w:gridCol w:w="1796"/>
        <w:gridCol w:w="1364"/>
        <w:gridCol w:w="1701"/>
        <w:gridCol w:w="1701"/>
      </w:tblGrid>
      <w:tr w:rsidR="00E66FBE" w:rsidRPr="00F44234" w:rsidTr="00E32423">
        <w:tc>
          <w:tcPr>
            <w:tcW w:w="3327" w:type="dxa"/>
            <w:shd w:val="clear" w:color="auto" w:fill="FFFFFF" w:themeFill="background1"/>
          </w:tcPr>
          <w:p w:rsidR="00E66FBE" w:rsidRPr="00F44234" w:rsidRDefault="00E66FBE"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Категории хозяйств</w:t>
            </w:r>
          </w:p>
        </w:tc>
        <w:tc>
          <w:tcPr>
            <w:tcW w:w="6562" w:type="dxa"/>
            <w:gridSpan w:val="4"/>
            <w:shd w:val="clear" w:color="auto" w:fill="FFFFFF" w:themeFill="background1"/>
          </w:tcPr>
          <w:p w:rsidR="00E66FBE" w:rsidRPr="00F44234" w:rsidRDefault="00E66FBE"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овец, голов</w:t>
            </w:r>
          </w:p>
        </w:tc>
      </w:tr>
      <w:tr w:rsidR="00E66FBE" w:rsidRPr="00F44234" w:rsidTr="00E32423">
        <w:tc>
          <w:tcPr>
            <w:tcW w:w="3327" w:type="dxa"/>
            <w:shd w:val="clear" w:color="auto" w:fill="FFFFFF" w:themeFill="background1"/>
          </w:tcPr>
          <w:p w:rsidR="00E66FBE" w:rsidRPr="00F44234" w:rsidRDefault="00E66FBE" w:rsidP="00F71108">
            <w:pPr>
              <w:shd w:val="clear" w:color="auto" w:fill="FFFFFF" w:themeFill="background1"/>
              <w:spacing w:after="0"/>
              <w:contextualSpacing/>
              <w:jc w:val="center"/>
              <w:rPr>
                <w:rFonts w:ascii="Times New Roman" w:hAnsi="Times New Roman" w:cs="Times New Roman"/>
                <w:sz w:val="24"/>
                <w:szCs w:val="24"/>
              </w:rPr>
            </w:pPr>
          </w:p>
        </w:tc>
        <w:tc>
          <w:tcPr>
            <w:tcW w:w="1796" w:type="dxa"/>
            <w:shd w:val="clear" w:color="auto" w:fill="FFFFFF" w:themeFill="background1"/>
          </w:tcPr>
          <w:p w:rsidR="00E66FBE" w:rsidRPr="00F44234" w:rsidRDefault="00E66FBE"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201</w:t>
            </w:r>
            <w:r w:rsidR="00193604">
              <w:rPr>
                <w:rFonts w:ascii="Times New Roman" w:hAnsi="Times New Roman" w:cs="Times New Roman"/>
                <w:sz w:val="24"/>
                <w:szCs w:val="24"/>
              </w:rPr>
              <w:t>9</w:t>
            </w:r>
          </w:p>
        </w:tc>
        <w:tc>
          <w:tcPr>
            <w:tcW w:w="1364" w:type="dxa"/>
            <w:shd w:val="clear" w:color="auto" w:fill="FFFFFF" w:themeFill="background1"/>
          </w:tcPr>
          <w:p w:rsidR="00E66FBE" w:rsidRPr="00F44234" w:rsidRDefault="00E66FBE"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20</w:t>
            </w:r>
            <w:r w:rsidR="00193604">
              <w:rPr>
                <w:rFonts w:ascii="Times New Roman" w:hAnsi="Times New Roman" w:cs="Times New Roman"/>
                <w:sz w:val="24"/>
                <w:szCs w:val="24"/>
              </w:rPr>
              <w:t>20</w:t>
            </w:r>
          </w:p>
        </w:tc>
        <w:tc>
          <w:tcPr>
            <w:tcW w:w="1701" w:type="dxa"/>
            <w:shd w:val="clear" w:color="auto" w:fill="FFFFFF" w:themeFill="background1"/>
          </w:tcPr>
          <w:p w:rsidR="00E66FBE" w:rsidRPr="00F44234" w:rsidRDefault="00E66FBE"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w:t>
            </w:r>
          </w:p>
        </w:tc>
        <w:tc>
          <w:tcPr>
            <w:tcW w:w="1701" w:type="dxa"/>
            <w:shd w:val="clear" w:color="auto" w:fill="FFFFFF" w:themeFill="background1"/>
          </w:tcPr>
          <w:p w:rsidR="00E66FBE" w:rsidRPr="00F44234" w:rsidRDefault="00E66FBE" w:rsidP="00F71108">
            <w:pPr>
              <w:shd w:val="clear" w:color="auto" w:fill="FFFFFF" w:themeFill="background1"/>
              <w:spacing w:after="0"/>
              <w:contextualSpacing/>
              <w:jc w:val="center"/>
              <w:rPr>
                <w:rFonts w:ascii="Times New Roman" w:hAnsi="Times New Roman" w:cs="Times New Roman"/>
                <w:sz w:val="24"/>
                <w:szCs w:val="24"/>
              </w:rPr>
            </w:pPr>
            <w:r w:rsidRPr="00F44234">
              <w:rPr>
                <w:rFonts w:ascii="Times New Roman" w:hAnsi="Times New Roman" w:cs="Times New Roman"/>
                <w:sz w:val="24"/>
                <w:szCs w:val="24"/>
              </w:rPr>
              <w:t>%</w:t>
            </w:r>
          </w:p>
        </w:tc>
      </w:tr>
      <w:tr w:rsidR="00E66FBE" w:rsidRPr="00F44234" w:rsidTr="00E32423">
        <w:tc>
          <w:tcPr>
            <w:tcW w:w="3327" w:type="dxa"/>
            <w:shd w:val="clear" w:color="auto" w:fill="FFFFFF" w:themeFill="background1"/>
          </w:tcPr>
          <w:p w:rsidR="00E66FBE" w:rsidRPr="00F44234" w:rsidRDefault="00E66FBE" w:rsidP="00F71108">
            <w:pPr>
              <w:shd w:val="clear" w:color="auto" w:fill="FFFFFF" w:themeFill="background1"/>
              <w:spacing w:after="0"/>
              <w:contextualSpacing/>
              <w:jc w:val="center"/>
              <w:rPr>
                <w:rFonts w:ascii="Times New Roman" w:hAnsi="Times New Roman" w:cs="Times New Roman"/>
                <w:b/>
                <w:sz w:val="24"/>
                <w:szCs w:val="24"/>
              </w:rPr>
            </w:pPr>
            <w:r w:rsidRPr="00F44234">
              <w:rPr>
                <w:rFonts w:ascii="Times New Roman" w:hAnsi="Times New Roman" w:cs="Times New Roman"/>
                <w:b/>
                <w:sz w:val="24"/>
                <w:szCs w:val="24"/>
              </w:rPr>
              <w:t>Сельскохозяйственные организации</w:t>
            </w:r>
            <w:r w:rsidR="00193604">
              <w:rPr>
                <w:rFonts w:ascii="Times New Roman" w:hAnsi="Times New Roman" w:cs="Times New Roman"/>
                <w:b/>
                <w:sz w:val="24"/>
                <w:szCs w:val="24"/>
              </w:rPr>
              <w:t xml:space="preserve"> </w:t>
            </w:r>
          </w:p>
        </w:tc>
        <w:tc>
          <w:tcPr>
            <w:tcW w:w="1796" w:type="dxa"/>
            <w:shd w:val="clear" w:color="auto" w:fill="FFFFFF" w:themeFill="background1"/>
          </w:tcPr>
          <w:p w:rsidR="00E66FBE" w:rsidRPr="00F44234" w:rsidRDefault="00420A4A" w:rsidP="00F71108">
            <w:pPr>
              <w:shd w:val="clear" w:color="auto" w:fill="FFFFFF" w:themeFill="background1"/>
              <w:spacing w:after="0"/>
              <w:contextualSpacing/>
              <w:rPr>
                <w:rFonts w:ascii="Times New Roman" w:hAnsi="Times New Roman" w:cs="Times New Roman"/>
                <w:sz w:val="24"/>
                <w:szCs w:val="24"/>
              </w:rPr>
            </w:pPr>
            <w:r w:rsidRPr="00F44234">
              <w:rPr>
                <w:rFonts w:ascii="Times New Roman" w:hAnsi="Times New Roman" w:cs="Times New Roman"/>
                <w:sz w:val="24"/>
                <w:szCs w:val="24"/>
              </w:rPr>
              <w:t xml:space="preserve">       </w:t>
            </w:r>
            <w:r w:rsidR="00314426">
              <w:rPr>
                <w:rFonts w:ascii="Times New Roman" w:hAnsi="Times New Roman" w:cs="Times New Roman"/>
                <w:sz w:val="24"/>
                <w:szCs w:val="24"/>
              </w:rPr>
              <w:t>9657</w:t>
            </w:r>
          </w:p>
        </w:tc>
        <w:tc>
          <w:tcPr>
            <w:tcW w:w="1364" w:type="dxa"/>
            <w:shd w:val="clear" w:color="auto" w:fill="FFFFFF" w:themeFill="background1"/>
          </w:tcPr>
          <w:p w:rsidR="00E66FBE" w:rsidRPr="00F44234" w:rsidRDefault="00314426" w:rsidP="00F71108">
            <w:pPr>
              <w:shd w:val="clear" w:color="auto" w:fill="FFFFFF" w:themeFill="background1"/>
              <w:spacing w:after="0"/>
              <w:contextualSpacing/>
              <w:jc w:val="center"/>
              <w:rPr>
                <w:rFonts w:ascii="Times New Roman" w:hAnsi="Times New Roman" w:cs="Times New Roman"/>
                <w:sz w:val="24"/>
                <w:szCs w:val="24"/>
              </w:rPr>
            </w:pPr>
            <w:r>
              <w:rPr>
                <w:rFonts w:ascii="Times New Roman" w:hAnsi="Times New Roman" w:cs="Times New Roman"/>
                <w:sz w:val="24"/>
                <w:szCs w:val="24"/>
              </w:rPr>
              <w:t>4843</w:t>
            </w:r>
          </w:p>
        </w:tc>
        <w:tc>
          <w:tcPr>
            <w:tcW w:w="1701" w:type="dxa"/>
            <w:shd w:val="clear" w:color="auto" w:fill="FFFFFF" w:themeFill="background1"/>
          </w:tcPr>
          <w:p w:rsidR="00E66FBE" w:rsidRPr="00F44234" w:rsidRDefault="00A21C7D" w:rsidP="00F71108">
            <w:pPr>
              <w:shd w:val="clear" w:color="auto" w:fill="FFFFFF" w:themeFill="background1"/>
              <w:spacing w:after="0"/>
              <w:contextualSpacing/>
              <w:jc w:val="center"/>
              <w:rPr>
                <w:rFonts w:ascii="Times New Roman" w:hAnsi="Times New Roman" w:cs="Times New Roman"/>
                <w:sz w:val="24"/>
                <w:szCs w:val="24"/>
              </w:rPr>
            </w:pPr>
            <w:r>
              <w:rPr>
                <w:rFonts w:ascii="Times New Roman" w:hAnsi="Times New Roman" w:cs="Times New Roman"/>
                <w:sz w:val="24"/>
                <w:szCs w:val="24"/>
              </w:rPr>
              <w:t>-4814</w:t>
            </w:r>
          </w:p>
        </w:tc>
        <w:tc>
          <w:tcPr>
            <w:tcW w:w="1701" w:type="dxa"/>
            <w:shd w:val="clear" w:color="auto" w:fill="FFFFFF" w:themeFill="background1"/>
          </w:tcPr>
          <w:p w:rsidR="00E66FBE" w:rsidRPr="00F44234" w:rsidRDefault="00A21C7D" w:rsidP="00F71108">
            <w:pPr>
              <w:shd w:val="clear" w:color="auto" w:fill="FFFFFF" w:themeFill="background1"/>
              <w:spacing w:after="0"/>
              <w:contextualSpacing/>
              <w:jc w:val="center"/>
              <w:rPr>
                <w:rFonts w:ascii="Times New Roman" w:hAnsi="Times New Roman" w:cs="Times New Roman"/>
                <w:sz w:val="24"/>
                <w:szCs w:val="24"/>
              </w:rPr>
            </w:pPr>
            <w:r>
              <w:rPr>
                <w:rFonts w:ascii="Times New Roman" w:hAnsi="Times New Roman" w:cs="Times New Roman"/>
                <w:sz w:val="24"/>
                <w:szCs w:val="24"/>
              </w:rPr>
              <w:t>50,1</w:t>
            </w:r>
          </w:p>
        </w:tc>
      </w:tr>
    </w:tbl>
    <w:p w:rsidR="003533F7" w:rsidRPr="00F44234" w:rsidRDefault="003533F7" w:rsidP="00F71108">
      <w:pPr>
        <w:shd w:val="clear" w:color="auto" w:fill="FFFFFF" w:themeFill="background1"/>
        <w:spacing w:after="0"/>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w:t>
      </w:r>
    </w:p>
    <w:p w:rsidR="003533F7" w:rsidRPr="003236C3" w:rsidRDefault="003236C3" w:rsidP="00F71108">
      <w:pPr>
        <w:shd w:val="clear" w:color="auto" w:fill="FFFFFF" w:themeFill="background1"/>
        <w:spacing w:after="0"/>
        <w:ind w:firstLine="709"/>
        <w:contextualSpacing/>
        <w:jc w:val="both"/>
        <w:rPr>
          <w:rFonts w:ascii="Times New Roman" w:hAnsi="Times New Roman" w:cs="Times New Roman"/>
          <w:sz w:val="24"/>
          <w:szCs w:val="24"/>
        </w:rPr>
      </w:pPr>
      <w:r w:rsidRPr="003236C3">
        <w:rPr>
          <w:rFonts w:ascii="Times New Roman" w:hAnsi="Times New Roman" w:cs="Times New Roman"/>
          <w:sz w:val="24"/>
          <w:szCs w:val="24"/>
        </w:rPr>
        <w:lastRenderedPageBreak/>
        <w:t>Положение в овцеводстве остаётся сложным, отсутствие мотивации развития тонкорунного овцеводства, цена на шерсть остаётся низкой, убыточность увеличивается. В овцеводстве заметное снижение поголовья на 50%.</w:t>
      </w:r>
    </w:p>
    <w:p w:rsidR="0068493A" w:rsidRPr="00F44234" w:rsidRDefault="003533F7" w:rsidP="00F71108">
      <w:pPr>
        <w:shd w:val="clear" w:color="auto" w:fill="FFFFFF" w:themeFill="background1"/>
        <w:spacing w:after="0"/>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По перерабатывающим предприятиям</w:t>
      </w:r>
      <w:r w:rsidR="0068493A" w:rsidRPr="00F44234">
        <w:rPr>
          <w:rFonts w:ascii="Times New Roman" w:hAnsi="Times New Roman" w:cs="Times New Roman"/>
          <w:sz w:val="24"/>
          <w:szCs w:val="24"/>
        </w:rPr>
        <w:t>:</w:t>
      </w:r>
    </w:p>
    <w:p w:rsidR="00286D80" w:rsidRDefault="003533F7" w:rsidP="00F71108">
      <w:pPr>
        <w:shd w:val="clear" w:color="auto" w:fill="FFFFFF" w:themeFill="background1"/>
        <w:spacing w:after="0"/>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СППК «Утанский» - </w:t>
      </w:r>
      <w:r w:rsidR="0068493A" w:rsidRPr="00F44234">
        <w:rPr>
          <w:rFonts w:ascii="Times New Roman" w:hAnsi="Times New Roman" w:cs="Times New Roman"/>
          <w:sz w:val="24"/>
          <w:szCs w:val="24"/>
        </w:rPr>
        <w:t xml:space="preserve">предприятие по переработке молока начал свою деятельность в июле 2019 году. Выпустили пробную партию. </w:t>
      </w:r>
      <w:r w:rsidR="003236C3">
        <w:rPr>
          <w:rFonts w:ascii="Times New Roman" w:hAnsi="Times New Roman" w:cs="Times New Roman"/>
          <w:sz w:val="24"/>
          <w:szCs w:val="24"/>
        </w:rPr>
        <w:t>В октябре 2019 года приостановил свою деятельность. Возобновление деятельности запланировано на июль 2020 года.</w:t>
      </w:r>
    </w:p>
    <w:p w:rsidR="003236C3" w:rsidRDefault="003236C3" w:rsidP="00F71108">
      <w:pPr>
        <w:shd w:val="clear" w:color="auto" w:fill="FFFFFF" w:themeFill="background1"/>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В 2020 году в рамках реализации мероприятий государственной программы Забайкальского края «Комплексное развитие сельских территорий» на территории Чернышевского района реализуются 3 проекта</w:t>
      </w:r>
      <w:r w:rsidR="00E25CB0">
        <w:rPr>
          <w:rFonts w:ascii="Times New Roman" w:hAnsi="Times New Roman" w:cs="Times New Roman"/>
          <w:sz w:val="24"/>
          <w:szCs w:val="24"/>
        </w:rPr>
        <w:t xml:space="preserve"> на общую сумму </w:t>
      </w:r>
      <w:r w:rsidR="00DD67AB">
        <w:rPr>
          <w:rFonts w:ascii="Times New Roman" w:hAnsi="Times New Roman" w:cs="Times New Roman"/>
          <w:sz w:val="24"/>
          <w:szCs w:val="24"/>
        </w:rPr>
        <w:t>2661,51</w:t>
      </w:r>
      <w:r w:rsidR="00E25CB0">
        <w:rPr>
          <w:rFonts w:ascii="Times New Roman" w:hAnsi="Times New Roman" w:cs="Times New Roman"/>
          <w:sz w:val="24"/>
          <w:szCs w:val="24"/>
        </w:rPr>
        <w:t xml:space="preserve"> тыс. руб.</w:t>
      </w:r>
      <w:r>
        <w:rPr>
          <w:rFonts w:ascii="Times New Roman" w:hAnsi="Times New Roman" w:cs="Times New Roman"/>
          <w:sz w:val="24"/>
          <w:szCs w:val="24"/>
        </w:rPr>
        <w:t xml:space="preserve">: </w:t>
      </w:r>
    </w:p>
    <w:p w:rsidR="003236C3" w:rsidRDefault="00E25CB0" w:rsidP="00F71108">
      <w:pPr>
        <w:shd w:val="clear" w:color="auto" w:fill="FFFFFF" w:themeFill="background1"/>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3236C3">
        <w:rPr>
          <w:rFonts w:ascii="Times New Roman" w:hAnsi="Times New Roman" w:cs="Times New Roman"/>
          <w:sz w:val="24"/>
          <w:szCs w:val="24"/>
        </w:rPr>
        <w:t>оздание и обустройство зоны отдыха (детская площадка) в с. Новый Олов;</w:t>
      </w:r>
    </w:p>
    <w:p w:rsidR="003236C3" w:rsidRDefault="00E25CB0" w:rsidP="00F71108">
      <w:pPr>
        <w:shd w:val="clear" w:color="auto" w:fill="FFFFFF" w:themeFill="background1"/>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3236C3">
        <w:rPr>
          <w:rFonts w:ascii="Times New Roman" w:hAnsi="Times New Roman" w:cs="Times New Roman"/>
          <w:sz w:val="24"/>
          <w:szCs w:val="24"/>
        </w:rPr>
        <w:t>бустройство водозаборной колонки в с. Новый Олов</w:t>
      </w:r>
      <w:r>
        <w:rPr>
          <w:rFonts w:ascii="Times New Roman" w:hAnsi="Times New Roman" w:cs="Times New Roman"/>
          <w:sz w:val="24"/>
          <w:szCs w:val="24"/>
        </w:rPr>
        <w:t>;</w:t>
      </w:r>
    </w:p>
    <w:p w:rsidR="00E25CB0" w:rsidRPr="00F44234" w:rsidRDefault="00E25CB0" w:rsidP="00F71108">
      <w:pPr>
        <w:shd w:val="clear" w:color="auto" w:fill="FFFFFF" w:themeFill="background1"/>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-обустройство водозаборной колонки в с. Утан.</w:t>
      </w:r>
    </w:p>
    <w:p w:rsidR="00E25CB0" w:rsidRDefault="00E25CB0"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E25CB0">
        <w:rPr>
          <w:rFonts w:ascii="Times New Roman" w:hAnsi="Times New Roman" w:cs="Times New Roman"/>
          <w:sz w:val="24"/>
          <w:szCs w:val="24"/>
        </w:rPr>
        <w:t>За 1 полугодие 2020 года сельскохозяйственными организациями и КФХ Чернышевского района</w:t>
      </w:r>
      <w:r>
        <w:rPr>
          <w:rFonts w:ascii="Times New Roman" w:hAnsi="Times New Roman" w:cs="Times New Roman"/>
          <w:sz w:val="24"/>
          <w:szCs w:val="24"/>
        </w:rPr>
        <w:t xml:space="preserve"> получены субсидии в общей сумме 59175,45 тыс. руб.</w:t>
      </w:r>
    </w:p>
    <w:p w:rsidR="008935E4" w:rsidRDefault="008935E4"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Субсидия краевого бюджета:</w:t>
      </w:r>
    </w:p>
    <w:p w:rsidR="00E25CB0" w:rsidRDefault="00E25CB0"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-субсидия на проведение комплекса агротехнологических работ -57 393,4 тыс. руб.</w:t>
      </w:r>
    </w:p>
    <w:p w:rsidR="00E25CB0" w:rsidRDefault="00E25CB0"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-субсидия на развитие мясного животноводства -39,13 тыс. руб.;</w:t>
      </w:r>
    </w:p>
    <w:p w:rsidR="00E25CB0" w:rsidRDefault="00E25CB0"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-субсидия на приобретение техники -1129,65 тыс. руб.</w:t>
      </w:r>
    </w:p>
    <w:p w:rsidR="008935E4" w:rsidRDefault="008935E4"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Субсидия федерального бюджета:</w:t>
      </w:r>
    </w:p>
    <w:p w:rsidR="008935E4" w:rsidRPr="00E25CB0" w:rsidRDefault="008935E4"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-субсидия на развитие мясного животноводства-613,16 тыс. руб.</w:t>
      </w:r>
    </w:p>
    <w:p w:rsidR="00D739C6" w:rsidRPr="00F44234" w:rsidRDefault="008A35D8" w:rsidP="00F71108">
      <w:pPr>
        <w:shd w:val="clear" w:color="auto" w:fill="FFFFFF" w:themeFill="background1"/>
        <w:spacing w:line="240" w:lineRule="auto"/>
        <w:ind w:firstLine="709"/>
        <w:contextualSpacing/>
        <w:jc w:val="center"/>
        <w:rPr>
          <w:rFonts w:ascii="Times New Roman" w:hAnsi="Times New Roman" w:cs="Times New Roman"/>
          <w:b/>
          <w:sz w:val="24"/>
          <w:szCs w:val="24"/>
        </w:rPr>
      </w:pPr>
      <w:r w:rsidRPr="00F44234">
        <w:rPr>
          <w:rFonts w:ascii="Times New Roman" w:hAnsi="Times New Roman" w:cs="Times New Roman"/>
          <w:b/>
          <w:sz w:val="24"/>
          <w:szCs w:val="24"/>
        </w:rPr>
        <w:t>Промышленность</w:t>
      </w:r>
    </w:p>
    <w:p w:rsidR="001C7017" w:rsidRPr="00F44234" w:rsidRDefault="001C7017" w:rsidP="00F71108">
      <w:pPr>
        <w:shd w:val="clear" w:color="auto" w:fill="FFFFFF" w:themeFill="background1"/>
        <w:spacing w:line="240" w:lineRule="auto"/>
        <w:ind w:firstLine="709"/>
        <w:contextualSpacing/>
        <w:jc w:val="center"/>
        <w:rPr>
          <w:rFonts w:ascii="Times New Roman" w:hAnsi="Times New Roman" w:cs="Times New Roman"/>
          <w:b/>
          <w:sz w:val="24"/>
          <w:szCs w:val="24"/>
        </w:rPr>
      </w:pPr>
    </w:p>
    <w:p w:rsidR="00925C20" w:rsidRPr="00F44234" w:rsidRDefault="003E4B7D"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Объем отгруженных товаров, выполненных работ, оказанных услуг собственными силами </w:t>
      </w:r>
      <w:r w:rsidR="008A35D8" w:rsidRPr="00F44234">
        <w:rPr>
          <w:rFonts w:ascii="Times New Roman" w:hAnsi="Times New Roman" w:cs="Times New Roman"/>
          <w:sz w:val="24"/>
          <w:szCs w:val="24"/>
        </w:rPr>
        <w:t xml:space="preserve"> </w:t>
      </w:r>
      <w:r w:rsidR="00371777" w:rsidRPr="00F44234">
        <w:rPr>
          <w:rFonts w:ascii="Times New Roman" w:hAnsi="Times New Roman" w:cs="Times New Roman"/>
          <w:sz w:val="24"/>
          <w:szCs w:val="24"/>
        </w:rPr>
        <w:t xml:space="preserve">за </w:t>
      </w:r>
      <w:r w:rsidR="004B108C" w:rsidRPr="00F44234">
        <w:rPr>
          <w:rFonts w:ascii="Times New Roman" w:hAnsi="Times New Roman" w:cs="Times New Roman"/>
          <w:sz w:val="24"/>
          <w:szCs w:val="24"/>
        </w:rPr>
        <w:t>1 полугодие</w:t>
      </w:r>
      <w:r w:rsidR="003663C2" w:rsidRPr="00F44234">
        <w:rPr>
          <w:rFonts w:ascii="Times New Roman" w:hAnsi="Times New Roman" w:cs="Times New Roman"/>
          <w:sz w:val="24"/>
          <w:szCs w:val="24"/>
        </w:rPr>
        <w:t xml:space="preserve"> </w:t>
      </w:r>
      <w:r w:rsidR="008B165D" w:rsidRPr="00F44234">
        <w:rPr>
          <w:rFonts w:ascii="Times New Roman" w:hAnsi="Times New Roman" w:cs="Times New Roman"/>
          <w:sz w:val="24"/>
          <w:szCs w:val="24"/>
        </w:rPr>
        <w:t>20</w:t>
      </w:r>
      <w:r w:rsidR="00DD67AB">
        <w:rPr>
          <w:rFonts w:ascii="Times New Roman" w:hAnsi="Times New Roman" w:cs="Times New Roman"/>
          <w:sz w:val="24"/>
          <w:szCs w:val="24"/>
        </w:rPr>
        <w:t>20</w:t>
      </w:r>
      <w:r w:rsidR="008B165D" w:rsidRPr="00F44234">
        <w:rPr>
          <w:rFonts w:ascii="Times New Roman" w:hAnsi="Times New Roman" w:cs="Times New Roman"/>
          <w:sz w:val="24"/>
          <w:szCs w:val="24"/>
        </w:rPr>
        <w:t xml:space="preserve"> года</w:t>
      </w:r>
      <w:r w:rsidRPr="00F44234">
        <w:rPr>
          <w:rFonts w:ascii="Times New Roman" w:hAnsi="Times New Roman" w:cs="Times New Roman"/>
          <w:sz w:val="24"/>
          <w:szCs w:val="24"/>
        </w:rPr>
        <w:t xml:space="preserve"> г. составил </w:t>
      </w:r>
      <w:r w:rsidR="00DD67AB">
        <w:rPr>
          <w:rFonts w:ascii="Times New Roman" w:hAnsi="Times New Roman" w:cs="Times New Roman"/>
          <w:sz w:val="24"/>
          <w:szCs w:val="24"/>
        </w:rPr>
        <w:t>1378,64</w:t>
      </w:r>
      <w:r w:rsidR="003663C2" w:rsidRPr="00F44234">
        <w:rPr>
          <w:rFonts w:ascii="Times New Roman" w:hAnsi="Times New Roman" w:cs="Times New Roman"/>
          <w:sz w:val="24"/>
          <w:szCs w:val="24"/>
        </w:rPr>
        <w:t xml:space="preserve"> </w:t>
      </w:r>
      <w:r w:rsidR="004E6466" w:rsidRPr="00F44234">
        <w:rPr>
          <w:rFonts w:ascii="Times New Roman" w:hAnsi="Times New Roman" w:cs="Times New Roman"/>
          <w:sz w:val="24"/>
          <w:szCs w:val="24"/>
        </w:rPr>
        <w:t xml:space="preserve">млн. руб. </w:t>
      </w:r>
      <w:r w:rsidR="003663C2" w:rsidRPr="00F44234">
        <w:rPr>
          <w:rFonts w:ascii="Times New Roman" w:hAnsi="Times New Roman" w:cs="Times New Roman"/>
          <w:sz w:val="24"/>
          <w:szCs w:val="24"/>
        </w:rPr>
        <w:t xml:space="preserve">или </w:t>
      </w:r>
      <w:r w:rsidR="00DD67AB">
        <w:rPr>
          <w:rFonts w:ascii="Times New Roman" w:hAnsi="Times New Roman" w:cs="Times New Roman"/>
          <w:sz w:val="24"/>
          <w:szCs w:val="24"/>
        </w:rPr>
        <w:t>83,65</w:t>
      </w:r>
      <w:r w:rsidR="003663C2" w:rsidRPr="00F44234">
        <w:rPr>
          <w:rFonts w:ascii="Times New Roman" w:hAnsi="Times New Roman" w:cs="Times New Roman"/>
          <w:sz w:val="24"/>
          <w:szCs w:val="24"/>
        </w:rPr>
        <w:t xml:space="preserve">% к АППГ </w:t>
      </w:r>
      <w:r w:rsidR="004E6466" w:rsidRPr="00F44234">
        <w:rPr>
          <w:rFonts w:ascii="Times New Roman" w:hAnsi="Times New Roman" w:cs="Times New Roman"/>
          <w:sz w:val="24"/>
          <w:szCs w:val="24"/>
        </w:rPr>
        <w:t>(</w:t>
      </w:r>
      <w:r w:rsidR="00DD67AB">
        <w:rPr>
          <w:rFonts w:ascii="Times New Roman" w:hAnsi="Times New Roman" w:cs="Times New Roman"/>
          <w:sz w:val="24"/>
          <w:szCs w:val="24"/>
        </w:rPr>
        <w:t xml:space="preserve">1 полугодие 2019г-1648,10млн. руб., </w:t>
      </w:r>
      <w:r w:rsidR="00324224" w:rsidRPr="00F44234">
        <w:rPr>
          <w:rFonts w:ascii="Times New Roman" w:hAnsi="Times New Roman" w:cs="Times New Roman"/>
          <w:sz w:val="24"/>
          <w:szCs w:val="24"/>
        </w:rPr>
        <w:t>1 полуг.</w:t>
      </w:r>
      <w:r w:rsidR="004E6466" w:rsidRPr="00F44234">
        <w:rPr>
          <w:rFonts w:ascii="Times New Roman" w:hAnsi="Times New Roman" w:cs="Times New Roman"/>
          <w:sz w:val="24"/>
          <w:szCs w:val="24"/>
        </w:rPr>
        <w:t xml:space="preserve"> 201</w:t>
      </w:r>
      <w:r w:rsidR="0051114F" w:rsidRPr="00F44234">
        <w:rPr>
          <w:rFonts w:ascii="Times New Roman" w:hAnsi="Times New Roman" w:cs="Times New Roman"/>
          <w:sz w:val="24"/>
          <w:szCs w:val="24"/>
        </w:rPr>
        <w:t>8г. – 772,63</w:t>
      </w:r>
      <w:r w:rsidR="003663C2" w:rsidRPr="00F44234">
        <w:rPr>
          <w:rFonts w:ascii="Times New Roman" w:hAnsi="Times New Roman" w:cs="Times New Roman"/>
          <w:sz w:val="24"/>
          <w:szCs w:val="24"/>
        </w:rPr>
        <w:t xml:space="preserve"> млн. руб.)</w:t>
      </w:r>
      <w:r w:rsidRPr="00F44234">
        <w:rPr>
          <w:rFonts w:ascii="Times New Roman" w:hAnsi="Times New Roman" w:cs="Times New Roman"/>
          <w:sz w:val="24"/>
          <w:szCs w:val="24"/>
        </w:rPr>
        <w:t xml:space="preserve">, </w:t>
      </w:r>
      <w:r w:rsidR="00925C20" w:rsidRPr="00F44234">
        <w:rPr>
          <w:rFonts w:ascii="Times New Roman" w:hAnsi="Times New Roman" w:cs="Times New Roman"/>
          <w:sz w:val="24"/>
          <w:szCs w:val="24"/>
        </w:rPr>
        <w:t>в том числе по:</w:t>
      </w:r>
    </w:p>
    <w:p w:rsidR="00925C20" w:rsidRPr="00F44234" w:rsidRDefault="008A35D8"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b/>
          <w:i/>
          <w:sz w:val="24"/>
          <w:szCs w:val="24"/>
        </w:rPr>
        <w:t>добыче полезных ископаемых</w:t>
      </w:r>
      <w:r w:rsidR="00925C20" w:rsidRPr="00F44234">
        <w:rPr>
          <w:rFonts w:ascii="Times New Roman" w:hAnsi="Times New Roman" w:cs="Times New Roman"/>
          <w:sz w:val="24"/>
          <w:szCs w:val="24"/>
        </w:rPr>
        <w:t xml:space="preserve"> –</w:t>
      </w:r>
      <w:r w:rsidR="003663C2" w:rsidRPr="00F44234">
        <w:rPr>
          <w:rFonts w:ascii="Times New Roman" w:hAnsi="Times New Roman" w:cs="Times New Roman"/>
          <w:sz w:val="24"/>
          <w:szCs w:val="24"/>
        </w:rPr>
        <w:t xml:space="preserve"> </w:t>
      </w:r>
      <w:r w:rsidR="00DD67AB">
        <w:rPr>
          <w:rFonts w:ascii="Times New Roman" w:hAnsi="Times New Roman" w:cs="Times New Roman"/>
          <w:sz w:val="24"/>
          <w:szCs w:val="24"/>
        </w:rPr>
        <w:t>39,37</w:t>
      </w:r>
      <w:r w:rsidR="003663C2" w:rsidRPr="00F44234">
        <w:rPr>
          <w:rFonts w:ascii="Times New Roman" w:hAnsi="Times New Roman" w:cs="Times New Roman"/>
          <w:sz w:val="24"/>
          <w:szCs w:val="24"/>
        </w:rPr>
        <w:t xml:space="preserve"> или </w:t>
      </w:r>
      <w:r w:rsidR="00DD67AB">
        <w:rPr>
          <w:rFonts w:ascii="Times New Roman" w:hAnsi="Times New Roman" w:cs="Times New Roman"/>
          <w:sz w:val="24"/>
          <w:szCs w:val="24"/>
        </w:rPr>
        <w:t>208,31</w:t>
      </w:r>
      <w:r w:rsidR="003663C2" w:rsidRPr="00F44234">
        <w:rPr>
          <w:rFonts w:ascii="Times New Roman" w:hAnsi="Times New Roman" w:cs="Times New Roman"/>
          <w:sz w:val="24"/>
          <w:szCs w:val="24"/>
        </w:rPr>
        <w:t xml:space="preserve">% к АППГ </w:t>
      </w:r>
      <w:r w:rsidR="004E6466" w:rsidRPr="00F44234">
        <w:rPr>
          <w:rFonts w:ascii="Times New Roman" w:hAnsi="Times New Roman" w:cs="Times New Roman"/>
          <w:sz w:val="24"/>
          <w:szCs w:val="24"/>
        </w:rPr>
        <w:t>(</w:t>
      </w:r>
      <w:r w:rsidR="00DD67AB">
        <w:rPr>
          <w:rFonts w:ascii="Times New Roman" w:hAnsi="Times New Roman" w:cs="Times New Roman"/>
          <w:sz w:val="24"/>
          <w:szCs w:val="24"/>
        </w:rPr>
        <w:t>1 полугодие 2019г-18,9 млн. руб.,</w:t>
      </w:r>
      <w:r w:rsidR="00DD67AB" w:rsidRPr="00F44234">
        <w:rPr>
          <w:rFonts w:ascii="Times New Roman" w:hAnsi="Times New Roman" w:cs="Times New Roman"/>
          <w:sz w:val="24"/>
          <w:szCs w:val="24"/>
        </w:rPr>
        <w:t xml:space="preserve"> </w:t>
      </w:r>
      <w:r w:rsidR="00324224" w:rsidRPr="00F44234">
        <w:rPr>
          <w:rFonts w:ascii="Times New Roman" w:hAnsi="Times New Roman" w:cs="Times New Roman"/>
          <w:sz w:val="24"/>
          <w:szCs w:val="24"/>
        </w:rPr>
        <w:t>1 полуг.</w:t>
      </w:r>
      <w:r w:rsidR="004E6466" w:rsidRPr="00F44234">
        <w:rPr>
          <w:rFonts w:ascii="Times New Roman" w:hAnsi="Times New Roman" w:cs="Times New Roman"/>
          <w:sz w:val="24"/>
          <w:szCs w:val="24"/>
        </w:rPr>
        <w:t xml:space="preserve"> 201</w:t>
      </w:r>
      <w:r w:rsidR="0051114F" w:rsidRPr="00F44234">
        <w:rPr>
          <w:rFonts w:ascii="Times New Roman" w:hAnsi="Times New Roman" w:cs="Times New Roman"/>
          <w:sz w:val="24"/>
          <w:szCs w:val="24"/>
        </w:rPr>
        <w:t>8</w:t>
      </w:r>
      <w:r w:rsidR="004E6466" w:rsidRPr="00F44234">
        <w:rPr>
          <w:rFonts w:ascii="Times New Roman" w:hAnsi="Times New Roman" w:cs="Times New Roman"/>
          <w:sz w:val="24"/>
          <w:szCs w:val="24"/>
        </w:rPr>
        <w:t xml:space="preserve">г. </w:t>
      </w:r>
      <w:r w:rsidR="003A48B0" w:rsidRPr="00F44234">
        <w:rPr>
          <w:rFonts w:ascii="Times New Roman" w:hAnsi="Times New Roman" w:cs="Times New Roman"/>
          <w:sz w:val="24"/>
          <w:szCs w:val="24"/>
        </w:rPr>
        <w:t>–</w:t>
      </w:r>
      <w:r w:rsidR="004E6466" w:rsidRPr="00F44234">
        <w:rPr>
          <w:rFonts w:ascii="Times New Roman" w:hAnsi="Times New Roman" w:cs="Times New Roman"/>
          <w:sz w:val="24"/>
          <w:szCs w:val="24"/>
        </w:rPr>
        <w:t xml:space="preserve"> </w:t>
      </w:r>
      <w:r w:rsidR="0051114F" w:rsidRPr="00F44234">
        <w:rPr>
          <w:rFonts w:ascii="Times New Roman" w:hAnsi="Times New Roman" w:cs="Times New Roman"/>
          <w:sz w:val="24"/>
          <w:szCs w:val="24"/>
        </w:rPr>
        <w:t>22,3</w:t>
      </w:r>
      <w:r w:rsidR="003663C2" w:rsidRPr="00F44234">
        <w:rPr>
          <w:rFonts w:ascii="Times New Roman" w:hAnsi="Times New Roman" w:cs="Times New Roman"/>
          <w:sz w:val="24"/>
          <w:szCs w:val="24"/>
        </w:rPr>
        <w:t xml:space="preserve"> </w:t>
      </w:r>
      <w:r w:rsidR="00925C20" w:rsidRPr="00F44234">
        <w:rPr>
          <w:rFonts w:ascii="Times New Roman" w:hAnsi="Times New Roman" w:cs="Times New Roman"/>
          <w:sz w:val="24"/>
          <w:szCs w:val="24"/>
        </w:rPr>
        <w:t>млн. руб.</w:t>
      </w:r>
      <w:r w:rsidR="004E6466" w:rsidRPr="00F44234">
        <w:rPr>
          <w:rFonts w:ascii="Times New Roman" w:hAnsi="Times New Roman" w:cs="Times New Roman"/>
          <w:sz w:val="24"/>
          <w:szCs w:val="24"/>
        </w:rPr>
        <w:t>)</w:t>
      </w:r>
      <w:r w:rsidRPr="00F44234">
        <w:rPr>
          <w:rFonts w:ascii="Times New Roman" w:hAnsi="Times New Roman" w:cs="Times New Roman"/>
          <w:sz w:val="24"/>
          <w:szCs w:val="24"/>
        </w:rPr>
        <w:t xml:space="preserve">, </w:t>
      </w:r>
    </w:p>
    <w:p w:rsidR="00925C20" w:rsidRPr="00F44234" w:rsidRDefault="008A35D8"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b/>
          <w:i/>
          <w:sz w:val="24"/>
          <w:szCs w:val="24"/>
        </w:rPr>
        <w:t>обрабатывающ</w:t>
      </w:r>
      <w:r w:rsidR="00925C20" w:rsidRPr="00F44234">
        <w:rPr>
          <w:rFonts w:ascii="Times New Roman" w:hAnsi="Times New Roman" w:cs="Times New Roman"/>
          <w:b/>
          <w:i/>
          <w:sz w:val="24"/>
          <w:szCs w:val="24"/>
        </w:rPr>
        <w:t xml:space="preserve">ему </w:t>
      </w:r>
      <w:r w:rsidRPr="00F44234">
        <w:rPr>
          <w:rFonts w:ascii="Times New Roman" w:hAnsi="Times New Roman" w:cs="Times New Roman"/>
          <w:b/>
          <w:i/>
          <w:sz w:val="24"/>
          <w:szCs w:val="24"/>
        </w:rPr>
        <w:t>производств</w:t>
      </w:r>
      <w:r w:rsidR="00925C20" w:rsidRPr="00F44234">
        <w:rPr>
          <w:rFonts w:ascii="Times New Roman" w:hAnsi="Times New Roman" w:cs="Times New Roman"/>
          <w:b/>
          <w:i/>
          <w:sz w:val="24"/>
          <w:szCs w:val="24"/>
        </w:rPr>
        <w:t>у</w:t>
      </w:r>
      <w:r w:rsidR="00925C20" w:rsidRPr="00F44234">
        <w:rPr>
          <w:rFonts w:ascii="Times New Roman" w:hAnsi="Times New Roman" w:cs="Times New Roman"/>
          <w:sz w:val="24"/>
          <w:szCs w:val="24"/>
        </w:rPr>
        <w:t xml:space="preserve">  –</w:t>
      </w:r>
      <w:r w:rsidR="003663C2" w:rsidRPr="00F44234">
        <w:rPr>
          <w:rFonts w:ascii="Times New Roman" w:hAnsi="Times New Roman" w:cs="Times New Roman"/>
          <w:sz w:val="24"/>
          <w:szCs w:val="24"/>
        </w:rPr>
        <w:t xml:space="preserve"> </w:t>
      </w:r>
      <w:r w:rsidR="00DD67AB">
        <w:rPr>
          <w:rFonts w:ascii="Times New Roman" w:hAnsi="Times New Roman" w:cs="Times New Roman"/>
          <w:sz w:val="24"/>
          <w:szCs w:val="24"/>
        </w:rPr>
        <w:t>926,25</w:t>
      </w:r>
      <w:r w:rsidR="003663C2" w:rsidRPr="00F44234">
        <w:rPr>
          <w:rFonts w:ascii="Times New Roman" w:hAnsi="Times New Roman" w:cs="Times New Roman"/>
          <w:sz w:val="24"/>
          <w:szCs w:val="24"/>
        </w:rPr>
        <w:t xml:space="preserve"> </w:t>
      </w:r>
      <w:r w:rsidR="004E6466" w:rsidRPr="00F44234">
        <w:rPr>
          <w:rFonts w:ascii="Times New Roman" w:hAnsi="Times New Roman" w:cs="Times New Roman"/>
          <w:sz w:val="24"/>
          <w:szCs w:val="24"/>
        </w:rPr>
        <w:t xml:space="preserve">млн. руб. </w:t>
      </w:r>
      <w:r w:rsidR="003663C2" w:rsidRPr="00F44234">
        <w:rPr>
          <w:rFonts w:ascii="Times New Roman" w:hAnsi="Times New Roman" w:cs="Times New Roman"/>
          <w:sz w:val="24"/>
          <w:szCs w:val="24"/>
        </w:rPr>
        <w:t xml:space="preserve">или </w:t>
      </w:r>
      <w:r w:rsidR="00DD67AB">
        <w:rPr>
          <w:rFonts w:ascii="Times New Roman" w:hAnsi="Times New Roman" w:cs="Times New Roman"/>
          <w:sz w:val="24"/>
          <w:szCs w:val="24"/>
        </w:rPr>
        <w:t>61,51</w:t>
      </w:r>
      <w:r w:rsidR="003663C2" w:rsidRPr="00F44234">
        <w:rPr>
          <w:rFonts w:ascii="Times New Roman" w:hAnsi="Times New Roman" w:cs="Times New Roman"/>
          <w:sz w:val="24"/>
          <w:szCs w:val="24"/>
        </w:rPr>
        <w:t xml:space="preserve">% к АППГ </w:t>
      </w:r>
      <w:r w:rsidR="004E6466" w:rsidRPr="00F44234">
        <w:rPr>
          <w:rFonts w:ascii="Times New Roman" w:hAnsi="Times New Roman" w:cs="Times New Roman"/>
          <w:sz w:val="24"/>
          <w:szCs w:val="24"/>
        </w:rPr>
        <w:t>(</w:t>
      </w:r>
      <w:r w:rsidR="00DD67AB">
        <w:rPr>
          <w:rFonts w:ascii="Times New Roman" w:hAnsi="Times New Roman" w:cs="Times New Roman"/>
          <w:sz w:val="24"/>
          <w:szCs w:val="24"/>
        </w:rPr>
        <w:t>1 полугодие 2019г-1505,80 млн. руб.,</w:t>
      </w:r>
      <w:r w:rsidR="00DD67AB" w:rsidRPr="00F44234">
        <w:rPr>
          <w:rFonts w:ascii="Times New Roman" w:hAnsi="Times New Roman" w:cs="Times New Roman"/>
          <w:sz w:val="24"/>
          <w:szCs w:val="24"/>
        </w:rPr>
        <w:t xml:space="preserve"> </w:t>
      </w:r>
      <w:r w:rsidR="00324224" w:rsidRPr="00F44234">
        <w:rPr>
          <w:rFonts w:ascii="Times New Roman" w:hAnsi="Times New Roman" w:cs="Times New Roman"/>
          <w:sz w:val="24"/>
          <w:szCs w:val="24"/>
        </w:rPr>
        <w:t>1 полуг.</w:t>
      </w:r>
      <w:r w:rsidR="004E6466" w:rsidRPr="00F44234">
        <w:rPr>
          <w:rFonts w:ascii="Times New Roman" w:hAnsi="Times New Roman" w:cs="Times New Roman"/>
          <w:sz w:val="24"/>
          <w:szCs w:val="24"/>
        </w:rPr>
        <w:t xml:space="preserve"> 201</w:t>
      </w:r>
      <w:r w:rsidR="0051114F" w:rsidRPr="00F44234">
        <w:rPr>
          <w:rFonts w:ascii="Times New Roman" w:hAnsi="Times New Roman" w:cs="Times New Roman"/>
          <w:sz w:val="24"/>
          <w:szCs w:val="24"/>
        </w:rPr>
        <w:t>8</w:t>
      </w:r>
      <w:r w:rsidR="004E6466" w:rsidRPr="00F44234">
        <w:rPr>
          <w:rFonts w:ascii="Times New Roman" w:hAnsi="Times New Roman" w:cs="Times New Roman"/>
          <w:sz w:val="24"/>
          <w:szCs w:val="24"/>
        </w:rPr>
        <w:t xml:space="preserve">г. </w:t>
      </w:r>
      <w:r w:rsidR="003A48B0" w:rsidRPr="00F44234">
        <w:rPr>
          <w:rFonts w:ascii="Times New Roman" w:hAnsi="Times New Roman" w:cs="Times New Roman"/>
          <w:sz w:val="24"/>
          <w:szCs w:val="24"/>
        </w:rPr>
        <w:t>–</w:t>
      </w:r>
      <w:r w:rsidR="004E6466" w:rsidRPr="00F44234">
        <w:rPr>
          <w:rFonts w:ascii="Times New Roman" w:hAnsi="Times New Roman" w:cs="Times New Roman"/>
          <w:sz w:val="24"/>
          <w:szCs w:val="24"/>
        </w:rPr>
        <w:t xml:space="preserve"> </w:t>
      </w:r>
      <w:r w:rsidR="0051114F" w:rsidRPr="00F44234">
        <w:rPr>
          <w:rFonts w:ascii="Times New Roman" w:hAnsi="Times New Roman" w:cs="Times New Roman"/>
          <w:sz w:val="24"/>
          <w:szCs w:val="24"/>
        </w:rPr>
        <w:t>599</w:t>
      </w:r>
      <w:r w:rsidR="003663C2" w:rsidRPr="00F44234">
        <w:rPr>
          <w:rFonts w:ascii="Times New Roman" w:hAnsi="Times New Roman" w:cs="Times New Roman"/>
          <w:sz w:val="24"/>
          <w:szCs w:val="24"/>
        </w:rPr>
        <w:t xml:space="preserve"> </w:t>
      </w:r>
      <w:r w:rsidR="004E6466" w:rsidRPr="00F44234">
        <w:rPr>
          <w:rFonts w:ascii="Times New Roman" w:hAnsi="Times New Roman" w:cs="Times New Roman"/>
          <w:sz w:val="24"/>
          <w:szCs w:val="24"/>
        </w:rPr>
        <w:t>млн. руб.)</w:t>
      </w:r>
      <w:r w:rsidRPr="00F44234">
        <w:rPr>
          <w:rFonts w:ascii="Times New Roman" w:hAnsi="Times New Roman" w:cs="Times New Roman"/>
          <w:sz w:val="24"/>
          <w:szCs w:val="24"/>
        </w:rPr>
        <w:t>,</w:t>
      </w:r>
    </w:p>
    <w:p w:rsidR="00925C20" w:rsidRPr="00F44234" w:rsidRDefault="008A35D8"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 </w:t>
      </w:r>
      <w:r w:rsidRPr="00F44234">
        <w:rPr>
          <w:rFonts w:ascii="Times New Roman" w:hAnsi="Times New Roman" w:cs="Times New Roman"/>
          <w:b/>
          <w:i/>
          <w:sz w:val="24"/>
          <w:szCs w:val="24"/>
        </w:rPr>
        <w:t>производству и распределению электроэнергии, газа и воды</w:t>
      </w:r>
      <w:r w:rsidRPr="00F44234">
        <w:rPr>
          <w:rFonts w:ascii="Times New Roman" w:hAnsi="Times New Roman" w:cs="Times New Roman"/>
          <w:sz w:val="24"/>
          <w:szCs w:val="24"/>
        </w:rPr>
        <w:t xml:space="preserve"> </w:t>
      </w:r>
      <w:r w:rsidR="00925C20" w:rsidRPr="00F44234">
        <w:rPr>
          <w:rFonts w:ascii="Times New Roman" w:hAnsi="Times New Roman" w:cs="Times New Roman"/>
          <w:sz w:val="24"/>
          <w:szCs w:val="24"/>
        </w:rPr>
        <w:t>–</w:t>
      </w:r>
      <w:r w:rsidR="003663C2" w:rsidRPr="00F44234">
        <w:rPr>
          <w:rFonts w:ascii="Times New Roman" w:hAnsi="Times New Roman" w:cs="Times New Roman"/>
          <w:sz w:val="24"/>
          <w:szCs w:val="24"/>
        </w:rPr>
        <w:t xml:space="preserve"> </w:t>
      </w:r>
      <w:r w:rsidR="00DD67AB">
        <w:rPr>
          <w:rFonts w:ascii="Times New Roman" w:hAnsi="Times New Roman" w:cs="Times New Roman"/>
          <w:sz w:val="24"/>
          <w:szCs w:val="24"/>
        </w:rPr>
        <w:t>72,94</w:t>
      </w:r>
      <w:r w:rsidR="003663C2" w:rsidRPr="00F44234">
        <w:rPr>
          <w:rFonts w:ascii="Times New Roman" w:hAnsi="Times New Roman" w:cs="Times New Roman"/>
          <w:sz w:val="24"/>
          <w:szCs w:val="24"/>
        </w:rPr>
        <w:t xml:space="preserve"> </w:t>
      </w:r>
      <w:r w:rsidR="004E6466" w:rsidRPr="00F44234">
        <w:rPr>
          <w:rFonts w:ascii="Times New Roman" w:hAnsi="Times New Roman" w:cs="Times New Roman"/>
          <w:sz w:val="24"/>
          <w:szCs w:val="24"/>
        </w:rPr>
        <w:t>млн. руб</w:t>
      </w:r>
      <w:r w:rsidR="003663C2" w:rsidRPr="00F44234">
        <w:rPr>
          <w:rFonts w:ascii="Times New Roman" w:hAnsi="Times New Roman" w:cs="Times New Roman"/>
          <w:sz w:val="24"/>
          <w:szCs w:val="24"/>
        </w:rPr>
        <w:t xml:space="preserve">. или </w:t>
      </w:r>
      <w:r w:rsidR="00DD67AB">
        <w:rPr>
          <w:rFonts w:ascii="Times New Roman" w:hAnsi="Times New Roman" w:cs="Times New Roman"/>
          <w:sz w:val="24"/>
          <w:szCs w:val="24"/>
        </w:rPr>
        <w:t>108,87</w:t>
      </w:r>
      <w:r w:rsidR="003663C2" w:rsidRPr="00F44234">
        <w:rPr>
          <w:rFonts w:ascii="Times New Roman" w:hAnsi="Times New Roman" w:cs="Times New Roman"/>
          <w:sz w:val="24"/>
          <w:szCs w:val="24"/>
        </w:rPr>
        <w:t>% к АППГ</w:t>
      </w:r>
      <w:r w:rsidR="004E6466" w:rsidRPr="00F44234">
        <w:rPr>
          <w:rFonts w:ascii="Times New Roman" w:hAnsi="Times New Roman" w:cs="Times New Roman"/>
          <w:sz w:val="24"/>
          <w:szCs w:val="24"/>
        </w:rPr>
        <w:t xml:space="preserve"> (</w:t>
      </w:r>
      <w:r w:rsidR="00DD67AB">
        <w:rPr>
          <w:rFonts w:ascii="Times New Roman" w:hAnsi="Times New Roman" w:cs="Times New Roman"/>
          <w:sz w:val="24"/>
          <w:szCs w:val="24"/>
        </w:rPr>
        <w:t>1 полугодие 2019г-67,0 млн. руб.,</w:t>
      </w:r>
      <w:r w:rsidR="00DD67AB" w:rsidRPr="00F44234">
        <w:rPr>
          <w:rFonts w:ascii="Times New Roman" w:hAnsi="Times New Roman" w:cs="Times New Roman"/>
          <w:sz w:val="24"/>
          <w:szCs w:val="24"/>
        </w:rPr>
        <w:t xml:space="preserve"> </w:t>
      </w:r>
      <w:r w:rsidR="00324224" w:rsidRPr="00F44234">
        <w:rPr>
          <w:rFonts w:ascii="Times New Roman" w:hAnsi="Times New Roman" w:cs="Times New Roman"/>
          <w:sz w:val="24"/>
          <w:szCs w:val="24"/>
        </w:rPr>
        <w:t>1 полуг.</w:t>
      </w:r>
      <w:r w:rsidR="004E6466" w:rsidRPr="00F44234">
        <w:rPr>
          <w:rFonts w:ascii="Times New Roman" w:hAnsi="Times New Roman" w:cs="Times New Roman"/>
          <w:sz w:val="24"/>
          <w:szCs w:val="24"/>
        </w:rPr>
        <w:t xml:space="preserve"> </w:t>
      </w:r>
      <w:r w:rsidR="0051114F" w:rsidRPr="00F44234">
        <w:rPr>
          <w:rFonts w:ascii="Times New Roman" w:hAnsi="Times New Roman" w:cs="Times New Roman"/>
          <w:sz w:val="24"/>
          <w:szCs w:val="24"/>
        </w:rPr>
        <w:t>2018</w:t>
      </w:r>
      <w:r w:rsidR="004E6466" w:rsidRPr="00F44234">
        <w:rPr>
          <w:rFonts w:ascii="Times New Roman" w:hAnsi="Times New Roman" w:cs="Times New Roman"/>
          <w:sz w:val="24"/>
          <w:szCs w:val="24"/>
        </w:rPr>
        <w:t xml:space="preserve">г. </w:t>
      </w:r>
      <w:r w:rsidR="003A48B0" w:rsidRPr="00F44234">
        <w:rPr>
          <w:rFonts w:ascii="Times New Roman" w:hAnsi="Times New Roman" w:cs="Times New Roman"/>
          <w:sz w:val="24"/>
          <w:szCs w:val="24"/>
        </w:rPr>
        <w:t>–</w:t>
      </w:r>
      <w:r w:rsidR="004E6466" w:rsidRPr="00F44234">
        <w:rPr>
          <w:rFonts w:ascii="Times New Roman" w:hAnsi="Times New Roman" w:cs="Times New Roman"/>
          <w:sz w:val="24"/>
          <w:szCs w:val="24"/>
        </w:rPr>
        <w:t xml:space="preserve"> </w:t>
      </w:r>
      <w:r w:rsidR="0051114F" w:rsidRPr="00F44234">
        <w:rPr>
          <w:rFonts w:ascii="Times New Roman" w:hAnsi="Times New Roman" w:cs="Times New Roman"/>
          <w:sz w:val="24"/>
          <w:szCs w:val="24"/>
        </w:rPr>
        <w:t>118,9</w:t>
      </w:r>
      <w:r w:rsidR="003663C2" w:rsidRPr="00F44234">
        <w:rPr>
          <w:rFonts w:ascii="Times New Roman" w:hAnsi="Times New Roman" w:cs="Times New Roman"/>
          <w:sz w:val="24"/>
          <w:szCs w:val="24"/>
        </w:rPr>
        <w:t xml:space="preserve">  </w:t>
      </w:r>
      <w:r w:rsidR="004E6466" w:rsidRPr="00F44234">
        <w:rPr>
          <w:rFonts w:ascii="Times New Roman" w:hAnsi="Times New Roman" w:cs="Times New Roman"/>
          <w:sz w:val="24"/>
          <w:szCs w:val="24"/>
        </w:rPr>
        <w:t>млн. руб.)</w:t>
      </w:r>
      <w:r w:rsidR="00925C20" w:rsidRPr="00F44234">
        <w:rPr>
          <w:rFonts w:ascii="Times New Roman" w:hAnsi="Times New Roman" w:cs="Times New Roman"/>
          <w:sz w:val="24"/>
          <w:szCs w:val="24"/>
        </w:rPr>
        <w:t>.</w:t>
      </w:r>
    </w:p>
    <w:p w:rsidR="0089140C" w:rsidRPr="00F44234" w:rsidRDefault="0089140C" w:rsidP="00F71108">
      <w:pPr>
        <w:shd w:val="clear" w:color="auto" w:fill="FFFFFF" w:themeFill="background1"/>
        <w:spacing w:line="240" w:lineRule="auto"/>
        <w:ind w:firstLine="709"/>
        <w:contextualSpacing/>
        <w:jc w:val="both"/>
        <w:rPr>
          <w:rFonts w:ascii="Times New Roman" w:hAnsi="Times New Roman" w:cs="Times New Roman"/>
          <w:b/>
          <w:i/>
          <w:sz w:val="24"/>
          <w:szCs w:val="24"/>
        </w:rPr>
      </w:pPr>
      <w:r w:rsidRPr="00F44234">
        <w:rPr>
          <w:rFonts w:ascii="Times New Roman" w:hAnsi="Times New Roman" w:cs="Times New Roman"/>
          <w:b/>
          <w:i/>
          <w:sz w:val="24"/>
          <w:szCs w:val="24"/>
        </w:rPr>
        <w:t>водоснабжение; водоотведение, организация сбора и утилизации отходов, деятельность по ликвидации загрязнений</w:t>
      </w:r>
      <w:r w:rsidR="0051114F" w:rsidRPr="00F44234">
        <w:rPr>
          <w:rFonts w:ascii="Times New Roman" w:hAnsi="Times New Roman" w:cs="Times New Roman"/>
          <w:b/>
          <w:i/>
          <w:sz w:val="24"/>
          <w:szCs w:val="24"/>
        </w:rPr>
        <w:t xml:space="preserve"> </w:t>
      </w:r>
      <w:r w:rsidR="00DD67AB">
        <w:rPr>
          <w:rFonts w:ascii="Times New Roman" w:hAnsi="Times New Roman" w:cs="Times New Roman"/>
          <w:sz w:val="24"/>
          <w:szCs w:val="24"/>
        </w:rPr>
        <w:t>45,21</w:t>
      </w:r>
      <w:r w:rsidR="0051114F" w:rsidRPr="00F44234">
        <w:rPr>
          <w:rFonts w:ascii="Times New Roman" w:hAnsi="Times New Roman" w:cs="Times New Roman"/>
          <w:sz w:val="24"/>
          <w:szCs w:val="24"/>
        </w:rPr>
        <w:t xml:space="preserve"> млн. руб.</w:t>
      </w:r>
      <w:r w:rsidR="00DD67AB">
        <w:rPr>
          <w:rFonts w:ascii="Times New Roman" w:hAnsi="Times New Roman" w:cs="Times New Roman"/>
          <w:sz w:val="24"/>
          <w:szCs w:val="24"/>
        </w:rPr>
        <w:t xml:space="preserve"> или 80,1% к АППГ</w:t>
      </w:r>
      <w:r w:rsidR="0051114F" w:rsidRPr="00F44234">
        <w:rPr>
          <w:rFonts w:ascii="Times New Roman" w:hAnsi="Times New Roman" w:cs="Times New Roman"/>
          <w:sz w:val="24"/>
          <w:szCs w:val="24"/>
        </w:rPr>
        <w:t xml:space="preserve"> </w:t>
      </w:r>
      <w:r w:rsidR="00DD67AB">
        <w:rPr>
          <w:rFonts w:ascii="Times New Roman" w:hAnsi="Times New Roman" w:cs="Times New Roman"/>
          <w:sz w:val="24"/>
          <w:szCs w:val="24"/>
        </w:rPr>
        <w:t>(1 полугодие 2019г-56,4 млн. руб.)</w:t>
      </w:r>
    </w:p>
    <w:p w:rsidR="00A00E1D" w:rsidRPr="00F44234" w:rsidRDefault="00A00E1D"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Объем отгруженных товаров собственного произ</w:t>
      </w:r>
      <w:r w:rsidR="00C766B2" w:rsidRPr="00F44234">
        <w:rPr>
          <w:rFonts w:ascii="Times New Roman" w:hAnsi="Times New Roman" w:cs="Times New Roman"/>
          <w:sz w:val="24"/>
          <w:szCs w:val="24"/>
        </w:rPr>
        <w:t>водства СМСП за 1 полугодие 2019</w:t>
      </w:r>
      <w:r w:rsidRPr="00F44234">
        <w:rPr>
          <w:rFonts w:ascii="Times New Roman" w:hAnsi="Times New Roman" w:cs="Times New Roman"/>
          <w:sz w:val="24"/>
          <w:szCs w:val="24"/>
        </w:rPr>
        <w:t xml:space="preserve">г. составил </w:t>
      </w:r>
      <w:r w:rsidR="00842DF9">
        <w:rPr>
          <w:rFonts w:ascii="Times New Roman" w:hAnsi="Times New Roman" w:cs="Times New Roman"/>
          <w:sz w:val="24"/>
          <w:szCs w:val="24"/>
        </w:rPr>
        <w:t>22,1</w:t>
      </w:r>
      <w:r w:rsidRPr="00F44234">
        <w:rPr>
          <w:rFonts w:ascii="Times New Roman" w:hAnsi="Times New Roman" w:cs="Times New Roman"/>
          <w:sz w:val="24"/>
          <w:szCs w:val="24"/>
        </w:rPr>
        <w:t xml:space="preserve"> млн. руб. или </w:t>
      </w:r>
      <w:r w:rsidR="00842DF9">
        <w:rPr>
          <w:rFonts w:ascii="Times New Roman" w:hAnsi="Times New Roman" w:cs="Times New Roman"/>
          <w:sz w:val="24"/>
          <w:szCs w:val="24"/>
        </w:rPr>
        <w:t>53,5</w:t>
      </w:r>
      <w:r w:rsidRPr="00F44234">
        <w:rPr>
          <w:rFonts w:ascii="Times New Roman" w:hAnsi="Times New Roman" w:cs="Times New Roman"/>
          <w:sz w:val="24"/>
          <w:szCs w:val="24"/>
        </w:rPr>
        <w:t>% к АППГ (</w:t>
      </w:r>
      <w:r w:rsidR="00DD67AB">
        <w:rPr>
          <w:rFonts w:ascii="Times New Roman" w:hAnsi="Times New Roman" w:cs="Times New Roman"/>
          <w:sz w:val="24"/>
          <w:szCs w:val="24"/>
        </w:rPr>
        <w:t xml:space="preserve">1 полугодие 2019г-41,3 млн. руб., </w:t>
      </w:r>
      <w:r w:rsidR="00DD67AB" w:rsidRPr="00F44234">
        <w:rPr>
          <w:rFonts w:ascii="Times New Roman" w:hAnsi="Times New Roman" w:cs="Times New Roman"/>
          <w:sz w:val="24"/>
          <w:szCs w:val="24"/>
        </w:rPr>
        <w:t xml:space="preserve"> </w:t>
      </w:r>
      <w:r w:rsidRPr="00F44234">
        <w:rPr>
          <w:rFonts w:ascii="Times New Roman" w:hAnsi="Times New Roman" w:cs="Times New Roman"/>
          <w:sz w:val="24"/>
          <w:szCs w:val="24"/>
        </w:rPr>
        <w:t>1 полуг.</w:t>
      </w:r>
      <w:r w:rsidR="0051114F" w:rsidRPr="00F44234">
        <w:rPr>
          <w:rFonts w:ascii="Times New Roman" w:hAnsi="Times New Roman" w:cs="Times New Roman"/>
          <w:sz w:val="24"/>
          <w:szCs w:val="24"/>
        </w:rPr>
        <w:t>2018</w:t>
      </w:r>
      <w:r w:rsidRPr="00F44234">
        <w:rPr>
          <w:rFonts w:ascii="Times New Roman" w:hAnsi="Times New Roman" w:cs="Times New Roman"/>
          <w:sz w:val="24"/>
          <w:szCs w:val="24"/>
        </w:rPr>
        <w:t xml:space="preserve">г. – </w:t>
      </w:r>
      <w:r w:rsidR="00C766B2" w:rsidRPr="00F44234">
        <w:rPr>
          <w:rFonts w:ascii="Times New Roman" w:hAnsi="Times New Roman" w:cs="Times New Roman"/>
          <w:sz w:val="24"/>
          <w:szCs w:val="24"/>
        </w:rPr>
        <w:t>30,5</w:t>
      </w:r>
      <w:r w:rsidRPr="00F44234">
        <w:rPr>
          <w:rFonts w:ascii="Times New Roman" w:hAnsi="Times New Roman" w:cs="Times New Roman"/>
          <w:sz w:val="24"/>
          <w:szCs w:val="24"/>
        </w:rPr>
        <w:t xml:space="preserve"> млн. руб.)</w:t>
      </w:r>
      <w:r w:rsidR="00842DF9">
        <w:rPr>
          <w:rFonts w:ascii="Times New Roman" w:hAnsi="Times New Roman" w:cs="Times New Roman"/>
          <w:sz w:val="24"/>
          <w:szCs w:val="24"/>
        </w:rPr>
        <w:t>.Причина снижения закрытие ООО «Хлебокомбинат» в с. комсомольское, закрытие производства по изготовлению пластиковых окон.</w:t>
      </w:r>
    </w:p>
    <w:p w:rsidR="00C6646E" w:rsidRPr="00F44234" w:rsidRDefault="00C6646E" w:rsidP="00F71108">
      <w:pPr>
        <w:shd w:val="clear" w:color="auto" w:fill="FFFFFF" w:themeFill="background1"/>
        <w:spacing w:after="0" w:line="240" w:lineRule="auto"/>
        <w:ind w:firstLine="709"/>
        <w:contextualSpacing/>
        <w:jc w:val="right"/>
        <w:rPr>
          <w:rFonts w:ascii="Times New Roman" w:hAnsi="Times New Roman" w:cs="Times New Roman"/>
          <w:sz w:val="24"/>
          <w:szCs w:val="24"/>
        </w:rPr>
      </w:pPr>
      <w:r w:rsidRPr="00F44234">
        <w:rPr>
          <w:rFonts w:ascii="Times New Roman" w:hAnsi="Times New Roman" w:cs="Times New Roman"/>
          <w:sz w:val="24"/>
          <w:szCs w:val="24"/>
        </w:rPr>
        <w:t>.</w:t>
      </w:r>
    </w:p>
    <w:p w:rsidR="00C766B2" w:rsidRPr="00F44234" w:rsidRDefault="00C766B2"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p>
    <w:p w:rsidR="008A35D8" w:rsidRPr="00F44234" w:rsidRDefault="008A35D8" w:rsidP="00F71108">
      <w:pPr>
        <w:shd w:val="clear" w:color="auto" w:fill="FFFFFF" w:themeFill="background1"/>
        <w:spacing w:after="0" w:line="240" w:lineRule="auto"/>
        <w:ind w:firstLine="709"/>
        <w:contextualSpacing/>
        <w:jc w:val="center"/>
        <w:rPr>
          <w:rFonts w:ascii="Times New Roman" w:hAnsi="Times New Roman" w:cs="Times New Roman"/>
          <w:b/>
          <w:sz w:val="24"/>
          <w:szCs w:val="24"/>
        </w:rPr>
      </w:pPr>
      <w:r w:rsidRPr="00F44234">
        <w:rPr>
          <w:rFonts w:ascii="Times New Roman" w:hAnsi="Times New Roman" w:cs="Times New Roman"/>
          <w:b/>
          <w:sz w:val="24"/>
          <w:szCs w:val="24"/>
        </w:rPr>
        <w:t>Рынок труда и заработной платы</w:t>
      </w:r>
    </w:p>
    <w:p w:rsidR="008A35D8" w:rsidRPr="00F44234" w:rsidRDefault="00C766B2"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Среднесписочная численность работников организаций на 1.07.20</w:t>
      </w:r>
      <w:r w:rsidR="00842DF9">
        <w:rPr>
          <w:rFonts w:ascii="Times New Roman" w:hAnsi="Times New Roman" w:cs="Times New Roman"/>
          <w:sz w:val="24"/>
          <w:szCs w:val="24"/>
        </w:rPr>
        <w:t>20</w:t>
      </w:r>
      <w:r w:rsidRPr="00F44234">
        <w:rPr>
          <w:rFonts w:ascii="Times New Roman" w:hAnsi="Times New Roman" w:cs="Times New Roman"/>
          <w:sz w:val="24"/>
          <w:szCs w:val="24"/>
        </w:rPr>
        <w:t xml:space="preserve"> года состав</w:t>
      </w:r>
      <w:r w:rsidR="00842DF9">
        <w:rPr>
          <w:rFonts w:ascii="Times New Roman" w:hAnsi="Times New Roman" w:cs="Times New Roman"/>
          <w:sz w:val="24"/>
          <w:szCs w:val="24"/>
        </w:rPr>
        <w:t>ила-7890 чел., рост по сравнению с АППГ составил 1,6</w:t>
      </w:r>
      <w:r w:rsidRPr="00F44234">
        <w:rPr>
          <w:rFonts w:ascii="Times New Roman" w:hAnsi="Times New Roman" w:cs="Times New Roman"/>
          <w:sz w:val="24"/>
          <w:szCs w:val="24"/>
        </w:rPr>
        <w:t>%.</w:t>
      </w:r>
    </w:p>
    <w:p w:rsidR="00C766B2" w:rsidRPr="00F44234" w:rsidRDefault="00C766B2"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Среднемесячная номинальная заработная плата работников крупных и средних предприятий на одного работающего составила </w:t>
      </w:r>
      <w:r w:rsidR="00842DF9">
        <w:rPr>
          <w:rFonts w:ascii="Times New Roman" w:hAnsi="Times New Roman" w:cs="Times New Roman"/>
          <w:sz w:val="24"/>
          <w:szCs w:val="24"/>
        </w:rPr>
        <w:t>51100</w:t>
      </w:r>
      <w:r w:rsidRPr="00F44234">
        <w:rPr>
          <w:rFonts w:ascii="Times New Roman" w:hAnsi="Times New Roman" w:cs="Times New Roman"/>
          <w:sz w:val="24"/>
          <w:szCs w:val="24"/>
        </w:rPr>
        <w:t xml:space="preserve"> рублей, рост по сравнению  с АППГ -</w:t>
      </w:r>
      <w:r w:rsidR="00842DF9">
        <w:rPr>
          <w:rFonts w:ascii="Times New Roman" w:hAnsi="Times New Roman" w:cs="Times New Roman"/>
          <w:sz w:val="24"/>
          <w:szCs w:val="24"/>
        </w:rPr>
        <w:t>3,4</w:t>
      </w:r>
      <w:r w:rsidRPr="00F44234">
        <w:rPr>
          <w:rFonts w:ascii="Times New Roman" w:hAnsi="Times New Roman" w:cs="Times New Roman"/>
          <w:sz w:val="24"/>
          <w:szCs w:val="24"/>
        </w:rPr>
        <w:t>%.</w:t>
      </w:r>
    </w:p>
    <w:p w:rsidR="00CC477A" w:rsidRPr="00F44234" w:rsidRDefault="00C766B2"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Численность не занятых трудовой деятельностью, ищущих работу и зарегистрированных в службе занятости на 01 июля 20</w:t>
      </w:r>
      <w:r w:rsidR="00842DF9">
        <w:rPr>
          <w:rFonts w:ascii="Times New Roman" w:hAnsi="Times New Roman" w:cs="Times New Roman"/>
          <w:sz w:val="24"/>
          <w:szCs w:val="24"/>
        </w:rPr>
        <w:t>20</w:t>
      </w:r>
      <w:r w:rsidRPr="00F44234">
        <w:rPr>
          <w:rFonts w:ascii="Times New Roman" w:hAnsi="Times New Roman" w:cs="Times New Roman"/>
          <w:sz w:val="24"/>
          <w:szCs w:val="24"/>
        </w:rPr>
        <w:t xml:space="preserve"> года -</w:t>
      </w:r>
      <w:r w:rsidR="00842DF9">
        <w:rPr>
          <w:rFonts w:ascii="Times New Roman" w:hAnsi="Times New Roman" w:cs="Times New Roman"/>
          <w:sz w:val="24"/>
          <w:szCs w:val="24"/>
        </w:rPr>
        <w:t>1110</w:t>
      </w:r>
      <w:r w:rsidRPr="00F44234">
        <w:rPr>
          <w:rFonts w:ascii="Times New Roman" w:hAnsi="Times New Roman" w:cs="Times New Roman"/>
          <w:sz w:val="24"/>
          <w:szCs w:val="24"/>
        </w:rPr>
        <w:t xml:space="preserve"> человек, </w:t>
      </w:r>
      <w:r w:rsidR="00842DF9">
        <w:rPr>
          <w:rFonts w:ascii="Times New Roman" w:hAnsi="Times New Roman" w:cs="Times New Roman"/>
          <w:sz w:val="24"/>
          <w:szCs w:val="24"/>
        </w:rPr>
        <w:t>рост</w:t>
      </w:r>
      <w:r w:rsidRPr="00F44234">
        <w:rPr>
          <w:rFonts w:ascii="Times New Roman" w:hAnsi="Times New Roman" w:cs="Times New Roman"/>
          <w:sz w:val="24"/>
          <w:szCs w:val="24"/>
        </w:rPr>
        <w:t xml:space="preserve"> с АППГ </w:t>
      </w:r>
      <w:r w:rsidR="00842DF9">
        <w:rPr>
          <w:rFonts w:ascii="Times New Roman" w:hAnsi="Times New Roman" w:cs="Times New Roman"/>
          <w:sz w:val="24"/>
          <w:szCs w:val="24"/>
        </w:rPr>
        <w:t>489</w:t>
      </w:r>
      <w:r w:rsidR="00CC477A" w:rsidRPr="00F44234">
        <w:rPr>
          <w:rFonts w:ascii="Times New Roman" w:hAnsi="Times New Roman" w:cs="Times New Roman"/>
          <w:sz w:val="24"/>
          <w:szCs w:val="24"/>
        </w:rPr>
        <w:t xml:space="preserve"> человек или 1,4%.</w:t>
      </w:r>
    </w:p>
    <w:p w:rsidR="00C766B2" w:rsidRPr="00F44234" w:rsidRDefault="00C766B2"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lastRenderedPageBreak/>
        <w:t>Численность официально зарегистрированных</w:t>
      </w:r>
      <w:r w:rsidR="00CC477A" w:rsidRPr="00F44234">
        <w:rPr>
          <w:rFonts w:ascii="Times New Roman" w:hAnsi="Times New Roman" w:cs="Times New Roman"/>
          <w:sz w:val="24"/>
          <w:szCs w:val="24"/>
        </w:rPr>
        <w:t xml:space="preserve"> безработных по сравнению с аналогичным периодом прошлого года увеличилась на </w:t>
      </w:r>
      <w:r w:rsidR="00842DF9">
        <w:rPr>
          <w:rFonts w:ascii="Times New Roman" w:hAnsi="Times New Roman" w:cs="Times New Roman"/>
          <w:sz w:val="24"/>
          <w:szCs w:val="24"/>
        </w:rPr>
        <w:t>391</w:t>
      </w:r>
      <w:r w:rsidR="00CC477A" w:rsidRPr="00F44234">
        <w:rPr>
          <w:rFonts w:ascii="Times New Roman" w:hAnsi="Times New Roman" w:cs="Times New Roman"/>
          <w:sz w:val="24"/>
          <w:szCs w:val="24"/>
        </w:rPr>
        <w:t xml:space="preserve"> человек</w:t>
      </w:r>
      <w:r w:rsidR="00842DF9">
        <w:rPr>
          <w:rFonts w:ascii="Times New Roman" w:hAnsi="Times New Roman" w:cs="Times New Roman"/>
          <w:sz w:val="24"/>
          <w:szCs w:val="24"/>
        </w:rPr>
        <w:t xml:space="preserve"> или на 183,7%</w:t>
      </w:r>
      <w:r w:rsidR="00CC477A" w:rsidRPr="00F44234">
        <w:rPr>
          <w:rFonts w:ascii="Times New Roman" w:hAnsi="Times New Roman" w:cs="Times New Roman"/>
          <w:sz w:val="24"/>
          <w:szCs w:val="24"/>
        </w:rPr>
        <w:t xml:space="preserve"> и составила </w:t>
      </w:r>
      <w:r w:rsidR="00842DF9">
        <w:rPr>
          <w:rFonts w:ascii="Times New Roman" w:hAnsi="Times New Roman" w:cs="Times New Roman"/>
          <w:sz w:val="24"/>
          <w:szCs w:val="24"/>
        </w:rPr>
        <w:t>858</w:t>
      </w:r>
      <w:r w:rsidR="00CC477A" w:rsidRPr="00F44234">
        <w:rPr>
          <w:rFonts w:ascii="Times New Roman" w:hAnsi="Times New Roman" w:cs="Times New Roman"/>
          <w:sz w:val="24"/>
          <w:szCs w:val="24"/>
        </w:rPr>
        <w:t xml:space="preserve"> человек.</w:t>
      </w:r>
    </w:p>
    <w:p w:rsidR="00CC477A" w:rsidRPr="00F44234" w:rsidRDefault="00CC477A"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Количество заявленных вакансий за 1 полугодие 20</w:t>
      </w:r>
      <w:r w:rsidR="00842DF9">
        <w:rPr>
          <w:rFonts w:ascii="Times New Roman" w:hAnsi="Times New Roman" w:cs="Times New Roman"/>
          <w:sz w:val="24"/>
          <w:szCs w:val="24"/>
        </w:rPr>
        <w:t>20</w:t>
      </w:r>
      <w:r w:rsidRPr="00F44234">
        <w:rPr>
          <w:rFonts w:ascii="Times New Roman" w:hAnsi="Times New Roman" w:cs="Times New Roman"/>
          <w:sz w:val="24"/>
          <w:szCs w:val="24"/>
        </w:rPr>
        <w:t xml:space="preserve"> года -</w:t>
      </w:r>
      <w:r w:rsidR="00842DF9">
        <w:rPr>
          <w:rFonts w:ascii="Times New Roman" w:hAnsi="Times New Roman" w:cs="Times New Roman"/>
          <w:sz w:val="24"/>
          <w:szCs w:val="24"/>
        </w:rPr>
        <w:t xml:space="preserve">897 ед.или 64,42% к АППГ, </w:t>
      </w:r>
      <w:r w:rsidRPr="00F44234">
        <w:rPr>
          <w:rFonts w:ascii="Times New Roman" w:hAnsi="Times New Roman" w:cs="Times New Roman"/>
          <w:sz w:val="24"/>
          <w:szCs w:val="24"/>
        </w:rPr>
        <w:t>коэффициент напряжённости  на рынке труда-</w:t>
      </w:r>
      <w:r w:rsidR="00842DF9">
        <w:rPr>
          <w:rFonts w:ascii="Times New Roman" w:hAnsi="Times New Roman" w:cs="Times New Roman"/>
          <w:sz w:val="24"/>
          <w:szCs w:val="24"/>
        </w:rPr>
        <w:t xml:space="preserve">10,9 ед. </w:t>
      </w:r>
    </w:p>
    <w:p w:rsidR="00C766B2" w:rsidRDefault="00842DF9"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Уровень регистрируемой безработицы составил 4,77% или </w:t>
      </w:r>
      <w:r w:rsidR="008E0A94">
        <w:rPr>
          <w:rFonts w:ascii="Times New Roman" w:hAnsi="Times New Roman" w:cs="Times New Roman"/>
          <w:sz w:val="24"/>
          <w:szCs w:val="24"/>
        </w:rPr>
        <w:t>238,5% к АППГ.</w:t>
      </w:r>
    </w:p>
    <w:p w:rsidR="008E0A94" w:rsidRDefault="008E0A94"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Рост показателей по безработице, снижение вакансий обусловлен  ограничительными мероприятиями в связи с распространением новой коронавирусной инфекции.</w:t>
      </w:r>
    </w:p>
    <w:p w:rsidR="008E0A94" w:rsidRPr="00F44234" w:rsidRDefault="008E0A94"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 отчётный период проведено 2 ярмарки вакансий.</w:t>
      </w:r>
    </w:p>
    <w:p w:rsidR="008A35D8" w:rsidRPr="00F44234" w:rsidRDefault="008A35D8" w:rsidP="00F71108">
      <w:pPr>
        <w:shd w:val="clear" w:color="auto" w:fill="FFFFFF" w:themeFill="background1"/>
        <w:spacing w:line="240" w:lineRule="auto"/>
        <w:ind w:firstLine="709"/>
        <w:contextualSpacing/>
        <w:jc w:val="center"/>
        <w:rPr>
          <w:rFonts w:ascii="Times New Roman" w:hAnsi="Times New Roman" w:cs="Times New Roman"/>
          <w:b/>
          <w:sz w:val="24"/>
          <w:szCs w:val="24"/>
        </w:rPr>
      </w:pPr>
      <w:r w:rsidRPr="00F44234">
        <w:rPr>
          <w:rFonts w:ascii="Times New Roman" w:hAnsi="Times New Roman" w:cs="Times New Roman"/>
          <w:b/>
          <w:sz w:val="24"/>
          <w:szCs w:val="24"/>
        </w:rPr>
        <w:t>Здравоохранение</w:t>
      </w:r>
    </w:p>
    <w:p w:rsidR="00CC477A" w:rsidRPr="00F44234" w:rsidRDefault="004E276D" w:rsidP="00F71108">
      <w:pPr>
        <w:shd w:val="clear" w:color="auto" w:fill="FFFFFF" w:themeFill="background1"/>
        <w:spacing w:line="240" w:lineRule="auto"/>
        <w:ind w:firstLine="709"/>
        <w:contextualSpacing/>
        <w:jc w:val="both"/>
        <w:rPr>
          <w:rFonts w:ascii="Times New Roman" w:eastAsia="Times New Roman" w:hAnsi="Times New Roman" w:cs="Times New Roman"/>
          <w:color w:val="0D0D0D"/>
          <w:sz w:val="24"/>
          <w:szCs w:val="24"/>
        </w:rPr>
      </w:pPr>
      <w:r w:rsidRPr="00F44234">
        <w:rPr>
          <w:rFonts w:ascii="Times New Roman" w:eastAsia="Times New Roman" w:hAnsi="Times New Roman" w:cs="Times New Roman"/>
          <w:color w:val="0D0D0D"/>
          <w:sz w:val="24"/>
          <w:szCs w:val="24"/>
        </w:rPr>
        <w:t>Сеть лечебно-профилактических учреждений Чернышевского района представлена:</w:t>
      </w:r>
    </w:p>
    <w:p w:rsidR="00AA3802" w:rsidRPr="00F44234" w:rsidRDefault="00CC477A" w:rsidP="00F71108">
      <w:pPr>
        <w:shd w:val="clear" w:color="auto" w:fill="FFFFFF" w:themeFill="background1"/>
        <w:spacing w:line="240" w:lineRule="auto"/>
        <w:ind w:firstLine="709"/>
        <w:contextualSpacing/>
        <w:jc w:val="both"/>
        <w:rPr>
          <w:rFonts w:ascii="Times New Roman" w:hAnsi="Times New Roman" w:cs="Times New Roman"/>
          <w:color w:val="0D0D0D"/>
          <w:sz w:val="24"/>
          <w:szCs w:val="24"/>
        </w:rPr>
      </w:pPr>
      <w:r w:rsidRPr="00F44234">
        <w:rPr>
          <w:rFonts w:ascii="Times New Roman" w:eastAsia="Times New Roman" w:hAnsi="Times New Roman" w:cs="Times New Roman"/>
          <w:color w:val="0D0D0D"/>
          <w:sz w:val="24"/>
          <w:szCs w:val="24"/>
        </w:rPr>
        <w:t xml:space="preserve">- </w:t>
      </w:r>
      <w:r w:rsidR="004E276D" w:rsidRPr="00F44234">
        <w:rPr>
          <w:rFonts w:ascii="Times New Roman" w:eastAsia="Times New Roman" w:hAnsi="Times New Roman" w:cs="Times New Roman"/>
          <w:color w:val="0D0D0D"/>
          <w:sz w:val="24"/>
          <w:szCs w:val="24"/>
        </w:rPr>
        <w:t>ГУЗ «Чернышевская ЦРБ» со стационаром на 152 ко</w:t>
      </w:r>
      <w:r w:rsidR="00AA3802" w:rsidRPr="00F44234">
        <w:rPr>
          <w:rFonts w:ascii="Times New Roman" w:hAnsi="Times New Roman" w:cs="Times New Roman"/>
          <w:color w:val="0D0D0D"/>
          <w:sz w:val="24"/>
          <w:szCs w:val="24"/>
        </w:rPr>
        <w:t>йки</w:t>
      </w:r>
      <w:r w:rsidR="004E276D" w:rsidRPr="00F44234">
        <w:rPr>
          <w:rFonts w:ascii="Times New Roman" w:eastAsia="Times New Roman" w:hAnsi="Times New Roman" w:cs="Times New Roman"/>
          <w:color w:val="0D0D0D"/>
          <w:sz w:val="24"/>
          <w:szCs w:val="24"/>
        </w:rPr>
        <w:t xml:space="preserve"> круглосуточного пребывания</w:t>
      </w:r>
      <w:r w:rsidR="00AA3802" w:rsidRPr="00F44234">
        <w:rPr>
          <w:rFonts w:ascii="Times New Roman" w:hAnsi="Times New Roman" w:cs="Times New Roman"/>
          <w:color w:val="0D0D0D"/>
          <w:sz w:val="24"/>
          <w:szCs w:val="24"/>
        </w:rPr>
        <w:t xml:space="preserve">, </w:t>
      </w:r>
      <w:r w:rsidR="004E276D" w:rsidRPr="00F44234">
        <w:rPr>
          <w:rFonts w:ascii="Times New Roman" w:eastAsia="Times New Roman" w:hAnsi="Times New Roman" w:cs="Times New Roman"/>
          <w:color w:val="0D0D0D"/>
          <w:sz w:val="24"/>
          <w:szCs w:val="24"/>
        </w:rPr>
        <w:t>в том числе в п</w:t>
      </w:r>
      <w:r w:rsidR="004C0266" w:rsidRPr="00F44234">
        <w:rPr>
          <w:rFonts w:ascii="Times New Roman" w:eastAsia="Times New Roman" w:hAnsi="Times New Roman" w:cs="Times New Roman"/>
          <w:color w:val="0D0D0D"/>
          <w:sz w:val="24"/>
          <w:szCs w:val="24"/>
        </w:rPr>
        <w:t>гт</w:t>
      </w:r>
      <w:r w:rsidR="004E276D" w:rsidRPr="00F44234">
        <w:rPr>
          <w:rFonts w:ascii="Times New Roman" w:eastAsia="Times New Roman" w:hAnsi="Times New Roman" w:cs="Times New Roman"/>
          <w:color w:val="0D0D0D"/>
          <w:sz w:val="24"/>
          <w:szCs w:val="24"/>
        </w:rPr>
        <w:t xml:space="preserve"> Чернышевск, </w:t>
      </w:r>
      <w:r w:rsidR="004C0266" w:rsidRPr="00F44234">
        <w:rPr>
          <w:rFonts w:ascii="Times New Roman" w:eastAsia="Times New Roman" w:hAnsi="Times New Roman" w:cs="Times New Roman"/>
          <w:color w:val="0D0D0D"/>
          <w:sz w:val="24"/>
          <w:szCs w:val="24"/>
        </w:rPr>
        <w:t xml:space="preserve">пгт </w:t>
      </w:r>
      <w:r w:rsidR="004E276D" w:rsidRPr="00F44234">
        <w:rPr>
          <w:rFonts w:ascii="Times New Roman" w:eastAsia="Times New Roman" w:hAnsi="Times New Roman" w:cs="Times New Roman"/>
          <w:color w:val="0D0D0D"/>
          <w:sz w:val="24"/>
          <w:szCs w:val="24"/>
        </w:rPr>
        <w:t xml:space="preserve">Жирекен, </w:t>
      </w:r>
      <w:r w:rsidR="004C0266" w:rsidRPr="00F44234">
        <w:rPr>
          <w:rFonts w:ascii="Times New Roman" w:eastAsia="Times New Roman" w:hAnsi="Times New Roman" w:cs="Times New Roman"/>
          <w:color w:val="0D0D0D"/>
          <w:sz w:val="24"/>
          <w:szCs w:val="24"/>
        </w:rPr>
        <w:t>пгт Аксеново-Зиловское</w:t>
      </w:r>
      <w:r w:rsidR="00AA3802" w:rsidRPr="00F44234">
        <w:rPr>
          <w:rFonts w:ascii="Times New Roman" w:hAnsi="Times New Roman" w:cs="Times New Roman"/>
          <w:color w:val="0D0D0D"/>
          <w:sz w:val="24"/>
          <w:szCs w:val="24"/>
        </w:rPr>
        <w:t>;</w:t>
      </w:r>
      <w:r w:rsidR="004C0266" w:rsidRPr="00F44234">
        <w:rPr>
          <w:rFonts w:ascii="Times New Roman" w:hAnsi="Times New Roman" w:cs="Times New Roman"/>
          <w:color w:val="0D0D0D"/>
          <w:sz w:val="24"/>
          <w:szCs w:val="24"/>
        </w:rPr>
        <w:t xml:space="preserve"> </w:t>
      </w:r>
      <w:r w:rsidR="004E6CA9" w:rsidRPr="00F44234">
        <w:rPr>
          <w:rFonts w:ascii="Times New Roman" w:hAnsi="Times New Roman" w:cs="Times New Roman"/>
          <w:color w:val="0D0D0D"/>
          <w:sz w:val="24"/>
          <w:szCs w:val="24"/>
        </w:rPr>
        <w:t xml:space="preserve">и </w:t>
      </w:r>
      <w:r w:rsidR="004E276D" w:rsidRPr="00F44234">
        <w:rPr>
          <w:rFonts w:ascii="Times New Roman" w:eastAsia="Times New Roman" w:hAnsi="Times New Roman" w:cs="Times New Roman"/>
          <w:color w:val="0D0D0D"/>
          <w:sz w:val="24"/>
          <w:szCs w:val="24"/>
        </w:rPr>
        <w:t>поликлиник</w:t>
      </w:r>
      <w:r w:rsidR="004C0266" w:rsidRPr="00F44234">
        <w:rPr>
          <w:rFonts w:ascii="Times New Roman" w:eastAsia="Times New Roman" w:hAnsi="Times New Roman" w:cs="Times New Roman"/>
          <w:color w:val="0D0D0D"/>
          <w:sz w:val="24"/>
          <w:szCs w:val="24"/>
        </w:rPr>
        <w:t>ой</w:t>
      </w:r>
      <w:r w:rsidR="004E276D" w:rsidRPr="00F44234">
        <w:rPr>
          <w:rFonts w:ascii="Times New Roman" w:eastAsia="Times New Roman" w:hAnsi="Times New Roman" w:cs="Times New Roman"/>
          <w:color w:val="0D0D0D"/>
          <w:sz w:val="24"/>
          <w:szCs w:val="24"/>
        </w:rPr>
        <w:t xml:space="preserve"> мощностью 783 посещений в смену</w:t>
      </w:r>
      <w:r w:rsidR="00AA3802" w:rsidRPr="00F44234">
        <w:rPr>
          <w:rFonts w:ascii="Times New Roman" w:hAnsi="Times New Roman" w:cs="Times New Roman"/>
          <w:color w:val="0D0D0D"/>
          <w:sz w:val="24"/>
          <w:szCs w:val="24"/>
        </w:rPr>
        <w:t>.</w:t>
      </w:r>
      <w:r w:rsidRPr="00F44234">
        <w:rPr>
          <w:rFonts w:ascii="Times New Roman" w:hAnsi="Times New Roman" w:cs="Times New Roman"/>
          <w:color w:val="0D0D0D"/>
          <w:sz w:val="24"/>
          <w:szCs w:val="24"/>
        </w:rPr>
        <w:t>(</w:t>
      </w:r>
      <w:r w:rsidR="000D6D1E">
        <w:rPr>
          <w:rFonts w:ascii="Times New Roman" w:hAnsi="Times New Roman" w:cs="Times New Roman"/>
          <w:color w:val="0D0D0D"/>
          <w:sz w:val="24"/>
          <w:szCs w:val="24"/>
        </w:rPr>
        <w:t>36 врача, 190</w:t>
      </w:r>
      <w:r w:rsidR="0010541F" w:rsidRPr="00F44234">
        <w:rPr>
          <w:rFonts w:ascii="Times New Roman" w:hAnsi="Times New Roman" w:cs="Times New Roman"/>
          <w:color w:val="0D0D0D"/>
          <w:sz w:val="24"/>
          <w:szCs w:val="24"/>
        </w:rPr>
        <w:t>чел.- средний медицинский персонал);</w:t>
      </w:r>
    </w:p>
    <w:p w:rsidR="00CC477A" w:rsidRPr="00F44234" w:rsidRDefault="00CC477A" w:rsidP="00F71108">
      <w:pPr>
        <w:shd w:val="clear" w:color="auto" w:fill="FFFFFF" w:themeFill="background1"/>
        <w:spacing w:line="240" w:lineRule="auto"/>
        <w:ind w:firstLine="709"/>
        <w:contextualSpacing/>
        <w:jc w:val="both"/>
        <w:rPr>
          <w:rFonts w:ascii="Times New Roman" w:hAnsi="Times New Roman" w:cs="Times New Roman"/>
          <w:color w:val="0D0D0D"/>
          <w:sz w:val="24"/>
          <w:szCs w:val="24"/>
        </w:rPr>
      </w:pPr>
      <w:r w:rsidRPr="00F44234">
        <w:rPr>
          <w:rFonts w:ascii="Times New Roman" w:hAnsi="Times New Roman" w:cs="Times New Roman"/>
          <w:color w:val="0D0D0D"/>
          <w:sz w:val="24"/>
          <w:szCs w:val="24"/>
        </w:rPr>
        <w:t>- НУЗ «Узловая поликлиника на ст. Чернышевск-Забайкальский»</w:t>
      </w:r>
      <w:r w:rsidR="0010541F" w:rsidRPr="00F44234">
        <w:rPr>
          <w:rFonts w:ascii="Times New Roman" w:hAnsi="Times New Roman" w:cs="Times New Roman"/>
          <w:color w:val="0D0D0D"/>
          <w:sz w:val="24"/>
          <w:szCs w:val="24"/>
        </w:rPr>
        <w:t xml:space="preserve"> (18 врачей, 47 человек- средний медицинский персонал).</w:t>
      </w:r>
    </w:p>
    <w:p w:rsidR="004E6CA9" w:rsidRPr="00F44234" w:rsidRDefault="00CC477A" w:rsidP="00F71108">
      <w:pPr>
        <w:shd w:val="clear" w:color="auto" w:fill="FFFFFF" w:themeFill="background1"/>
        <w:spacing w:after="0" w:line="240" w:lineRule="auto"/>
        <w:ind w:firstLine="709"/>
        <w:contextualSpacing/>
        <w:jc w:val="both"/>
        <w:rPr>
          <w:rFonts w:ascii="Times New Roman" w:hAnsi="Times New Roman" w:cs="Times New Roman"/>
          <w:color w:val="0D0D0D"/>
          <w:sz w:val="24"/>
          <w:szCs w:val="24"/>
        </w:rPr>
      </w:pPr>
      <w:r w:rsidRPr="00F44234">
        <w:rPr>
          <w:rFonts w:ascii="Times New Roman" w:hAnsi="Times New Roman" w:cs="Times New Roman"/>
          <w:color w:val="0D0D0D"/>
          <w:sz w:val="24"/>
          <w:szCs w:val="24"/>
        </w:rPr>
        <w:t>В 1 полугодии 20</w:t>
      </w:r>
      <w:r w:rsidR="000D6D1E">
        <w:rPr>
          <w:rFonts w:ascii="Times New Roman" w:hAnsi="Times New Roman" w:cs="Times New Roman"/>
          <w:color w:val="0D0D0D"/>
          <w:sz w:val="24"/>
          <w:szCs w:val="24"/>
        </w:rPr>
        <w:t>20</w:t>
      </w:r>
      <w:r w:rsidRPr="00F44234">
        <w:rPr>
          <w:rFonts w:ascii="Times New Roman" w:hAnsi="Times New Roman" w:cs="Times New Roman"/>
          <w:color w:val="0D0D0D"/>
          <w:sz w:val="24"/>
          <w:szCs w:val="24"/>
        </w:rPr>
        <w:t xml:space="preserve"> года</w:t>
      </w:r>
      <w:r w:rsidR="0010541F" w:rsidRPr="00F44234">
        <w:rPr>
          <w:rFonts w:ascii="Times New Roman" w:hAnsi="Times New Roman" w:cs="Times New Roman"/>
          <w:color w:val="0D0D0D"/>
          <w:sz w:val="24"/>
          <w:szCs w:val="24"/>
        </w:rPr>
        <w:t xml:space="preserve"> случаи наличия младенческой смертности </w:t>
      </w:r>
      <w:r w:rsidR="000D6D1E">
        <w:rPr>
          <w:rFonts w:ascii="Times New Roman" w:hAnsi="Times New Roman" w:cs="Times New Roman"/>
          <w:color w:val="0D0D0D"/>
          <w:sz w:val="24"/>
          <w:szCs w:val="24"/>
        </w:rPr>
        <w:t>составили -1 ребенок</w:t>
      </w:r>
      <w:r w:rsidR="0010541F" w:rsidRPr="00F44234">
        <w:rPr>
          <w:rFonts w:ascii="Times New Roman" w:hAnsi="Times New Roman" w:cs="Times New Roman"/>
          <w:color w:val="0D0D0D"/>
          <w:sz w:val="24"/>
          <w:szCs w:val="24"/>
        </w:rPr>
        <w:t>. Материнская смертность  отсутствует</w:t>
      </w:r>
      <w:r w:rsidR="004C0266" w:rsidRPr="00F44234">
        <w:rPr>
          <w:rFonts w:ascii="Times New Roman" w:hAnsi="Times New Roman" w:cs="Times New Roman"/>
          <w:color w:val="0D0D0D"/>
          <w:sz w:val="24"/>
          <w:szCs w:val="24"/>
        </w:rPr>
        <w:t xml:space="preserve">. Уровень смертности населения в трудоспособном возрасте на 100 тыс. населения  составил </w:t>
      </w:r>
      <w:r w:rsidR="000D6D1E">
        <w:rPr>
          <w:rFonts w:ascii="Times New Roman" w:hAnsi="Times New Roman" w:cs="Times New Roman"/>
          <w:color w:val="0D0D0D"/>
          <w:sz w:val="24"/>
          <w:szCs w:val="24"/>
        </w:rPr>
        <w:t>515,9</w:t>
      </w:r>
      <w:r w:rsidR="009F7666" w:rsidRPr="00F44234">
        <w:rPr>
          <w:rFonts w:ascii="Times New Roman" w:hAnsi="Times New Roman" w:cs="Times New Roman"/>
          <w:color w:val="0D0D0D"/>
          <w:sz w:val="24"/>
          <w:szCs w:val="24"/>
        </w:rPr>
        <w:t xml:space="preserve"> </w:t>
      </w:r>
      <w:r w:rsidR="004E6CA9" w:rsidRPr="00F44234">
        <w:rPr>
          <w:rFonts w:ascii="Times New Roman" w:hAnsi="Times New Roman" w:cs="Times New Roman"/>
          <w:color w:val="0D0D0D"/>
          <w:sz w:val="24"/>
          <w:szCs w:val="24"/>
        </w:rPr>
        <w:t>промилле (</w:t>
      </w:r>
      <w:r w:rsidR="000D6D1E">
        <w:rPr>
          <w:rFonts w:ascii="Times New Roman" w:hAnsi="Times New Roman" w:cs="Times New Roman"/>
          <w:color w:val="0D0D0D"/>
          <w:sz w:val="24"/>
          <w:szCs w:val="24"/>
        </w:rPr>
        <w:t>88</w:t>
      </w:r>
      <w:r w:rsidR="009F7666" w:rsidRPr="00F44234">
        <w:rPr>
          <w:rFonts w:ascii="Times New Roman" w:hAnsi="Times New Roman" w:cs="Times New Roman"/>
          <w:color w:val="0D0D0D"/>
          <w:sz w:val="24"/>
          <w:szCs w:val="24"/>
        </w:rPr>
        <w:t xml:space="preserve"> </w:t>
      </w:r>
      <w:r w:rsidR="004E6CA9" w:rsidRPr="00F44234">
        <w:rPr>
          <w:rFonts w:ascii="Times New Roman" w:hAnsi="Times New Roman" w:cs="Times New Roman"/>
          <w:color w:val="0D0D0D"/>
          <w:sz w:val="24"/>
          <w:szCs w:val="24"/>
        </w:rPr>
        <w:t xml:space="preserve">чел.) или </w:t>
      </w:r>
      <w:r w:rsidR="0010541F" w:rsidRPr="00F44234">
        <w:rPr>
          <w:rFonts w:ascii="Times New Roman" w:hAnsi="Times New Roman" w:cs="Times New Roman"/>
          <w:color w:val="0D0D0D"/>
          <w:sz w:val="24"/>
          <w:szCs w:val="24"/>
        </w:rPr>
        <w:t>96,4</w:t>
      </w:r>
      <w:r w:rsidR="004E6CA9" w:rsidRPr="00F44234">
        <w:rPr>
          <w:rFonts w:ascii="Times New Roman" w:hAnsi="Times New Roman" w:cs="Times New Roman"/>
          <w:color w:val="0D0D0D"/>
          <w:sz w:val="24"/>
          <w:szCs w:val="24"/>
        </w:rPr>
        <w:t xml:space="preserve">% </w:t>
      </w:r>
      <w:r w:rsidR="009F7666" w:rsidRPr="00F44234">
        <w:rPr>
          <w:rFonts w:ascii="Times New Roman" w:hAnsi="Times New Roman" w:cs="Times New Roman"/>
          <w:color w:val="0D0D0D"/>
          <w:sz w:val="24"/>
          <w:szCs w:val="24"/>
        </w:rPr>
        <w:t>к</w:t>
      </w:r>
      <w:r w:rsidR="004E6CA9" w:rsidRPr="00F44234">
        <w:rPr>
          <w:rFonts w:ascii="Times New Roman" w:hAnsi="Times New Roman" w:cs="Times New Roman"/>
          <w:color w:val="0D0D0D"/>
          <w:sz w:val="24"/>
          <w:szCs w:val="24"/>
        </w:rPr>
        <w:t xml:space="preserve"> АППГ (</w:t>
      </w:r>
      <w:r w:rsidR="000D6D1E">
        <w:rPr>
          <w:rFonts w:ascii="Times New Roman" w:hAnsi="Times New Roman" w:cs="Times New Roman"/>
          <w:color w:val="0D0D0D"/>
          <w:sz w:val="24"/>
          <w:szCs w:val="24"/>
        </w:rPr>
        <w:t xml:space="preserve">1 полугодие 2019г-403,3 (70 чел.), </w:t>
      </w:r>
      <w:r w:rsidR="004E6CA9" w:rsidRPr="00F44234">
        <w:rPr>
          <w:rFonts w:ascii="Times New Roman" w:hAnsi="Times New Roman" w:cs="Times New Roman"/>
          <w:color w:val="0D0D0D"/>
          <w:sz w:val="24"/>
          <w:szCs w:val="24"/>
        </w:rPr>
        <w:t>1 полуг.</w:t>
      </w:r>
      <w:r w:rsidR="0051114F" w:rsidRPr="00F44234">
        <w:rPr>
          <w:rFonts w:ascii="Times New Roman" w:hAnsi="Times New Roman" w:cs="Times New Roman"/>
          <w:color w:val="0D0D0D"/>
          <w:sz w:val="24"/>
          <w:szCs w:val="24"/>
        </w:rPr>
        <w:t>2018</w:t>
      </w:r>
      <w:r w:rsidR="004E6CA9" w:rsidRPr="00F44234">
        <w:rPr>
          <w:rFonts w:ascii="Times New Roman" w:hAnsi="Times New Roman" w:cs="Times New Roman"/>
          <w:color w:val="0D0D0D"/>
          <w:sz w:val="24"/>
          <w:szCs w:val="24"/>
        </w:rPr>
        <w:t xml:space="preserve">г </w:t>
      </w:r>
      <w:r w:rsidR="00B65938" w:rsidRPr="00F44234">
        <w:rPr>
          <w:rFonts w:ascii="Times New Roman" w:hAnsi="Times New Roman" w:cs="Times New Roman"/>
          <w:color w:val="0D0D0D"/>
          <w:sz w:val="24"/>
          <w:szCs w:val="24"/>
        </w:rPr>
        <w:t>–</w:t>
      </w:r>
      <w:r w:rsidR="004E6CA9" w:rsidRPr="00F44234">
        <w:rPr>
          <w:rFonts w:ascii="Times New Roman" w:hAnsi="Times New Roman" w:cs="Times New Roman"/>
          <w:color w:val="0D0D0D"/>
          <w:sz w:val="24"/>
          <w:szCs w:val="24"/>
        </w:rPr>
        <w:t xml:space="preserve"> </w:t>
      </w:r>
      <w:r w:rsidR="0010541F" w:rsidRPr="00F44234">
        <w:rPr>
          <w:rFonts w:ascii="Times New Roman" w:hAnsi="Times New Roman" w:cs="Times New Roman"/>
          <w:color w:val="0D0D0D"/>
          <w:sz w:val="24"/>
          <w:szCs w:val="24"/>
        </w:rPr>
        <w:t>418,8</w:t>
      </w:r>
      <w:r w:rsidR="009F7666" w:rsidRPr="00F44234">
        <w:rPr>
          <w:rFonts w:ascii="Times New Roman" w:hAnsi="Times New Roman" w:cs="Times New Roman"/>
          <w:color w:val="0D0D0D"/>
          <w:sz w:val="24"/>
          <w:szCs w:val="24"/>
        </w:rPr>
        <w:t xml:space="preserve"> </w:t>
      </w:r>
      <w:r w:rsidR="004C0266" w:rsidRPr="00F44234">
        <w:rPr>
          <w:rFonts w:ascii="Times New Roman" w:hAnsi="Times New Roman" w:cs="Times New Roman"/>
          <w:color w:val="0D0D0D"/>
          <w:sz w:val="24"/>
          <w:szCs w:val="24"/>
        </w:rPr>
        <w:t>промилле  (</w:t>
      </w:r>
      <w:r w:rsidR="0010541F" w:rsidRPr="00F44234">
        <w:rPr>
          <w:rFonts w:ascii="Times New Roman" w:hAnsi="Times New Roman" w:cs="Times New Roman"/>
          <w:color w:val="0D0D0D"/>
          <w:sz w:val="24"/>
          <w:szCs w:val="24"/>
        </w:rPr>
        <w:t>7</w:t>
      </w:r>
      <w:r w:rsidR="009F7666" w:rsidRPr="00F44234">
        <w:rPr>
          <w:rFonts w:ascii="Times New Roman" w:hAnsi="Times New Roman" w:cs="Times New Roman"/>
          <w:color w:val="0D0D0D"/>
          <w:sz w:val="24"/>
          <w:szCs w:val="24"/>
        </w:rPr>
        <w:t>4</w:t>
      </w:r>
      <w:r w:rsidR="004C0266" w:rsidRPr="00F44234">
        <w:rPr>
          <w:rFonts w:ascii="Times New Roman" w:hAnsi="Times New Roman" w:cs="Times New Roman"/>
          <w:color w:val="0D0D0D"/>
          <w:sz w:val="24"/>
          <w:szCs w:val="24"/>
        </w:rPr>
        <w:t xml:space="preserve"> чел.)</w:t>
      </w:r>
      <w:r w:rsidR="004E6CA9" w:rsidRPr="00F44234">
        <w:rPr>
          <w:rFonts w:ascii="Times New Roman" w:hAnsi="Times New Roman" w:cs="Times New Roman"/>
          <w:color w:val="0D0D0D"/>
          <w:sz w:val="24"/>
          <w:szCs w:val="24"/>
        </w:rPr>
        <w:t>)</w:t>
      </w:r>
      <w:r w:rsidR="004C0266" w:rsidRPr="00F44234">
        <w:rPr>
          <w:rFonts w:ascii="Times New Roman" w:hAnsi="Times New Roman" w:cs="Times New Roman"/>
          <w:color w:val="0D0D0D"/>
          <w:sz w:val="24"/>
          <w:szCs w:val="24"/>
        </w:rPr>
        <w:t xml:space="preserve">. </w:t>
      </w:r>
    </w:p>
    <w:p w:rsidR="0010541F" w:rsidRPr="00F44234" w:rsidRDefault="0010541F" w:rsidP="00F71108">
      <w:pPr>
        <w:shd w:val="clear" w:color="auto" w:fill="FFFFFF" w:themeFill="background1"/>
        <w:spacing w:after="0" w:line="240" w:lineRule="auto"/>
        <w:ind w:firstLine="709"/>
        <w:contextualSpacing/>
        <w:jc w:val="both"/>
        <w:rPr>
          <w:rFonts w:ascii="Times New Roman" w:hAnsi="Times New Roman" w:cs="Times New Roman"/>
          <w:color w:val="0D0D0D"/>
          <w:sz w:val="24"/>
          <w:szCs w:val="24"/>
        </w:rPr>
      </w:pPr>
      <w:r w:rsidRPr="00F44234">
        <w:rPr>
          <w:rFonts w:ascii="Times New Roman" w:hAnsi="Times New Roman" w:cs="Times New Roman"/>
          <w:color w:val="0D0D0D"/>
          <w:sz w:val="24"/>
          <w:szCs w:val="24"/>
        </w:rPr>
        <w:t>В структуре смертности по полу преобладают –мужчины.</w:t>
      </w:r>
    </w:p>
    <w:p w:rsidR="00A166DA" w:rsidRPr="00F44234" w:rsidRDefault="0010541F" w:rsidP="00F71108">
      <w:pPr>
        <w:shd w:val="clear" w:color="auto" w:fill="FFFFFF" w:themeFill="background1"/>
        <w:spacing w:after="0" w:line="240" w:lineRule="auto"/>
        <w:ind w:firstLine="709"/>
        <w:contextualSpacing/>
        <w:jc w:val="both"/>
        <w:rPr>
          <w:rFonts w:ascii="Times New Roman" w:hAnsi="Times New Roman" w:cs="Times New Roman"/>
          <w:color w:val="0D0D0D" w:themeColor="text1" w:themeTint="F2"/>
          <w:sz w:val="24"/>
          <w:szCs w:val="24"/>
        </w:rPr>
      </w:pPr>
      <w:r w:rsidRPr="00F44234">
        <w:rPr>
          <w:rFonts w:ascii="Times New Roman" w:hAnsi="Times New Roman" w:cs="Times New Roman"/>
          <w:color w:val="0D0D0D" w:themeColor="text1" w:themeTint="F2"/>
          <w:sz w:val="24"/>
          <w:szCs w:val="24"/>
        </w:rPr>
        <w:t xml:space="preserve">Наблюдается тенденция снижения обеспеченности </w:t>
      </w:r>
      <w:r w:rsidR="004C0266" w:rsidRPr="00F44234">
        <w:rPr>
          <w:rFonts w:ascii="Times New Roman" w:hAnsi="Times New Roman" w:cs="Times New Roman"/>
          <w:color w:val="0D0D0D" w:themeColor="text1" w:themeTint="F2"/>
          <w:sz w:val="24"/>
          <w:szCs w:val="24"/>
        </w:rPr>
        <w:t xml:space="preserve"> населения врачами</w:t>
      </w:r>
      <w:r w:rsidRPr="00F44234">
        <w:rPr>
          <w:rFonts w:ascii="Times New Roman" w:hAnsi="Times New Roman" w:cs="Times New Roman"/>
          <w:color w:val="0D0D0D" w:themeColor="text1" w:themeTint="F2"/>
          <w:sz w:val="24"/>
          <w:szCs w:val="24"/>
        </w:rPr>
        <w:t xml:space="preserve"> и средним медицинским персоналом</w:t>
      </w:r>
      <w:r w:rsidR="004C0266" w:rsidRPr="00F44234">
        <w:rPr>
          <w:rFonts w:ascii="Times New Roman" w:hAnsi="Times New Roman" w:cs="Times New Roman"/>
          <w:color w:val="0D0D0D" w:themeColor="text1" w:themeTint="F2"/>
          <w:sz w:val="24"/>
          <w:szCs w:val="24"/>
        </w:rPr>
        <w:t xml:space="preserve"> на 10 тыс. чел.</w:t>
      </w:r>
      <w:r w:rsidRPr="00F44234">
        <w:rPr>
          <w:rFonts w:ascii="Times New Roman" w:hAnsi="Times New Roman" w:cs="Times New Roman"/>
          <w:color w:val="0D0D0D" w:themeColor="text1" w:themeTint="F2"/>
          <w:sz w:val="24"/>
          <w:szCs w:val="24"/>
        </w:rPr>
        <w:t>,</w:t>
      </w:r>
      <w:r w:rsidR="004C0266" w:rsidRPr="00F44234">
        <w:rPr>
          <w:rFonts w:ascii="Times New Roman" w:hAnsi="Times New Roman" w:cs="Times New Roman"/>
          <w:color w:val="0D0D0D" w:themeColor="text1" w:themeTint="F2"/>
          <w:sz w:val="24"/>
          <w:szCs w:val="24"/>
        </w:rPr>
        <w:t xml:space="preserve"> </w:t>
      </w:r>
      <w:r w:rsidRPr="00F44234">
        <w:rPr>
          <w:rFonts w:ascii="Times New Roman" w:hAnsi="Times New Roman" w:cs="Times New Roman"/>
          <w:color w:val="0D0D0D" w:themeColor="text1" w:themeTint="F2"/>
          <w:sz w:val="24"/>
          <w:szCs w:val="24"/>
        </w:rPr>
        <w:t>за 1 полугодие 20</w:t>
      </w:r>
      <w:r w:rsidR="000D6D1E">
        <w:rPr>
          <w:rFonts w:ascii="Times New Roman" w:hAnsi="Times New Roman" w:cs="Times New Roman"/>
          <w:color w:val="0D0D0D" w:themeColor="text1" w:themeTint="F2"/>
          <w:sz w:val="24"/>
          <w:szCs w:val="24"/>
        </w:rPr>
        <w:t>20</w:t>
      </w:r>
      <w:r w:rsidRPr="00F44234">
        <w:rPr>
          <w:rFonts w:ascii="Times New Roman" w:hAnsi="Times New Roman" w:cs="Times New Roman"/>
          <w:color w:val="0D0D0D" w:themeColor="text1" w:themeTint="F2"/>
          <w:sz w:val="24"/>
          <w:szCs w:val="24"/>
        </w:rPr>
        <w:t xml:space="preserve"> года  обеспеченность населения врачами на 10 тыс. населения составила</w:t>
      </w:r>
      <w:r w:rsidR="004C0266" w:rsidRPr="00F44234">
        <w:rPr>
          <w:rFonts w:ascii="Times New Roman" w:hAnsi="Times New Roman" w:cs="Times New Roman"/>
          <w:color w:val="0D0D0D" w:themeColor="text1" w:themeTint="F2"/>
          <w:sz w:val="24"/>
          <w:szCs w:val="24"/>
        </w:rPr>
        <w:t xml:space="preserve"> </w:t>
      </w:r>
      <w:r w:rsidR="000D6D1E">
        <w:rPr>
          <w:rFonts w:ascii="Times New Roman" w:hAnsi="Times New Roman" w:cs="Times New Roman"/>
          <w:color w:val="0D0D0D" w:themeColor="text1" w:themeTint="F2"/>
          <w:sz w:val="24"/>
          <w:szCs w:val="24"/>
        </w:rPr>
        <w:t>14,3</w:t>
      </w:r>
      <w:r w:rsidR="004E6CA9" w:rsidRPr="00F44234">
        <w:rPr>
          <w:rFonts w:ascii="Times New Roman" w:hAnsi="Times New Roman" w:cs="Times New Roman"/>
          <w:color w:val="0D0D0D" w:themeColor="text1" w:themeTint="F2"/>
          <w:sz w:val="24"/>
          <w:szCs w:val="24"/>
        </w:rPr>
        <w:t xml:space="preserve"> </w:t>
      </w:r>
      <w:r w:rsidR="004C0266" w:rsidRPr="00F44234">
        <w:rPr>
          <w:rFonts w:ascii="Times New Roman" w:hAnsi="Times New Roman" w:cs="Times New Roman"/>
          <w:color w:val="0D0D0D" w:themeColor="text1" w:themeTint="F2"/>
          <w:sz w:val="24"/>
          <w:szCs w:val="24"/>
        </w:rPr>
        <w:t>при норме 30,0  на 10 тыс. чел</w:t>
      </w:r>
      <w:r w:rsidR="004E6CA9" w:rsidRPr="00F44234">
        <w:rPr>
          <w:rFonts w:ascii="Times New Roman" w:hAnsi="Times New Roman" w:cs="Times New Roman"/>
          <w:color w:val="0D0D0D" w:themeColor="text1" w:themeTint="F2"/>
          <w:sz w:val="24"/>
          <w:szCs w:val="24"/>
        </w:rPr>
        <w:t xml:space="preserve">. или  </w:t>
      </w:r>
      <w:r w:rsidR="00225BC8">
        <w:rPr>
          <w:rFonts w:ascii="Times New Roman" w:hAnsi="Times New Roman" w:cs="Times New Roman"/>
          <w:color w:val="0D0D0D" w:themeColor="text1" w:themeTint="F2"/>
          <w:sz w:val="24"/>
          <w:szCs w:val="24"/>
        </w:rPr>
        <w:t>105,9</w:t>
      </w:r>
      <w:r w:rsidR="004E6CA9" w:rsidRPr="00F44234">
        <w:rPr>
          <w:rFonts w:ascii="Times New Roman" w:hAnsi="Times New Roman" w:cs="Times New Roman"/>
          <w:color w:val="0D0D0D" w:themeColor="text1" w:themeTint="F2"/>
          <w:sz w:val="24"/>
          <w:szCs w:val="24"/>
        </w:rPr>
        <w:t xml:space="preserve">% </w:t>
      </w:r>
      <w:r w:rsidR="00BF2D60" w:rsidRPr="00F44234">
        <w:rPr>
          <w:rFonts w:ascii="Times New Roman" w:hAnsi="Times New Roman" w:cs="Times New Roman"/>
          <w:color w:val="0D0D0D"/>
          <w:sz w:val="24"/>
          <w:szCs w:val="24"/>
        </w:rPr>
        <w:t>к</w:t>
      </w:r>
      <w:r w:rsidR="004E6CA9" w:rsidRPr="00F44234">
        <w:rPr>
          <w:rFonts w:ascii="Times New Roman" w:hAnsi="Times New Roman" w:cs="Times New Roman"/>
          <w:color w:val="0D0D0D"/>
          <w:sz w:val="24"/>
          <w:szCs w:val="24"/>
        </w:rPr>
        <w:t xml:space="preserve"> АППГ</w:t>
      </w:r>
      <w:r w:rsidR="004E6CA9" w:rsidRPr="00F44234">
        <w:rPr>
          <w:rFonts w:ascii="Times New Roman" w:hAnsi="Times New Roman" w:cs="Times New Roman"/>
          <w:color w:val="0D0D0D" w:themeColor="text1" w:themeTint="F2"/>
          <w:sz w:val="24"/>
          <w:szCs w:val="24"/>
        </w:rPr>
        <w:t xml:space="preserve"> </w:t>
      </w:r>
      <w:r w:rsidR="004E6CA9" w:rsidRPr="00F44234">
        <w:rPr>
          <w:rFonts w:ascii="Times New Roman" w:hAnsi="Times New Roman" w:cs="Times New Roman"/>
          <w:color w:val="0D0D0D"/>
          <w:sz w:val="24"/>
          <w:szCs w:val="24"/>
        </w:rPr>
        <w:t>(</w:t>
      </w:r>
      <w:r w:rsidR="000D6D1E">
        <w:rPr>
          <w:rFonts w:ascii="Times New Roman" w:hAnsi="Times New Roman" w:cs="Times New Roman"/>
          <w:color w:val="0D0D0D"/>
          <w:sz w:val="24"/>
          <w:szCs w:val="24"/>
        </w:rPr>
        <w:t>1 полуг</w:t>
      </w:r>
      <w:r w:rsidR="00225BC8">
        <w:rPr>
          <w:rFonts w:ascii="Times New Roman" w:hAnsi="Times New Roman" w:cs="Times New Roman"/>
          <w:color w:val="0D0D0D"/>
          <w:sz w:val="24"/>
          <w:szCs w:val="24"/>
        </w:rPr>
        <w:t xml:space="preserve">2019г -13,5, </w:t>
      </w:r>
      <w:r w:rsidR="004E6CA9" w:rsidRPr="00F44234">
        <w:rPr>
          <w:rFonts w:ascii="Times New Roman" w:hAnsi="Times New Roman" w:cs="Times New Roman"/>
          <w:color w:val="0D0D0D"/>
          <w:sz w:val="24"/>
          <w:szCs w:val="24"/>
        </w:rPr>
        <w:t>1 полуг.</w:t>
      </w:r>
      <w:r w:rsidRPr="00F44234">
        <w:rPr>
          <w:rFonts w:ascii="Times New Roman" w:hAnsi="Times New Roman" w:cs="Times New Roman"/>
          <w:color w:val="0D0D0D"/>
          <w:sz w:val="24"/>
          <w:szCs w:val="24"/>
        </w:rPr>
        <w:t>2017</w:t>
      </w:r>
      <w:r w:rsidR="004E6CA9" w:rsidRPr="00F44234">
        <w:rPr>
          <w:rFonts w:ascii="Times New Roman" w:hAnsi="Times New Roman" w:cs="Times New Roman"/>
          <w:color w:val="0D0D0D"/>
          <w:sz w:val="24"/>
          <w:szCs w:val="24"/>
        </w:rPr>
        <w:t xml:space="preserve">г </w:t>
      </w:r>
      <w:r w:rsidRPr="00F44234">
        <w:rPr>
          <w:rFonts w:ascii="Times New Roman" w:hAnsi="Times New Roman" w:cs="Times New Roman"/>
          <w:color w:val="0D0D0D"/>
          <w:sz w:val="24"/>
          <w:szCs w:val="24"/>
        </w:rPr>
        <w:t>–</w:t>
      </w:r>
      <w:r w:rsidR="004E6CA9" w:rsidRPr="00F44234">
        <w:rPr>
          <w:rFonts w:ascii="Times New Roman" w:hAnsi="Times New Roman" w:cs="Times New Roman"/>
          <w:color w:val="0D0D0D"/>
          <w:sz w:val="24"/>
          <w:szCs w:val="24"/>
        </w:rPr>
        <w:t xml:space="preserve"> </w:t>
      </w:r>
      <w:r w:rsidRPr="00F44234">
        <w:rPr>
          <w:rFonts w:ascii="Times New Roman" w:hAnsi="Times New Roman" w:cs="Times New Roman"/>
          <w:color w:val="0D0D0D" w:themeColor="text1" w:themeTint="F2"/>
          <w:sz w:val="24"/>
          <w:szCs w:val="24"/>
        </w:rPr>
        <w:t>14,0, 2018г-14,0</w:t>
      </w:r>
      <w:r w:rsidR="004E6CA9" w:rsidRPr="00F44234">
        <w:rPr>
          <w:rFonts w:ascii="Times New Roman" w:hAnsi="Times New Roman" w:cs="Times New Roman"/>
          <w:color w:val="0D0D0D" w:themeColor="text1" w:themeTint="F2"/>
          <w:sz w:val="24"/>
          <w:szCs w:val="24"/>
        </w:rPr>
        <w:t>)</w:t>
      </w:r>
      <w:r w:rsidR="004C0266" w:rsidRPr="00F44234">
        <w:rPr>
          <w:rFonts w:ascii="Times New Roman" w:hAnsi="Times New Roman" w:cs="Times New Roman"/>
          <w:color w:val="0D0D0D" w:themeColor="text1" w:themeTint="F2"/>
          <w:sz w:val="24"/>
          <w:szCs w:val="24"/>
        </w:rPr>
        <w:t xml:space="preserve">,  средним  медицинским персоналом – </w:t>
      </w:r>
      <w:r w:rsidR="00225BC8">
        <w:rPr>
          <w:rFonts w:ascii="Times New Roman" w:hAnsi="Times New Roman" w:cs="Times New Roman"/>
          <w:color w:val="0D0D0D" w:themeColor="text1" w:themeTint="F2"/>
          <w:sz w:val="24"/>
          <w:szCs w:val="24"/>
        </w:rPr>
        <w:t xml:space="preserve">60,3 </w:t>
      </w:r>
      <w:r w:rsidR="004E6CA9" w:rsidRPr="00F44234">
        <w:rPr>
          <w:rFonts w:ascii="Times New Roman" w:hAnsi="Times New Roman" w:cs="Times New Roman"/>
          <w:color w:val="0D0D0D" w:themeColor="text1" w:themeTint="F2"/>
          <w:sz w:val="24"/>
          <w:szCs w:val="24"/>
        </w:rPr>
        <w:t xml:space="preserve">на 10 тыс. чел. или  </w:t>
      </w:r>
      <w:r w:rsidRPr="00F44234">
        <w:rPr>
          <w:rFonts w:ascii="Times New Roman" w:hAnsi="Times New Roman" w:cs="Times New Roman"/>
          <w:color w:val="0D0D0D" w:themeColor="text1" w:themeTint="F2"/>
          <w:sz w:val="24"/>
          <w:szCs w:val="24"/>
        </w:rPr>
        <w:t>95,9</w:t>
      </w:r>
      <w:r w:rsidR="004E6CA9" w:rsidRPr="00F44234">
        <w:rPr>
          <w:rFonts w:ascii="Times New Roman" w:hAnsi="Times New Roman" w:cs="Times New Roman"/>
          <w:color w:val="0D0D0D" w:themeColor="text1" w:themeTint="F2"/>
          <w:sz w:val="24"/>
          <w:szCs w:val="24"/>
        </w:rPr>
        <w:t xml:space="preserve">% </w:t>
      </w:r>
      <w:r w:rsidR="00BF2D60" w:rsidRPr="00F44234">
        <w:rPr>
          <w:rFonts w:ascii="Times New Roman" w:hAnsi="Times New Roman" w:cs="Times New Roman"/>
          <w:color w:val="0D0D0D"/>
          <w:sz w:val="24"/>
          <w:szCs w:val="24"/>
        </w:rPr>
        <w:t>к</w:t>
      </w:r>
      <w:r w:rsidR="004E6CA9" w:rsidRPr="00F44234">
        <w:rPr>
          <w:rFonts w:ascii="Times New Roman" w:hAnsi="Times New Roman" w:cs="Times New Roman"/>
          <w:color w:val="0D0D0D"/>
          <w:sz w:val="24"/>
          <w:szCs w:val="24"/>
        </w:rPr>
        <w:t xml:space="preserve"> АППГ</w:t>
      </w:r>
      <w:r w:rsidR="004E6CA9" w:rsidRPr="00F44234">
        <w:rPr>
          <w:rFonts w:ascii="Times New Roman" w:hAnsi="Times New Roman" w:cs="Times New Roman"/>
          <w:color w:val="0D0D0D" w:themeColor="text1" w:themeTint="F2"/>
          <w:sz w:val="24"/>
          <w:szCs w:val="24"/>
        </w:rPr>
        <w:t xml:space="preserve"> </w:t>
      </w:r>
      <w:r w:rsidR="004E6CA9" w:rsidRPr="00F44234">
        <w:rPr>
          <w:rFonts w:ascii="Times New Roman" w:hAnsi="Times New Roman" w:cs="Times New Roman"/>
          <w:color w:val="0D0D0D"/>
          <w:sz w:val="24"/>
          <w:szCs w:val="24"/>
        </w:rPr>
        <w:t>(1 полуг.</w:t>
      </w:r>
      <w:r w:rsidRPr="00F44234">
        <w:rPr>
          <w:rFonts w:ascii="Times New Roman" w:hAnsi="Times New Roman" w:cs="Times New Roman"/>
          <w:color w:val="0D0D0D"/>
          <w:sz w:val="24"/>
          <w:szCs w:val="24"/>
        </w:rPr>
        <w:t>2017</w:t>
      </w:r>
      <w:r w:rsidR="004E6CA9" w:rsidRPr="00F44234">
        <w:rPr>
          <w:rFonts w:ascii="Times New Roman" w:hAnsi="Times New Roman" w:cs="Times New Roman"/>
          <w:color w:val="0D0D0D"/>
          <w:sz w:val="24"/>
          <w:szCs w:val="24"/>
        </w:rPr>
        <w:t xml:space="preserve">г - </w:t>
      </w:r>
      <w:r w:rsidR="00BF2D60" w:rsidRPr="00F44234">
        <w:rPr>
          <w:rFonts w:ascii="Times New Roman" w:hAnsi="Times New Roman" w:cs="Times New Roman"/>
          <w:color w:val="0D0D0D" w:themeColor="text1" w:themeTint="F2"/>
          <w:sz w:val="24"/>
          <w:szCs w:val="24"/>
        </w:rPr>
        <w:t>74,5</w:t>
      </w:r>
      <w:r w:rsidRPr="00F44234">
        <w:rPr>
          <w:rFonts w:ascii="Times New Roman" w:hAnsi="Times New Roman" w:cs="Times New Roman"/>
          <w:color w:val="0D0D0D" w:themeColor="text1" w:themeTint="F2"/>
          <w:sz w:val="24"/>
          <w:szCs w:val="24"/>
        </w:rPr>
        <w:t>, 2018г-65,65</w:t>
      </w:r>
      <w:r w:rsidR="00225BC8">
        <w:rPr>
          <w:rFonts w:ascii="Times New Roman" w:hAnsi="Times New Roman" w:cs="Times New Roman"/>
          <w:color w:val="0D0D0D" w:themeColor="text1" w:themeTint="F2"/>
          <w:sz w:val="24"/>
          <w:szCs w:val="24"/>
        </w:rPr>
        <w:t>, 1 полуг. 2019г-63,0</w:t>
      </w:r>
      <w:r w:rsidR="004E6CA9" w:rsidRPr="00F44234">
        <w:rPr>
          <w:rFonts w:ascii="Times New Roman" w:hAnsi="Times New Roman" w:cs="Times New Roman"/>
          <w:color w:val="0D0D0D" w:themeColor="text1" w:themeTint="F2"/>
          <w:sz w:val="24"/>
          <w:szCs w:val="24"/>
        </w:rPr>
        <w:t>)</w:t>
      </w:r>
      <w:r w:rsidR="00BF2D60" w:rsidRPr="00F44234">
        <w:rPr>
          <w:rFonts w:ascii="Times New Roman" w:hAnsi="Times New Roman" w:cs="Times New Roman"/>
          <w:color w:val="0D0D0D" w:themeColor="text1" w:themeTint="F2"/>
          <w:sz w:val="24"/>
          <w:szCs w:val="24"/>
        </w:rPr>
        <w:t>.</w:t>
      </w:r>
      <w:r w:rsidR="004C0266" w:rsidRPr="00F44234">
        <w:rPr>
          <w:rFonts w:ascii="Times New Roman" w:hAnsi="Times New Roman" w:cs="Times New Roman"/>
          <w:color w:val="0D0D0D" w:themeColor="text1" w:themeTint="F2"/>
          <w:sz w:val="24"/>
          <w:szCs w:val="24"/>
        </w:rPr>
        <w:t xml:space="preserve"> </w:t>
      </w:r>
    </w:p>
    <w:p w:rsidR="00A166DA" w:rsidRPr="00F44234" w:rsidRDefault="00A166DA" w:rsidP="00F71108">
      <w:pPr>
        <w:shd w:val="clear" w:color="auto" w:fill="FFFFFF" w:themeFill="background1"/>
        <w:tabs>
          <w:tab w:val="left" w:pos="709"/>
        </w:tabs>
        <w:spacing w:after="0" w:line="240" w:lineRule="auto"/>
        <w:ind w:firstLine="709"/>
        <w:contextualSpacing/>
        <w:jc w:val="both"/>
        <w:rPr>
          <w:rFonts w:ascii="Times New Roman" w:hAnsi="Times New Roman" w:cs="Times New Roman"/>
          <w:color w:val="0D0D0D" w:themeColor="text1" w:themeTint="F2"/>
          <w:sz w:val="24"/>
          <w:szCs w:val="24"/>
        </w:rPr>
      </w:pPr>
      <w:r w:rsidRPr="00F44234">
        <w:rPr>
          <w:rFonts w:ascii="Times New Roman" w:hAnsi="Times New Roman" w:cs="Times New Roman"/>
          <w:b/>
          <w:color w:val="0D0D0D" w:themeColor="text1" w:themeTint="F2"/>
          <w:sz w:val="24"/>
          <w:szCs w:val="24"/>
        </w:rPr>
        <w:t>Среднесписочная численность -</w:t>
      </w:r>
      <w:r w:rsidR="00225BC8">
        <w:rPr>
          <w:rFonts w:ascii="Times New Roman" w:hAnsi="Times New Roman" w:cs="Times New Roman"/>
          <w:b/>
          <w:color w:val="0D0D0D" w:themeColor="text1" w:themeTint="F2"/>
          <w:sz w:val="24"/>
          <w:szCs w:val="24"/>
        </w:rPr>
        <w:t>365,5</w:t>
      </w:r>
      <w:r w:rsidRPr="00F44234">
        <w:rPr>
          <w:rFonts w:ascii="Times New Roman" w:hAnsi="Times New Roman" w:cs="Times New Roman"/>
          <w:b/>
          <w:color w:val="0D0D0D" w:themeColor="text1" w:themeTint="F2"/>
          <w:sz w:val="24"/>
          <w:szCs w:val="24"/>
        </w:rPr>
        <w:t xml:space="preserve"> работников</w:t>
      </w:r>
      <w:r w:rsidRPr="00F44234">
        <w:rPr>
          <w:rFonts w:ascii="Times New Roman" w:hAnsi="Times New Roman" w:cs="Times New Roman"/>
          <w:color w:val="0D0D0D" w:themeColor="text1" w:themeTint="F2"/>
          <w:sz w:val="24"/>
          <w:szCs w:val="24"/>
        </w:rPr>
        <w:t>:</w:t>
      </w:r>
    </w:p>
    <w:p w:rsidR="00A166DA" w:rsidRPr="00F44234" w:rsidRDefault="00A166DA" w:rsidP="00F71108">
      <w:pPr>
        <w:shd w:val="clear" w:color="auto" w:fill="FFFFFF" w:themeFill="background1"/>
        <w:tabs>
          <w:tab w:val="left" w:pos="709"/>
        </w:tabs>
        <w:spacing w:after="0" w:line="240" w:lineRule="auto"/>
        <w:ind w:firstLine="709"/>
        <w:contextualSpacing/>
        <w:jc w:val="both"/>
        <w:rPr>
          <w:rFonts w:ascii="Times New Roman" w:hAnsi="Times New Roman" w:cs="Times New Roman"/>
          <w:color w:val="0D0D0D" w:themeColor="text1" w:themeTint="F2"/>
          <w:sz w:val="24"/>
          <w:szCs w:val="24"/>
        </w:rPr>
      </w:pPr>
      <w:r w:rsidRPr="00F44234">
        <w:rPr>
          <w:rFonts w:ascii="Times New Roman" w:hAnsi="Times New Roman" w:cs="Times New Roman"/>
          <w:color w:val="0D0D0D" w:themeColor="text1" w:themeTint="F2"/>
          <w:sz w:val="24"/>
          <w:szCs w:val="24"/>
        </w:rPr>
        <w:t>Врачи-</w:t>
      </w:r>
      <w:r w:rsidR="00225BC8">
        <w:rPr>
          <w:rFonts w:ascii="Times New Roman" w:hAnsi="Times New Roman" w:cs="Times New Roman"/>
          <w:color w:val="0D0D0D" w:themeColor="text1" w:themeTint="F2"/>
          <w:sz w:val="24"/>
          <w:szCs w:val="24"/>
        </w:rPr>
        <w:t>35,5</w:t>
      </w:r>
      <w:r w:rsidRPr="00F44234">
        <w:rPr>
          <w:rFonts w:ascii="Times New Roman" w:hAnsi="Times New Roman" w:cs="Times New Roman"/>
          <w:color w:val="0D0D0D" w:themeColor="text1" w:themeTint="F2"/>
          <w:sz w:val="24"/>
          <w:szCs w:val="24"/>
        </w:rPr>
        <w:t>;</w:t>
      </w:r>
    </w:p>
    <w:p w:rsidR="00A166DA" w:rsidRPr="00F44234" w:rsidRDefault="00A166DA" w:rsidP="00F71108">
      <w:pPr>
        <w:shd w:val="clear" w:color="auto" w:fill="FFFFFF" w:themeFill="background1"/>
        <w:tabs>
          <w:tab w:val="left" w:pos="709"/>
        </w:tabs>
        <w:spacing w:after="0" w:line="240" w:lineRule="auto"/>
        <w:ind w:firstLine="709"/>
        <w:contextualSpacing/>
        <w:jc w:val="both"/>
        <w:rPr>
          <w:rFonts w:ascii="Times New Roman" w:hAnsi="Times New Roman" w:cs="Times New Roman"/>
          <w:color w:val="0D0D0D" w:themeColor="text1" w:themeTint="F2"/>
          <w:sz w:val="24"/>
          <w:szCs w:val="24"/>
        </w:rPr>
      </w:pPr>
      <w:r w:rsidRPr="00F44234">
        <w:rPr>
          <w:rFonts w:ascii="Times New Roman" w:hAnsi="Times New Roman" w:cs="Times New Roman"/>
          <w:color w:val="0D0D0D" w:themeColor="text1" w:themeTint="F2"/>
          <w:sz w:val="24"/>
          <w:szCs w:val="24"/>
        </w:rPr>
        <w:t>Средний медицинский персонал -</w:t>
      </w:r>
      <w:r w:rsidR="00225BC8">
        <w:rPr>
          <w:rFonts w:ascii="Times New Roman" w:hAnsi="Times New Roman" w:cs="Times New Roman"/>
          <w:color w:val="0D0D0D" w:themeColor="text1" w:themeTint="F2"/>
          <w:sz w:val="24"/>
          <w:szCs w:val="24"/>
        </w:rPr>
        <w:t>190</w:t>
      </w:r>
      <w:r w:rsidRPr="00F44234">
        <w:rPr>
          <w:rFonts w:ascii="Times New Roman" w:hAnsi="Times New Roman" w:cs="Times New Roman"/>
          <w:color w:val="0D0D0D" w:themeColor="text1" w:themeTint="F2"/>
          <w:sz w:val="24"/>
          <w:szCs w:val="24"/>
        </w:rPr>
        <w:t>;</w:t>
      </w:r>
    </w:p>
    <w:p w:rsidR="00A166DA" w:rsidRPr="00F44234" w:rsidRDefault="00A166DA" w:rsidP="00F71108">
      <w:pPr>
        <w:shd w:val="clear" w:color="auto" w:fill="FFFFFF" w:themeFill="background1"/>
        <w:tabs>
          <w:tab w:val="left" w:pos="709"/>
        </w:tabs>
        <w:spacing w:after="0" w:line="240" w:lineRule="auto"/>
        <w:ind w:firstLine="709"/>
        <w:contextualSpacing/>
        <w:jc w:val="both"/>
        <w:rPr>
          <w:rFonts w:ascii="Times New Roman" w:hAnsi="Times New Roman" w:cs="Times New Roman"/>
          <w:color w:val="0D0D0D" w:themeColor="text1" w:themeTint="F2"/>
          <w:sz w:val="24"/>
          <w:szCs w:val="24"/>
        </w:rPr>
      </w:pPr>
      <w:r w:rsidRPr="00F44234">
        <w:rPr>
          <w:rFonts w:ascii="Times New Roman" w:hAnsi="Times New Roman" w:cs="Times New Roman"/>
          <w:color w:val="0D0D0D" w:themeColor="text1" w:themeTint="F2"/>
          <w:sz w:val="24"/>
          <w:szCs w:val="24"/>
        </w:rPr>
        <w:t>Младший медицинский персонал-1</w:t>
      </w:r>
      <w:r w:rsidR="00225BC8">
        <w:rPr>
          <w:rFonts w:ascii="Times New Roman" w:hAnsi="Times New Roman" w:cs="Times New Roman"/>
          <w:color w:val="0D0D0D" w:themeColor="text1" w:themeTint="F2"/>
          <w:sz w:val="24"/>
          <w:szCs w:val="24"/>
        </w:rPr>
        <w:t>4</w:t>
      </w:r>
      <w:r w:rsidRPr="00F44234">
        <w:rPr>
          <w:rFonts w:ascii="Times New Roman" w:hAnsi="Times New Roman" w:cs="Times New Roman"/>
          <w:color w:val="0D0D0D" w:themeColor="text1" w:themeTint="F2"/>
          <w:sz w:val="24"/>
          <w:szCs w:val="24"/>
        </w:rPr>
        <w:t>,0;</w:t>
      </w:r>
    </w:p>
    <w:p w:rsidR="00A166DA" w:rsidRPr="00F44234" w:rsidRDefault="00A166DA" w:rsidP="00F71108">
      <w:pPr>
        <w:shd w:val="clear" w:color="auto" w:fill="FFFFFF" w:themeFill="background1"/>
        <w:tabs>
          <w:tab w:val="left" w:pos="709"/>
        </w:tabs>
        <w:spacing w:after="0" w:line="240" w:lineRule="auto"/>
        <w:ind w:firstLine="709"/>
        <w:contextualSpacing/>
        <w:jc w:val="both"/>
        <w:rPr>
          <w:rFonts w:ascii="Times New Roman" w:hAnsi="Times New Roman" w:cs="Times New Roman"/>
          <w:color w:val="0D0D0D" w:themeColor="text1" w:themeTint="F2"/>
          <w:sz w:val="24"/>
          <w:szCs w:val="24"/>
        </w:rPr>
      </w:pPr>
      <w:r w:rsidRPr="00F44234">
        <w:rPr>
          <w:rFonts w:ascii="Times New Roman" w:hAnsi="Times New Roman" w:cs="Times New Roman"/>
          <w:color w:val="0D0D0D" w:themeColor="text1" w:themeTint="F2"/>
          <w:sz w:val="24"/>
          <w:szCs w:val="24"/>
        </w:rPr>
        <w:t>Прочий персонал-</w:t>
      </w:r>
      <w:r w:rsidR="00225BC8">
        <w:rPr>
          <w:rFonts w:ascii="Times New Roman" w:hAnsi="Times New Roman" w:cs="Times New Roman"/>
          <w:color w:val="0D0D0D" w:themeColor="text1" w:themeTint="F2"/>
          <w:sz w:val="24"/>
          <w:szCs w:val="24"/>
        </w:rPr>
        <w:t>161,5</w:t>
      </w:r>
    </w:p>
    <w:p w:rsidR="00A166DA" w:rsidRPr="00F44234" w:rsidRDefault="00595233" w:rsidP="00F71108">
      <w:pPr>
        <w:shd w:val="clear" w:color="auto" w:fill="FFFFFF" w:themeFill="background1"/>
        <w:spacing w:after="0" w:line="240" w:lineRule="auto"/>
        <w:ind w:firstLine="708"/>
        <w:jc w:val="both"/>
        <w:rPr>
          <w:rFonts w:ascii="Times New Roman" w:hAnsi="Times New Roman" w:cs="Times New Roman"/>
          <w:b/>
        </w:rPr>
      </w:pPr>
      <w:r w:rsidRPr="00F44234">
        <w:rPr>
          <w:rFonts w:ascii="Times New Roman" w:hAnsi="Times New Roman" w:cs="Times New Roman"/>
          <w:b/>
        </w:rPr>
        <w:t xml:space="preserve">Среднемесячная  заработная плата работников </w:t>
      </w:r>
      <w:r w:rsidR="00A166DA" w:rsidRPr="00F44234">
        <w:rPr>
          <w:rFonts w:ascii="Times New Roman" w:hAnsi="Times New Roman" w:cs="Times New Roman"/>
          <w:b/>
        </w:rPr>
        <w:t>ГУЗ «Чернышевская ЦРБ» в целом по учреждению  на 01.07.20</w:t>
      </w:r>
      <w:r w:rsidR="006603F5">
        <w:rPr>
          <w:rFonts w:ascii="Times New Roman" w:hAnsi="Times New Roman" w:cs="Times New Roman"/>
          <w:b/>
        </w:rPr>
        <w:t>20</w:t>
      </w:r>
      <w:r w:rsidR="00A166DA" w:rsidRPr="00F44234">
        <w:rPr>
          <w:rFonts w:ascii="Times New Roman" w:hAnsi="Times New Roman" w:cs="Times New Roman"/>
          <w:b/>
        </w:rPr>
        <w:t xml:space="preserve"> года составила -</w:t>
      </w:r>
      <w:r w:rsidR="006603F5">
        <w:rPr>
          <w:rFonts w:ascii="Times New Roman" w:hAnsi="Times New Roman" w:cs="Times New Roman"/>
          <w:b/>
        </w:rPr>
        <w:t>36071,21</w:t>
      </w:r>
      <w:r w:rsidR="00A166DA" w:rsidRPr="00F44234">
        <w:rPr>
          <w:rFonts w:ascii="Times New Roman" w:hAnsi="Times New Roman" w:cs="Times New Roman"/>
          <w:b/>
        </w:rPr>
        <w:t xml:space="preserve">, рублей </w:t>
      </w:r>
    </w:p>
    <w:p w:rsidR="00A166DA" w:rsidRPr="00F44234" w:rsidRDefault="00A166DA" w:rsidP="00F71108">
      <w:pPr>
        <w:shd w:val="clear" w:color="auto" w:fill="FFFFFF" w:themeFill="background1"/>
        <w:spacing w:after="0" w:line="240" w:lineRule="auto"/>
        <w:ind w:firstLine="708"/>
        <w:jc w:val="both"/>
        <w:rPr>
          <w:rFonts w:ascii="Times New Roman" w:hAnsi="Times New Roman" w:cs="Times New Roman"/>
        </w:rPr>
      </w:pPr>
      <w:r w:rsidRPr="00F44234">
        <w:rPr>
          <w:rFonts w:ascii="Times New Roman" w:hAnsi="Times New Roman" w:cs="Times New Roman"/>
        </w:rPr>
        <w:t>в разрезе по категориям:</w:t>
      </w:r>
    </w:p>
    <w:p w:rsidR="00595233" w:rsidRPr="00F44234" w:rsidRDefault="00595233" w:rsidP="00F71108">
      <w:pPr>
        <w:shd w:val="clear" w:color="auto" w:fill="FFFFFF" w:themeFill="background1"/>
        <w:spacing w:after="0" w:line="240" w:lineRule="auto"/>
        <w:ind w:firstLine="709"/>
        <w:rPr>
          <w:rFonts w:ascii="Times New Roman" w:hAnsi="Times New Roman" w:cs="Times New Roman"/>
        </w:rPr>
      </w:pPr>
      <w:r w:rsidRPr="00F44234">
        <w:rPr>
          <w:rFonts w:ascii="Times New Roman" w:hAnsi="Times New Roman" w:cs="Times New Roman"/>
        </w:rPr>
        <w:t xml:space="preserve">Врачи – специалисты  – </w:t>
      </w:r>
      <w:r w:rsidR="006603F5">
        <w:rPr>
          <w:rFonts w:ascii="Times New Roman" w:hAnsi="Times New Roman" w:cs="Times New Roman"/>
        </w:rPr>
        <w:t>68329,28</w:t>
      </w:r>
      <w:r w:rsidR="00A166DA" w:rsidRPr="00F44234">
        <w:rPr>
          <w:rFonts w:ascii="Times New Roman" w:hAnsi="Times New Roman" w:cs="Times New Roman"/>
        </w:rPr>
        <w:t xml:space="preserve"> руб., </w:t>
      </w:r>
      <w:r w:rsidR="006603F5">
        <w:rPr>
          <w:rFonts w:ascii="Times New Roman" w:hAnsi="Times New Roman" w:cs="Times New Roman"/>
        </w:rPr>
        <w:t>или</w:t>
      </w:r>
      <w:r w:rsidR="00A166DA" w:rsidRPr="00F44234">
        <w:rPr>
          <w:rFonts w:ascii="Times New Roman" w:hAnsi="Times New Roman" w:cs="Times New Roman"/>
        </w:rPr>
        <w:t xml:space="preserve"> </w:t>
      </w:r>
      <w:r w:rsidR="006603F5">
        <w:rPr>
          <w:rFonts w:ascii="Times New Roman" w:hAnsi="Times New Roman" w:cs="Times New Roman"/>
        </w:rPr>
        <w:t>99,6</w:t>
      </w:r>
      <w:r w:rsidR="00A166DA" w:rsidRPr="00F44234">
        <w:rPr>
          <w:rFonts w:ascii="Times New Roman" w:hAnsi="Times New Roman" w:cs="Times New Roman"/>
        </w:rPr>
        <w:t xml:space="preserve">% </w:t>
      </w:r>
      <w:r w:rsidR="006603F5">
        <w:rPr>
          <w:rFonts w:ascii="Times New Roman" w:hAnsi="Times New Roman" w:cs="Times New Roman"/>
        </w:rPr>
        <w:t>к АППГ</w:t>
      </w:r>
      <w:r w:rsidR="00C167E6" w:rsidRPr="00F44234">
        <w:rPr>
          <w:rFonts w:ascii="Times New Roman" w:hAnsi="Times New Roman" w:cs="Times New Roman"/>
        </w:rPr>
        <w:t xml:space="preserve"> (на 01.07.201</w:t>
      </w:r>
      <w:r w:rsidR="006603F5">
        <w:rPr>
          <w:rFonts w:ascii="Times New Roman" w:hAnsi="Times New Roman" w:cs="Times New Roman"/>
        </w:rPr>
        <w:t>9</w:t>
      </w:r>
      <w:r w:rsidR="00C167E6" w:rsidRPr="00F44234">
        <w:rPr>
          <w:rFonts w:ascii="Times New Roman" w:hAnsi="Times New Roman" w:cs="Times New Roman"/>
        </w:rPr>
        <w:t>г -</w:t>
      </w:r>
      <w:r w:rsidR="006603F5" w:rsidRPr="00F44234">
        <w:rPr>
          <w:rFonts w:ascii="Times New Roman" w:hAnsi="Times New Roman" w:cs="Times New Roman"/>
        </w:rPr>
        <w:t>68588</w:t>
      </w:r>
      <w:r w:rsidR="00C167E6" w:rsidRPr="00F44234">
        <w:rPr>
          <w:rFonts w:ascii="Times New Roman" w:hAnsi="Times New Roman" w:cs="Times New Roman"/>
        </w:rPr>
        <w:t xml:space="preserve"> руб.</w:t>
      </w:r>
      <w:r w:rsidR="00A166DA" w:rsidRPr="00F44234">
        <w:rPr>
          <w:rFonts w:ascii="Times New Roman" w:hAnsi="Times New Roman" w:cs="Times New Roman"/>
        </w:rPr>
        <w:t>)</w:t>
      </w:r>
    </w:p>
    <w:p w:rsidR="00595233" w:rsidRPr="00F44234" w:rsidRDefault="00595233" w:rsidP="00F71108">
      <w:pPr>
        <w:shd w:val="clear" w:color="auto" w:fill="FFFFFF" w:themeFill="background1"/>
        <w:spacing w:after="0" w:line="240" w:lineRule="auto"/>
        <w:ind w:firstLine="709"/>
        <w:rPr>
          <w:rFonts w:ascii="Times New Roman" w:hAnsi="Times New Roman" w:cs="Times New Roman"/>
        </w:rPr>
      </w:pPr>
      <w:r w:rsidRPr="00F44234">
        <w:rPr>
          <w:rFonts w:ascii="Times New Roman" w:hAnsi="Times New Roman" w:cs="Times New Roman"/>
        </w:rPr>
        <w:t xml:space="preserve">Средний медперсонал  – </w:t>
      </w:r>
      <w:r w:rsidR="006603F5">
        <w:rPr>
          <w:rFonts w:ascii="Times New Roman" w:hAnsi="Times New Roman" w:cs="Times New Roman"/>
        </w:rPr>
        <w:t>33354</w:t>
      </w:r>
      <w:r w:rsidRPr="00F44234">
        <w:rPr>
          <w:rFonts w:ascii="Times New Roman" w:hAnsi="Times New Roman" w:cs="Times New Roman"/>
        </w:rPr>
        <w:t xml:space="preserve"> руб.</w:t>
      </w:r>
      <w:r w:rsidR="00C167E6" w:rsidRPr="00F44234">
        <w:rPr>
          <w:rFonts w:ascii="Times New Roman" w:hAnsi="Times New Roman" w:cs="Times New Roman"/>
        </w:rPr>
        <w:t xml:space="preserve"> </w:t>
      </w:r>
      <w:r w:rsidR="006603F5">
        <w:rPr>
          <w:rFonts w:ascii="Times New Roman" w:hAnsi="Times New Roman" w:cs="Times New Roman"/>
        </w:rPr>
        <w:t>или</w:t>
      </w:r>
      <w:r w:rsidR="006603F5" w:rsidRPr="00F44234">
        <w:rPr>
          <w:rFonts w:ascii="Times New Roman" w:hAnsi="Times New Roman" w:cs="Times New Roman"/>
        </w:rPr>
        <w:t xml:space="preserve"> </w:t>
      </w:r>
      <w:r w:rsidR="006603F5">
        <w:rPr>
          <w:rFonts w:ascii="Times New Roman" w:hAnsi="Times New Roman" w:cs="Times New Roman"/>
        </w:rPr>
        <w:t>98,5</w:t>
      </w:r>
      <w:r w:rsidR="006603F5" w:rsidRPr="00F44234">
        <w:rPr>
          <w:rFonts w:ascii="Times New Roman" w:hAnsi="Times New Roman" w:cs="Times New Roman"/>
        </w:rPr>
        <w:t xml:space="preserve">% </w:t>
      </w:r>
      <w:r w:rsidR="006603F5">
        <w:rPr>
          <w:rFonts w:ascii="Times New Roman" w:hAnsi="Times New Roman" w:cs="Times New Roman"/>
        </w:rPr>
        <w:t>к АППГ</w:t>
      </w:r>
      <w:r w:rsidR="006603F5" w:rsidRPr="00F44234">
        <w:rPr>
          <w:rFonts w:ascii="Times New Roman" w:hAnsi="Times New Roman" w:cs="Times New Roman"/>
        </w:rPr>
        <w:t xml:space="preserve"> </w:t>
      </w:r>
      <w:r w:rsidR="00A166DA" w:rsidRPr="00F44234">
        <w:rPr>
          <w:rFonts w:ascii="Times New Roman" w:hAnsi="Times New Roman" w:cs="Times New Roman"/>
        </w:rPr>
        <w:t>(на 01.07.201</w:t>
      </w:r>
      <w:r w:rsidR="006603F5">
        <w:rPr>
          <w:rFonts w:ascii="Times New Roman" w:hAnsi="Times New Roman" w:cs="Times New Roman"/>
        </w:rPr>
        <w:t>9</w:t>
      </w:r>
      <w:r w:rsidR="00A166DA" w:rsidRPr="00F44234">
        <w:rPr>
          <w:rFonts w:ascii="Times New Roman" w:hAnsi="Times New Roman" w:cs="Times New Roman"/>
        </w:rPr>
        <w:t xml:space="preserve">г- </w:t>
      </w:r>
      <w:r w:rsidR="006603F5" w:rsidRPr="00F44234">
        <w:rPr>
          <w:rFonts w:ascii="Times New Roman" w:hAnsi="Times New Roman" w:cs="Times New Roman"/>
        </w:rPr>
        <w:t>33849</w:t>
      </w:r>
      <w:r w:rsidR="00C167E6" w:rsidRPr="00F44234">
        <w:rPr>
          <w:rFonts w:ascii="Times New Roman" w:hAnsi="Times New Roman" w:cs="Times New Roman"/>
        </w:rPr>
        <w:t xml:space="preserve"> руб.</w:t>
      </w:r>
      <w:r w:rsidR="00A166DA" w:rsidRPr="00F44234">
        <w:rPr>
          <w:rFonts w:ascii="Times New Roman" w:hAnsi="Times New Roman" w:cs="Times New Roman"/>
        </w:rPr>
        <w:t>)</w:t>
      </w:r>
    </w:p>
    <w:p w:rsidR="00595233" w:rsidRPr="00F44234" w:rsidRDefault="00595233" w:rsidP="00F71108">
      <w:pPr>
        <w:shd w:val="clear" w:color="auto" w:fill="FFFFFF" w:themeFill="background1"/>
        <w:spacing w:after="0" w:line="240" w:lineRule="auto"/>
        <w:ind w:firstLine="709"/>
        <w:rPr>
          <w:rFonts w:ascii="Times New Roman" w:hAnsi="Times New Roman" w:cs="Times New Roman"/>
        </w:rPr>
      </w:pPr>
      <w:r w:rsidRPr="00F44234">
        <w:rPr>
          <w:rFonts w:ascii="Times New Roman" w:hAnsi="Times New Roman" w:cs="Times New Roman"/>
        </w:rPr>
        <w:t xml:space="preserve">Младший медперсонал – </w:t>
      </w:r>
      <w:r w:rsidR="006603F5">
        <w:rPr>
          <w:rFonts w:ascii="Times New Roman" w:hAnsi="Times New Roman" w:cs="Times New Roman"/>
        </w:rPr>
        <w:t>33355,92</w:t>
      </w:r>
      <w:r w:rsidRPr="00F44234">
        <w:rPr>
          <w:rFonts w:ascii="Times New Roman" w:hAnsi="Times New Roman" w:cs="Times New Roman"/>
        </w:rPr>
        <w:t xml:space="preserve"> руб.</w:t>
      </w:r>
      <w:r w:rsidR="00A166DA" w:rsidRPr="00F44234">
        <w:rPr>
          <w:rFonts w:ascii="Times New Roman" w:hAnsi="Times New Roman" w:cs="Times New Roman"/>
        </w:rPr>
        <w:t xml:space="preserve">  </w:t>
      </w:r>
      <w:r w:rsidR="006603F5">
        <w:rPr>
          <w:rFonts w:ascii="Times New Roman" w:hAnsi="Times New Roman" w:cs="Times New Roman"/>
        </w:rPr>
        <w:t>или</w:t>
      </w:r>
      <w:r w:rsidR="006603F5" w:rsidRPr="00F44234">
        <w:rPr>
          <w:rFonts w:ascii="Times New Roman" w:hAnsi="Times New Roman" w:cs="Times New Roman"/>
        </w:rPr>
        <w:t xml:space="preserve"> </w:t>
      </w:r>
      <w:r w:rsidR="006603F5">
        <w:rPr>
          <w:rFonts w:ascii="Times New Roman" w:hAnsi="Times New Roman" w:cs="Times New Roman"/>
        </w:rPr>
        <w:t>99,4</w:t>
      </w:r>
      <w:r w:rsidR="006603F5" w:rsidRPr="00F44234">
        <w:rPr>
          <w:rFonts w:ascii="Times New Roman" w:hAnsi="Times New Roman" w:cs="Times New Roman"/>
        </w:rPr>
        <w:t xml:space="preserve">% </w:t>
      </w:r>
      <w:r w:rsidR="006603F5">
        <w:rPr>
          <w:rFonts w:ascii="Times New Roman" w:hAnsi="Times New Roman" w:cs="Times New Roman"/>
        </w:rPr>
        <w:t>к АППГ</w:t>
      </w:r>
      <w:r w:rsidR="006603F5" w:rsidRPr="00F44234">
        <w:rPr>
          <w:rFonts w:ascii="Times New Roman" w:hAnsi="Times New Roman" w:cs="Times New Roman"/>
        </w:rPr>
        <w:t xml:space="preserve"> </w:t>
      </w:r>
      <w:r w:rsidR="00C167E6" w:rsidRPr="00F44234">
        <w:rPr>
          <w:rFonts w:ascii="Times New Roman" w:hAnsi="Times New Roman" w:cs="Times New Roman"/>
        </w:rPr>
        <w:t>на 01.07.201</w:t>
      </w:r>
      <w:r w:rsidR="006603F5">
        <w:rPr>
          <w:rFonts w:ascii="Times New Roman" w:hAnsi="Times New Roman" w:cs="Times New Roman"/>
        </w:rPr>
        <w:t>9</w:t>
      </w:r>
      <w:r w:rsidR="00C167E6" w:rsidRPr="00F44234">
        <w:rPr>
          <w:rFonts w:ascii="Times New Roman" w:hAnsi="Times New Roman" w:cs="Times New Roman"/>
        </w:rPr>
        <w:t>г-</w:t>
      </w:r>
      <w:r w:rsidR="006603F5" w:rsidRPr="00F44234">
        <w:rPr>
          <w:rFonts w:ascii="Times New Roman" w:hAnsi="Times New Roman" w:cs="Times New Roman"/>
        </w:rPr>
        <w:t>33526</w:t>
      </w:r>
      <w:r w:rsidR="00C167E6" w:rsidRPr="00F44234">
        <w:rPr>
          <w:rFonts w:ascii="Times New Roman" w:hAnsi="Times New Roman" w:cs="Times New Roman"/>
        </w:rPr>
        <w:t xml:space="preserve"> руб.</w:t>
      </w:r>
      <w:r w:rsidR="00A166DA" w:rsidRPr="00F44234">
        <w:rPr>
          <w:rFonts w:ascii="Times New Roman" w:hAnsi="Times New Roman" w:cs="Times New Roman"/>
        </w:rPr>
        <w:t>)</w:t>
      </w:r>
    </w:p>
    <w:p w:rsidR="00595233" w:rsidRPr="00F44234" w:rsidRDefault="00595233" w:rsidP="00F71108">
      <w:pPr>
        <w:shd w:val="clear" w:color="auto" w:fill="FFFFFF" w:themeFill="background1"/>
        <w:tabs>
          <w:tab w:val="left" w:pos="709"/>
        </w:tabs>
        <w:spacing w:after="0" w:line="240" w:lineRule="auto"/>
        <w:ind w:firstLine="709"/>
        <w:contextualSpacing/>
        <w:jc w:val="both"/>
        <w:rPr>
          <w:rFonts w:ascii="Times New Roman" w:hAnsi="Times New Roman" w:cs="Times New Roman"/>
        </w:rPr>
      </w:pPr>
      <w:r w:rsidRPr="00F44234">
        <w:rPr>
          <w:rFonts w:ascii="Times New Roman" w:hAnsi="Times New Roman" w:cs="Times New Roman"/>
        </w:rPr>
        <w:t xml:space="preserve">Прочий персонал –  </w:t>
      </w:r>
      <w:r w:rsidR="006603F5">
        <w:rPr>
          <w:rFonts w:ascii="Times New Roman" w:hAnsi="Times New Roman" w:cs="Times New Roman"/>
        </w:rPr>
        <w:t>31881,05</w:t>
      </w:r>
      <w:r w:rsidRPr="00F44234">
        <w:rPr>
          <w:rFonts w:ascii="Times New Roman" w:hAnsi="Times New Roman" w:cs="Times New Roman"/>
        </w:rPr>
        <w:t xml:space="preserve"> руб.</w:t>
      </w:r>
      <w:r w:rsidR="00C167E6" w:rsidRPr="00F44234">
        <w:rPr>
          <w:rFonts w:ascii="Times New Roman" w:hAnsi="Times New Roman" w:cs="Times New Roman"/>
        </w:rPr>
        <w:t xml:space="preserve"> рост к аналогичному периоду прошлого года составил 19,</w:t>
      </w:r>
      <w:r w:rsidR="006603F5">
        <w:rPr>
          <w:rFonts w:ascii="Times New Roman" w:hAnsi="Times New Roman" w:cs="Times New Roman"/>
        </w:rPr>
        <w:t>1</w:t>
      </w:r>
      <w:r w:rsidR="00C167E6" w:rsidRPr="00F44234">
        <w:rPr>
          <w:rFonts w:ascii="Times New Roman" w:hAnsi="Times New Roman" w:cs="Times New Roman"/>
        </w:rPr>
        <w:t>%.</w:t>
      </w:r>
    </w:p>
    <w:p w:rsidR="00C75F8B" w:rsidRPr="00F44234" w:rsidRDefault="00C75F8B" w:rsidP="00F71108">
      <w:pPr>
        <w:shd w:val="clear" w:color="auto" w:fill="FFFFFF" w:themeFill="background1"/>
        <w:tabs>
          <w:tab w:val="left" w:pos="709"/>
        </w:tabs>
        <w:spacing w:after="0" w:line="240" w:lineRule="auto"/>
        <w:ind w:firstLine="709"/>
        <w:contextualSpacing/>
        <w:jc w:val="both"/>
        <w:rPr>
          <w:rFonts w:ascii="Times New Roman" w:hAnsi="Times New Roman" w:cs="Times New Roman"/>
        </w:rPr>
      </w:pPr>
    </w:p>
    <w:p w:rsidR="006603F5" w:rsidRDefault="00C167E6" w:rsidP="00F71108">
      <w:pPr>
        <w:shd w:val="clear" w:color="auto" w:fill="FFFFFF" w:themeFill="background1"/>
        <w:tabs>
          <w:tab w:val="left" w:pos="709"/>
        </w:tabs>
        <w:spacing w:after="0" w:line="240" w:lineRule="auto"/>
        <w:ind w:firstLine="709"/>
        <w:contextualSpacing/>
        <w:jc w:val="both"/>
        <w:rPr>
          <w:rFonts w:ascii="Times New Roman" w:hAnsi="Times New Roman" w:cs="Times New Roman"/>
        </w:rPr>
      </w:pPr>
      <w:r w:rsidRPr="00F44234">
        <w:rPr>
          <w:rFonts w:ascii="Times New Roman" w:hAnsi="Times New Roman" w:cs="Times New Roman"/>
          <w:b/>
        </w:rPr>
        <w:t>За 6 месяцев 20</w:t>
      </w:r>
      <w:r w:rsidR="006603F5">
        <w:rPr>
          <w:rFonts w:ascii="Times New Roman" w:hAnsi="Times New Roman" w:cs="Times New Roman"/>
          <w:b/>
        </w:rPr>
        <w:t>20</w:t>
      </w:r>
      <w:r w:rsidRPr="00F44234">
        <w:rPr>
          <w:rFonts w:ascii="Times New Roman" w:hAnsi="Times New Roman" w:cs="Times New Roman"/>
          <w:b/>
        </w:rPr>
        <w:t xml:space="preserve"> года  улучшена материально-техническая база</w:t>
      </w:r>
      <w:r w:rsidRPr="00F44234">
        <w:rPr>
          <w:rFonts w:ascii="Times New Roman" w:hAnsi="Times New Roman" w:cs="Times New Roman"/>
        </w:rPr>
        <w:t xml:space="preserve"> учреждения </w:t>
      </w:r>
      <w:r w:rsidR="006603F5">
        <w:rPr>
          <w:rFonts w:ascii="Times New Roman" w:hAnsi="Times New Roman" w:cs="Times New Roman"/>
        </w:rPr>
        <w:t>:</w:t>
      </w:r>
    </w:p>
    <w:p w:rsidR="00C167E6" w:rsidRDefault="00C75F8B" w:rsidP="00F71108">
      <w:pPr>
        <w:shd w:val="clear" w:color="auto" w:fill="FFFFFF" w:themeFill="background1"/>
        <w:tabs>
          <w:tab w:val="left" w:pos="709"/>
        </w:tabs>
        <w:spacing w:after="0" w:line="240" w:lineRule="auto"/>
        <w:ind w:firstLine="709"/>
        <w:contextualSpacing/>
        <w:jc w:val="both"/>
        <w:rPr>
          <w:rFonts w:ascii="Times New Roman" w:hAnsi="Times New Roman" w:cs="Times New Roman"/>
        </w:rPr>
      </w:pPr>
      <w:r w:rsidRPr="00F44234">
        <w:rPr>
          <w:rFonts w:ascii="Times New Roman" w:hAnsi="Times New Roman" w:cs="Times New Roman"/>
        </w:rPr>
        <w:t>-</w:t>
      </w:r>
      <w:r w:rsidR="006603F5">
        <w:rPr>
          <w:rFonts w:ascii="Times New Roman" w:hAnsi="Times New Roman" w:cs="Times New Roman"/>
        </w:rPr>
        <w:t>за счёт собственных доходов приобретён утилизатор медицинских отходов стоимостью 1493, тыс. руб.</w:t>
      </w:r>
    </w:p>
    <w:p w:rsidR="006603F5" w:rsidRPr="00F44234" w:rsidRDefault="006603F5" w:rsidP="00F71108">
      <w:pPr>
        <w:shd w:val="clear" w:color="auto" w:fill="FFFFFF" w:themeFill="background1"/>
        <w:tabs>
          <w:tab w:val="left" w:pos="709"/>
        </w:tabs>
        <w:spacing w:after="0" w:line="240" w:lineRule="auto"/>
        <w:ind w:firstLine="709"/>
        <w:contextualSpacing/>
        <w:jc w:val="both"/>
        <w:rPr>
          <w:rFonts w:ascii="Times New Roman" w:hAnsi="Times New Roman" w:cs="Times New Roman"/>
        </w:rPr>
      </w:pPr>
      <w:r>
        <w:rPr>
          <w:rFonts w:ascii="Times New Roman" w:hAnsi="Times New Roman" w:cs="Times New Roman"/>
        </w:rPr>
        <w:t>-в рамках Национального проекта «Здравоохранение» ведомственного проекта  «Развитие детского здравоохранения» поступили аппарат ЭКГ, офтальмологический тонометр, дефибриллятор, афторефрактометр на общую сумму 1083,7 тыс. руб.</w:t>
      </w:r>
    </w:p>
    <w:p w:rsidR="00FA2D2E" w:rsidRPr="00F44234" w:rsidRDefault="00FA2D2E" w:rsidP="00F71108">
      <w:pPr>
        <w:shd w:val="clear" w:color="auto" w:fill="FFFFFF" w:themeFill="background1"/>
        <w:tabs>
          <w:tab w:val="left" w:pos="709"/>
        </w:tabs>
        <w:spacing w:after="0" w:line="240" w:lineRule="auto"/>
        <w:ind w:firstLine="709"/>
        <w:contextualSpacing/>
        <w:jc w:val="both"/>
        <w:rPr>
          <w:rFonts w:ascii="Times New Roman" w:hAnsi="Times New Roman" w:cs="Times New Roman"/>
        </w:rPr>
      </w:pPr>
      <w:r w:rsidRPr="00F44234">
        <w:rPr>
          <w:rFonts w:ascii="Times New Roman" w:hAnsi="Times New Roman" w:cs="Times New Roman"/>
        </w:rPr>
        <w:t>В рамках Плана  социального развития центров экономического роста Забайкальского края  в 20</w:t>
      </w:r>
      <w:r w:rsidR="006603F5">
        <w:rPr>
          <w:rFonts w:ascii="Times New Roman" w:hAnsi="Times New Roman" w:cs="Times New Roman"/>
        </w:rPr>
        <w:t>20</w:t>
      </w:r>
      <w:r w:rsidRPr="00F44234">
        <w:rPr>
          <w:rFonts w:ascii="Times New Roman" w:hAnsi="Times New Roman" w:cs="Times New Roman"/>
        </w:rPr>
        <w:t xml:space="preserve"> году </w:t>
      </w:r>
      <w:r w:rsidR="006603F5">
        <w:rPr>
          <w:rFonts w:ascii="Times New Roman" w:hAnsi="Times New Roman" w:cs="Times New Roman"/>
        </w:rPr>
        <w:t xml:space="preserve">начато строительство </w:t>
      </w:r>
      <w:r w:rsidRPr="00F44234">
        <w:rPr>
          <w:rFonts w:ascii="Times New Roman" w:hAnsi="Times New Roman" w:cs="Times New Roman"/>
        </w:rPr>
        <w:t xml:space="preserve">фельдшерско-акушерских пунктов </w:t>
      </w:r>
      <w:r w:rsidR="006603F5">
        <w:rPr>
          <w:rFonts w:ascii="Times New Roman" w:hAnsi="Times New Roman" w:cs="Times New Roman"/>
        </w:rPr>
        <w:t>в с. Багульный и в с. Бушулей</w:t>
      </w:r>
    </w:p>
    <w:p w:rsidR="003826E3" w:rsidRPr="00F44234" w:rsidRDefault="003826E3" w:rsidP="00F71108">
      <w:pPr>
        <w:shd w:val="clear" w:color="auto" w:fill="FFFFFF" w:themeFill="background1"/>
        <w:spacing w:line="240" w:lineRule="auto"/>
        <w:contextualSpacing/>
        <w:rPr>
          <w:rFonts w:ascii="Times New Roman" w:hAnsi="Times New Roman" w:cs="Times New Roman"/>
          <w:b/>
          <w:sz w:val="24"/>
          <w:szCs w:val="24"/>
        </w:rPr>
      </w:pPr>
    </w:p>
    <w:p w:rsidR="008A35D8" w:rsidRPr="001655AD" w:rsidRDefault="008A35D8" w:rsidP="00F71108">
      <w:pPr>
        <w:shd w:val="clear" w:color="auto" w:fill="FFFFFF" w:themeFill="background1"/>
        <w:spacing w:after="0" w:line="240" w:lineRule="auto"/>
        <w:ind w:firstLine="709"/>
        <w:contextualSpacing/>
        <w:jc w:val="center"/>
        <w:rPr>
          <w:rFonts w:ascii="Times New Roman" w:hAnsi="Times New Roman" w:cs="Times New Roman"/>
          <w:b/>
        </w:rPr>
      </w:pPr>
      <w:r w:rsidRPr="001655AD">
        <w:rPr>
          <w:rFonts w:ascii="Times New Roman" w:hAnsi="Times New Roman" w:cs="Times New Roman"/>
          <w:b/>
        </w:rPr>
        <w:t>Образование</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xml:space="preserve">На 1 июля 2020 года  муниципальная система образования Чернышевского района представлена 39 образовательными  организациями:        </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lastRenderedPageBreak/>
        <w:t>- средние общеобразовательные школы – 13;</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основные  общеобразовательные  школы -6;</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начальные общеобразовательные школы- 2;</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дошкольные образовательные организации- 17;</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организации дополнительного образования -2.</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xml:space="preserve"> </w:t>
      </w:r>
      <w:r w:rsidRPr="001655AD">
        <w:rPr>
          <w:rFonts w:ascii="Times New Roman" w:hAnsi="Times New Roman" w:cs="Times New Roman"/>
        </w:rPr>
        <w:t>В системе общего образования Чернышевского  района функционируют</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21 общеобразовательная  организация, 15 дошкольных  образовательных организаций, 2 учреждения дополнительного образования. В 2 дошкольные образовательных организациях (МДОУ д/с «Северок» п. Чернышевск и МДОУ д/с «Колокольчик» с. Урюм) приостановлена деятельность в связи необходимостью  проведения работ по капитальному ремонту зданий.</w:t>
      </w:r>
      <w:r w:rsidRPr="001655AD">
        <w:rPr>
          <w:rFonts w:ascii="Times New Roman" w:eastAsia="MS Mincho" w:hAnsi="Times New Roman" w:cs="Times New Roman"/>
          <w:iCs/>
          <w:color w:val="FF0000"/>
        </w:rPr>
        <w:t xml:space="preserve"> </w:t>
      </w:r>
      <w:r w:rsidRPr="001655AD">
        <w:rPr>
          <w:rFonts w:ascii="Times New Roman" w:eastAsia="MS Mincho" w:hAnsi="Times New Roman" w:cs="Times New Roman"/>
          <w:iCs/>
        </w:rPr>
        <w:t>Оптимизация сети: продолжаются мероприятия по ликвидации  МОУ НО школа с. Кадая.</w:t>
      </w:r>
    </w:p>
    <w:p w:rsidR="001655AD" w:rsidRPr="001655AD" w:rsidRDefault="001655AD" w:rsidP="00F71108">
      <w:pPr>
        <w:shd w:val="clear" w:color="auto" w:fill="FFFFFF" w:themeFill="background1"/>
        <w:spacing w:after="0" w:line="240" w:lineRule="auto"/>
        <w:ind w:firstLine="709"/>
        <w:contextualSpacing/>
        <w:jc w:val="both"/>
        <w:rPr>
          <w:rFonts w:ascii="Times New Roman" w:hAnsi="Times New Roman" w:cs="Times New Roman"/>
        </w:rPr>
      </w:pPr>
      <w:r w:rsidRPr="001655AD">
        <w:rPr>
          <w:rFonts w:ascii="Times New Roman" w:eastAsia="MS Mincho" w:hAnsi="Times New Roman" w:cs="Times New Roman"/>
          <w:iCs/>
        </w:rPr>
        <w:t xml:space="preserve">        На 1 июля  2020 года  в школах </w:t>
      </w:r>
      <w:r w:rsidRPr="001655AD">
        <w:rPr>
          <w:rFonts w:ascii="Times New Roman" w:eastAsia="MS Mincho" w:hAnsi="Times New Roman" w:cs="Times New Roman"/>
          <w:iCs/>
          <w:color w:val="FF0000"/>
        </w:rPr>
        <w:t xml:space="preserve"> </w:t>
      </w:r>
      <w:r w:rsidRPr="001655AD">
        <w:rPr>
          <w:rFonts w:ascii="Times New Roman" w:eastAsia="MS Mincho" w:hAnsi="Times New Roman" w:cs="Times New Roman"/>
          <w:iCs/>
        </w:rPr>
        <w:t xml:space="preserve">4611  учащихся. </w:t>
      </w:r>
      <w:r w:rsidRPr="001655AD">
        <w:rPr>
          <w:rFonts w:ascii="Times New Roman" w:hAnsi="Times New Roman" w:cs="Times New Roman"/>
        </w:rPr>
        <w:t xml:space="preserve">(3194 – в городе, 1417– в селе). В 9 школах организовано обучение в две смены, из них в 4  городских школах (436 обучающихся – 3%) и 5 сельских школах (49 обучающихся – 1 %). Всего 485 школьников обучается в 2 смены (10%.) </w:t>
      </w:r>
    </w:p>
    <w:p w:rsidR="001655AD" w:rsidRPr="001655AD" w:rsidRDefault="001655AD" w:rsidP="00F71108">
      <w:pPr>
        <w:shd w:val="clear" w:color="auto" w:fill="FFFFFF" w:themeFill="background1"/>
        <w:spacing w:after="0" w:line="240" w:lineRule="auto"/>
        <w:ind w:firstLine="709"/>
        <w:contextualSpacing/>
        <w:jc w:val="both"/>
        <w:rPr>
          <w:rFonts w:ascii="Times New Roman" w:hAnsi="Times New Roman" w:cs="Times New Roman"/>
        </w:rPr>
      </w:pPr>
      <w:r w:rsidRPr="001655AD">
        <w:rPr>
          <w:rFonts w:ascii="Times New Roman" w:hAnsi="Times New Roman" w:cs="Times New Roman"/>
        </w:rPr>
        <w:t>Из 15 сельских школ в статусе сельских малокомплектных школ работают 2 средние  школы (Урюм и Укурей) и 5 основных (Икшица, Новый Олов, Бушулей, Новоильинск, Гаур), начальные 2 (Курлыч и Багульное).</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xml:space="preserve">    </w:t>
      </w:r>
      <w:r w:rsidRPr="001655AD">
        <w:rPr>
          <w:rFonts w:ascii="Times New Roman" w:eastAsia="MS Mincho" w:hAnsi="Times New Roman" w:cs="Times New Roman"/>
          <w:b/>
          <w:iCs/>
        </w:rPr>
        <w:t>Средняя наполняемость класса</w:t>
      </w:r>
      <w:r w:rsidRPr="001655AD">
        <w:rPr>
          <w:rFonts w:ascii="Times New Roman" w:eastAsia="MS Mincho" w:hAnsi="Times New Roman" w:cs="Times New Roman"/>
          <w:iCs/>
        </w:rPr>
        <w:t xml:space="preserve"> составила: в городе –  23,7  чел., на селе – 11,6    человек. </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Средняя наполняемость класса по району -    18,2   чел.</w:t>
      </w:r>
    </w:p>
    <w:p w:rsidR="001655AD" w:rsidRPr="001655AD" w:rsidRDefault="001655AD" w:rsidP="00F71108">
      <w:pPr>
        <w:shd w:val="clear" w:color="auto" w:fill="FFFFFF" w:themeFill="background1"/>
        <w:spacing w:after="0" w:line="240" w:lineRule="auto"/>
        <w:ind w:firstLine="709"/>
        <w:contextualSpacing/>
        <w:jc w:val="both"/>
        <w:rPr>
          <w:rFonts w:ascii="Times New Roman" w:hAnsi="Times New Roman" w:cs="Times New Roman"/>
        </w:rPr>
      </w:pPr>
      <w:r w:rsidRPr="001655AD">
        <w:rPr>
          <w:rFonts w:ascii="Times New Roman" w:eastAsia="MS Mincho" w:hAnsi="Times New Roman" w:cs="Times New Roman"/>
          <w:b/>
          <w:iCs/>
        </w:rPr>
        <w:t>Дошкольное образование</w:t>
      </w:r>
      <w:r w:rsidRPr="001655AD">
        <w:rPr>
          <w:rFonts w:ascii="Times New Roman" w:eastAsia="MS Mincho" w:hAnsi="Times New Roman" w:cs="Times New Roman"/>
          <w:iCs/>
        </w:rPr>
        <w:t>: (данные по садам)</w:t>
      </w:r>
      <w:r w:rsidRPr="001655AD">
        <w:rPr>
          <w:rFonts w:ascii="Times New Roman" w:hAnsi="Times New Roman" w:cs="Times New Roman"/>
        </w:rPr>
        <w:t xml:space="preserve"> </w:t>
      </w:r>
    </w:p>
    <w:p w:rsidR="001655AD" w:rsidRPr="001655AD" w:rsidRDefault="001655AD" w:rsidP="00F71108">
      <w:pPr>
        <w:shd w:val="clear" w:color="auto" w:fill="FFFFFF" w:themeFill="background1"/>
        <w:spacing w:after="0" w:line="240" w:lineRule="auto"/>
        <w:ind w:firstLine="709"/>
        <w:contextualSpacing/>
        <w:jc w:val="both"/>
        <w:rPr>
          <w:rFonts w:ascii="Times New Roman" w:hAnsi="Times New Roman" w:cs="Times New Roman"/>
        </w:rPr>
      </w:pPr>
      <w:r w:rsidRPr="001655AD">
        <w:rPr>
          <w:rFonts w:ascii="Times New Roman" w:hAnsi="Times New Roman" w:cs="Times New Roman"/>
        </w:rPr>
        <w:t xml:space="preserve">Численность воспитанников в детских садах остается стабильной (1384 чел). </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xml:space="preserve">Кроме этого, в районе функционируют группы предшкольной подготовки  для детей 6-7 лет при МОУ СОШ № 78, № 63 п. Чернышевск, МОУ СОШ с. Алеур,  МОУ ООШ с. Икшица, МОУ ООШ с. Новый Олов, МОУ ДО ДДТ п. Чернышевск и п. Аксёново-Зиловское.  Охват  детей  составляет -  137 человек. </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FF0000"/>
        </w:rPr>
      </w:pPr>
      <w:r w:rsidRPr="001655AD">
        <w:rPr>
          <w:rFonts w:ascii="Times New Roman" w:hAnsi="Times New Roman" w:cs="Times New Roman"/>
        </w:rPr>
        <w:t>Охват детей услугами дошкольного образования составляет</w:t>
      </w:r>
      <w:r w:rsidRPr="001655AD">
        <w:rPr>
          <w:rFonts w:ascii="Times New Roman" w:eastAsia="MS Mincho" w:hAnsi="Times New Roman" w:cs="Times New Roman"/>
          <w:iCs/>
        </w:rPr>
        <w:t>–1521 чел.(43 %); общее количество мест в дошкольных учреждениях (плановая мощность)- 1297. Средняя наполняемость групп в МДОУ п. Чернышевск составляет 23 ребёнка.</w:t>
      </w:r>
      <w:r w:rsidRPr="001655AD">
        <w:rPr>
          <w:rFonts w:ascii="Times New Roman" w:eastAsia="MS Mincho" w:hAnsi="Times New Roman" w:cs="Times New Roman"/>
          <w:iCs/>
          <w:color w:val="FF0000"/>
        </w:rPr>
        <w:t xml:space="preserve">   </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color w:val="FF0000"/>
        </w:rPr>
      </w:pPr>
      <w:r w:rsidRPr="001655AD">
        <w:rPr>
          <w:rFonts w:ascii="Times New Roman" w:eastAsia="MS Mincho" w:hAnsi="Times New Roman" w:cs="Times New Roman"/>
          <w:iCs/>
        </w:rPr>
        <w:t xml:space="preserve">     Количество зарегистрированных заявлений в электронной очереди  за </w:t>
      </w:r>
      <w:r w:rsidRPr="001655AD">
        <w:rPr>
          <w:rFonts w:ascii="Times New Roman" w:eastAsia="MS Mincho" w:hAnsi="Times New Roman" w:cs="Times New Roman"/>
          <w:iCs/>
          <w:lang w:val="en-US"/>
        </w:rPr>
        <w:t>I</w:t>
      </w:r>
      <w:r w:rsidRPr="001655AD">
        <w:rPr>
          <w:rFonts w:ascii="Times New Roman" w:eastAsia="MS Mincho" w:hAnsi="Times New Roman" w:cs="Times New Roman"/>
          <w:iCs/>
        </w:rPr>
        <w:t xml:space="preserve"> полугодие   2020 года</w:t>
      </w:r>
      <w:r w:rsidRPr="001655AD">
        <w:rPr>
          <w:rFonts w:ascii="Times New Roman" w:eastAsia="MS Mincho" w:hAnsi="Times New Roman" w:cs="Times New Roman"/>
          <w:iCs/>
          <w:color w:val="FF0000"/>
        </w:rPr>
        <w:t xml:space="preserve"> </w:t>
      </w:r>
      <w:r w:rsidRPr="001655AD">
        <w:rPr>
          <w:rFonts w:ascii="Times New Roman" w:eastAsia="MS Mincho" w:hAnsi="Times New Roman" w:cs="Times New Roman"/>
          <w:iCs/>
        </w:rPr>
        <w:t>- 159, в том числе до 3 лет- 137, от 3 до 7 лет- 22. Всего в электронной очереди на 01.07.2020 года стоят  409 чел.,  от 0 до 3 лет: 357 чел, от 3 до 7 лет-  52 чел.</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Необходимое количество мест для приема детей по п. Чернышевск: 222 места.</w:t>
      </w:r>
    </w:p>
    <w:p w:rsidR="001655AD" w:rsidRPr="001655AD" w:rsidRDefault="001655AD" w:rsidP="00F71108">
      <w:pPr>
        <w:pStyle w:val="ad"/>
        <w:shd w:val="clear" w:color="auto" w:fill="FFFFFF" w:themeFill="background1"/>
        <w:spacing w:after="0" w:line="240" w:lineRule="auto"/>
        <w:ind w:left="0" w:firstLine="709"/>
        <w:jc w:val="both"/>
        <w:rPr>
          <w:rFonts w:ascii="Times New Roman" w:eastAsia="MS Mincho" w:hAnsi="Times New Roman"/>
          <w:iCs/>
          <w:color w:val="FF0000"/>
        </w:rPr>
      </w:pPr>
      <w:r w:rsidRPr="001655AD">
        <w:rPr>
          <w:rFonts w:ascii="Times New Roman" w:eastAsia="Times New Roman" w:hAnsi="Times New Roman"/>
          <w:color w:val="FF0000"/>
          <w:lang w:eastAsia="ru-RU"/>
        </w:rPr>
        <w:t xml:space="preserve">     </w:t>
      </w:r>
      <w:r w:rsidRPr="001655AD">
        <w:rPr>
          <w:rFonts w:ascii="Times New Roman" w:eastAsia="Times New Roman" w:hAnsi="Times New Roman"/>
          <w:lang w:eastAsia="ru-RU"/>
        </w:rPr>
        <w:t>Мероприятия по ликвидации очередности детей в детские сады:</w:t>
      </w:r>
      <w:r w:rsidRPr="001655AD">
        <w:rPr>
          <w:rFonts w:ascii="Times New Roman" w:eastAsia="MS Mincho" w:hAnsi="Times New Roman"/>
          <w:b/>
          <w:iCs/>
        </w:rPr>
        <w:t xml:space="preserve"> </w:t>
      </w:r>
      <w:r w:rsidRPr="001655AD">
        <w:rPr>
          <w:rFonts w:ascii="Times New Roman" w:eastAsia="MS Mincho" w:hAnsi="Times New Roman"/>
          <w:bCs/>
          <w:iCs/>
        </w:rPr>
        <w:t>реализуется  проект «Демография»</w:t>
      </w:r>
      <w:r w:rsidRPr="001655AD">
        <w:rPr>
          <w:rFonts w:ascii="Times New Roman" w:eastAsia="MS Mincho" w:hAnsi="Times New Roman"/>
          <w:iCs/>
        </w:rPr>
        <w:t xml:space="preserve">, в ходе которого в 2019 году осуществлено строительство  модульных пристроек к детским садам «Теремок» и № 63 п. Чернышевск  на 72 места для ясельных групп от 1,6 до 3 лет. В 2020 году </w:t>
      </w:r>
      <w:r w:rsidR="00E46935">
        <w:rPr>
          <w:rFonts w:ascii="Times New Roman" w:eastAsia="MS Mincho" w:hAnsi="Times New Roman"/>
          <w:iCs/>
        </w:rPr>
        <w:t>начата работа по подготовке ПСД на</w:t>
      </w:r>
      <w:r w:rsidRPr="001655AD">
        <w:rPr>
          <w:rFonts w:ascii="Times New Roman" w:eastAsia="MS Mincho" w:hAnsi="Times New Roman"/>
          <w:iCs/>
        </w:rPr>
        <w:t xml:space="preserve"> строительство пристройки к  детскому саду «Зернышко» с.Алеур на 36 мест для ясельной группы 1,6 до 3 лет</w:t>
      </w:r>
      <w:r w:rsidR="00E46935">
        <w:rPr>
          <w:rFonts w:ascii="Times New Roman" w:eastAsia="MS Mincho" w:hAnsi="Times New Roman"/>
          <w:iCs/>
        </w:rPr>
        <w:t xml:space="preserve"> и пристройки к детскому саду «Алёнушка» в п. Чернышевск</w:t>
      </w:r>
      <w:r w:rsidRPr="001655AD">
        <w:rPr>
          <w:rFonts w:ascii="Times New Roman" w:eastAsia="MS Mincho" w:hAnsi="Times New Roman"/>
          <w:iCs/>
        </w:rPr>
        <w:t xml:space="preserve">, </w:t>
      </w:r>
      <w:r w:rsidR="00E46935">
        <w:rPr>
          <w:rFonts w:ascii="Times New Roman" w:eastAsia="MS Mincho" w:hAnsi="Times New Roman"/>
          <w:iCs/>
        </w:rPr>
        <w:t xml:space="preserve">строительство </w:t>
      </w:r>
      <w:r w:rsidRPr="001655AD">
        <w:rPr>
          <w:rFonts w:ascii="Times New Roman" w:eastAsia="MS Mincho" w:hAnsi="Times New Roman"/>
          <w:iCs/>
        </w:rPr>
        <w:t>детского сада в п. Аксёново-Зиловское на 80 мест,  а  в 2021-2022 годах строительство модульной пристройки к  детскому саду «Медвежонок» п. Аксеново-Зиловское на 36 мест для ясельной группы 1,6 до 3 лет.</w:t>
      </w:r>
      <w:r w:rsidRPr="001655AD">
        <w:rPr>
          <w:rFonts w:ascii="Times New Roman" w:eastAsia="MS Mincho" w:hAnsi="Times New Roman"/>
          <w:iCs/>
          <w:color w:val="FF0000"/>
        </w:rPr>
        <w:t xml:space="preserve"> </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b/>
          <w:iCs/>
        </w:rPr>
      </w:pPr>
      <w:r w:rsidRPr="001655AD">
        <w:rPr>
          <w:rFonts w:ascii="Times New Roman" w:eastAsia="MS Mincho" w:hAnsi="Times New Roman" w:cs="Times New Roman"/>
          <w:b/>
          <w:iCs/>
        </w:rPr>
        <w:t xml:space="preserve"> Численность педагогических работников:</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общеобразовательные  организации- 368  человек;</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дошкольные образовательные учреждения-  122 человека.</w:t>
      </w:r>
    </w:p>
    <w:p w:rsidR="001655AD" w:rsidRPr="001655AD" w:rsidRDefault="001655AD" w:rsidP="00F71108">
      <w:pPr>
        <w:shd w:val="clear" w:color="auto" w:fill="FFFFFF" w:themeFill="background1"/>
        <w:spacing w:after="0" w:line="240" w:lineRule="auto"/>
        <w:ind w:firstLine="709"/>
        <w:contextualSpacing/>
        <w:jc w:val="both"/>
        <w:rPr>
          <w:rFonts w:ascii="Times New Roman" w:hAnsi="Times New Roman" w:cs="Times New Roman"/>
        </w:rPr>
      </w:pPr>
      <w:r w:rsidRPr="001655AD">
        <w:rPr>
          <w:rFonts w:ascii="Times New Roman" w:hAnsi="Times New Roman" w:cs="Times New Roman"/>
        </w:rPr>
        <w:t xml:space="preserve">-в организациях дополнительного образования – 26 человек (ДЮСШ –     </w:t>
      </w:r>
    </w:p>
    <w:p w:rsidR="001655AD" w:rsidRPr="001655AD" w:rsidRDefault="001655AD" w:rsidP="00F71108">
      <w:pPr>
        <w:shd w:val="clear" w:color="auto" w:fill="FFFFFF" w:themeFill="background1"/>
        <w:spacing w:after="0" w:line="240" w:lineRule="auto"/>
        <w:ind w:firstLine="709"/>
        <w:contextualSpacing/>
        <w:jc w:val="both"/>
        <w:rPr>
          <w:rFonts w:ascii="Times New Roman" w:hAnsi="Times New Roman" w:cs="Times New Roman"/>
        </w:rPr>
      </w:pPr>
      <w:r w:rsidRPr="001655AD">
        <w:rPr>
          <w:rFonts w:ascii="Times New Roman" w:hAnsi="Times New Roman" w:cs="Times New Roman"/>
        </w:rPr>
        <w:t xml:space="preserve"> 5, ДДТ -21). </w:t>
      </w:r>
    </w:p>
    <w:p w:rsidR="001655AD" w:rsidRPr="001655AD" w:rsidRDefault="001655AD" w:rsidP="00F71108">
      <w:pPr>
        <w:shd w:val="clear" w:color="auto" w:fill="FFFFFF" w:themeFill="background1"/>
        <w:spacing w:after="0" w:line="240" w:lineRule="auto"/>
        <w:ind w:firstLine="709"/>
        <w:contextualSpacing/>
        <w:jc w:val="both"/>
        <w:rPr>
          <w:rFonts w:ascii="Times New Roman" w:hAnsi="Times New Roman" w:cs="Times New Roman"/>
        </w:rPr>
      </w:pPr>
      <w:r w:rsidRPr="001655AD">
        <w:rPr>
          <w:rFonts w:ascii="Times New Roman" w:hAnsi="Times New Roman" w:cs="Times New Roman"/>
        </w:rPr>
        <w:t xml:space="preserve">      Все педагоги регулярно проходят повышение квалификации, действительные сертификаты о повышении  квалификации  имеют 95% педагогических работников. С высшей квалификационной категорией – работает 40 учителей, первой  - 74 учителя, с, в организациях дошкольного образования с высшей – 1 и с первой – 30 человек</w:t>
      </w:r>
    </w:p>
    <w:p w:rsidR="001655AD" w:rsidRPr="001655AD" w:rsidRDefault="001655AD" w:rsidP="00F71108">
      <w:pPr>
        <w:shd w:val="clear" w:color="auto" w:fill="FFFFFF" w:themeFill="background1"/>
        <w:spacing w:after="0" w:line="240" w:lineRule="auto"/>
        <w:ind w:firstLine="709"/>
        <w:contextualSpacing/>
        <w:jc w:val="both"/>
        <w:rPr>
          <w:rFonts w:ascii="Times New Roman" w:hAnsi="Times New Roman" w:cs="Times New Roman"/>
        </w:rPr>
      </w:pPr>
      <w:r w:rsidRPr="001655AD">
        <w:rPr>
          <w:rFonts w:ascii="Times New Roman" w:hAnsi="Times New Roman" w:cs="Times New Roman"/>
        </w:rPr>
        <w:t>Остается актуальной проблема привлечения в школу молодых специалистов – 14 человек (их доля составляет 4,5 %).</w:t>
      </w:r>
    </w:p>
    <w:p w:rsidR="001655AD" w:rsidRPr="001655AD" w:rsidRDefault="001655AD" w:rsidP="00F71108">
      <w:pPr>
        <w:pStyle w:val="ad"/>
        <w:shd w:val="clear" w:color="auto" w:fill="FFFFFF" w:themeFill="background1"/>
        <w:spacing w:after="0" w:line="240" w:lineRule="auto"/>
        <w:ind w:left="0" w:firstLine="709"/>
        <w:jc w:val="both"/>
        <w:rPr>
          <w:rFonts w:ascii="Times New Roman" w:eastAsia="MS Mincho" w:hAnsi="Times New Roman"/>
          <w:iCs/>
        </w:rPr>
      </w:pPr>
      <w:r w:rsidRPr="001655AD">
        <w:rPr>
          <w:rFonts w:ascii="Times New Roman" w:eastAsia="MS Mincho" w:hAnsi="Times New Roman"/>
          <w:iCs/>
        </w:rPr>
        <w:t xml:space="preserve"> </w:t>
      </w:r>
      <w:r w:rsidRPr="001655AD">
        <w:rPr>
          <w:rFonts w:ascii="Times New Roman" w:eastAsia="MS Mincho" w:hAnsi="Times New Roman"/>
          <w:b/>
          <w:iCs/>
        </w:rPr>
        <w:t>Средняя заработная плата педагогических работников</w:t>
      </w:r>
      <w:r w:rsidRPr="001655AD">
        <w:rPr>
          <w:rFonts w:ascii="Times New Roman" w:eastAsia="MS Mincho" w:hAnsi="Times New Roman"/>
          <w:iCs/>
        </w:rPr>
        <w:t>:</w:t>
      </w:r>
    </w:p>
    <w:p w:rsidR="001655AD" w:rsidRPr="001655AD" w:rsidRDefault="001655AD" w:rsidP="00F71108">
      <w:pPr>
        <w:pStyle w:val="ad"/>
        <w:shd w:val="clear" w:color="auto" w:fill="FFFFFF" w:themeFill="background1"/>
        <w:spacing w:after="0" w:line="240" w:lineRule="auto"/>
        <w:ind w:left="0" w:firstLine="709"/>
        <w:jc w:val="both"/>
        <w:rPr>
          <w:rFonts w:ascii="Times New Roman" w:eastAsia="MS Mincho" w:hAnsi="Times New Roman"/>
          <w:iCs/>
        </w:rPr>
      </w:pPr>
      <w:r w:rsidRPr="001655AD">
        <w:rPr>
          <w:rFonts w:ascii="Times New Roman" w:eastAsia="MS Mincho" w:hAnsi="Times New Roman"/>
          <w:iCs/>
        </w:rPr>
        <w:t xml:space="preserve">  -  общее  образование  –</w:t>
      </w:r>
      <w:r w:rsidRPr="001655AD">
        <w:rPr>
          <w:rFonts w:ascii="Times New Roman" w:eastAsia="MS Mincho" w:hAnsi="Times New Roman"/>
          <w:iCs/>
          <w:color w:val="FF0000"/>
        </w:rPr>
        <w:t xml:space="preserve"> </w:t>
      </w:r>
      <w:r w:rsidRPr="001655AD">
        <w:rPr>
          <w:rFonts w:ascii="Times New Roman" w:eastAsia="MS Mincho" w:hAnsi="Times New Roman"/>
          <w:iCs/>
        </w:rPr>
        <w:t>37228,0</w:t>
      </w:r>
      <w:r w:rsidR="00E46935">
        <w:rPr>
          <w:rFonts w:ascii="Times New Roman" w:eastAsia="MS Mincho" w:hAnsi="Times New Roman"/>
          <w:iCs/>
        </w:rPr>
        <w:t xml:space="preserve"> рублей </w:t>
      </w:r>
      <w:r w:rsidRPr="001655AD">
        <w:rPr>
          <w:rFonts w:ascii="Times New Roman" w:eastAsia="MS Mincho" w:hAnsi="Times New Roman"/>
          <w:iCs/>
        </w:rPr>
        <w:t xml:space="preserve">;  </w:t>
      </w:r>
    </w:p>
    <w:p w:rsidR="001655AD" w:rsidRPr="001655AD" w:rsidRDefault="001655AD" w:rsidP="00F71108">
      <w:pPr>
        <w:pStyle w:val="ad"/>
        <w:shd w:val="clear" w:color="auto" w:fill="FFFFFF" w:themeFill="background1"/>
        <w:spacing w:after="0" w:line="240" w:lineRule="auto"/>
        <w:ind w:left="0" w:firstLine="709"/>
        <w:jc w:val="both"/>
        <w:rPr>
          <w:rFonts w:ascii="Times New Roman" w:eastAsia="MS Mincho" w:hAnsi="Times New Roman"/>
          <w:iCs/>
          <w:color w:val="FF0000"/>
        </w:rPr>
      </w:pPr>
      <w:r w:rsidRPr="001655AD">
        <w:rPr>
          <w:rFonts w:ascii="Times New Roman" w:eastAsia="MS Mincho" w:hAnsi="Times New Roman"/>
          <w:iCs/>
          <w:color w:val="FF0000"/>
        </w:rPr>
        <w:t xml:space="preserve">  </w:t>
      </w:r>
      <w:r w:rsidRPr="001655AD">
        <w:rPr>
          <w:rFonts w:ascii="Times New Roman" w:eastAsia="MS Mincho" w:hAnsi="Times New Roman"/>
          <w:iCs/>
        </w:rPr>
        <w:t>-  дошкольное образование  -</w:t>
      </w:r>
      <w:r w:rsidRPr="001655AD">
        <w:rPr>
          <w:rFonts w:ascii="Times New Roman" w:eastAsia="MS Mincho" w:hAnsi="Times New Roman"/>
          <w:iCs/>
          <w:color w:val="FF0000"/>
        </w:rPr>
        <w:t xml:space="preserve"> </w:t>
      </w:r>
      <w:r w:rsidRPr="001655AD">
        <w:rPr>
          <w:rFonts w:ascii="Times New Roman" w:eastAsia="MS Mincho" w:hAnsi="Times New Roman"/>
          <w:iCs/>
        </w:rPr>
        <w:t>27466,0</w:t>
      </w:r>
      <w:r w:rsidR="00E46935">
        <w:rPr>
          <w:rFonts w:ascii="Times New Roman" w:eastAsia="MS Mincho" w:hAnsi="Times New Roman"/>
          <w:iCs/>
        </w:rPr>
        <w:t xml:space="preserve"> рублей</w:t>
      </w:r>
      <w:r w:rsidRPr="001655AD">
        <w:rPr>
          <w:rFonts w:ascii="Times New Roman" w:eastAsia="MS Mincho" w:hAnsi="Times New Roman"/>
          <w:iCs/>
        </w:rPr>
        <w:t>;</w:t>
      </w:r>
    </w:p>
    <w:p w:rsidR="001655AD" w:rsidRPr="001655AD" w:rsidRDefault="001655AD" w:rsidP="00F71108">
      <w:pPr>
        <w:pStyle w:val="ad"/>
        <w:shd w:val="clear" w:color="auto" w:fill="FFFFFF" w:themeFill="background1"/>
        <w:spacing w:after="0" w:line="240" w:lineRule="auto"/>
        <w:ind w:left="0" w:firstLine="709"/>
        <w:jc w:val="both"/>
        <w:rPr>
          <w:rFonts w:ascii="Times New Roman" w:eastAsia="MS Mincho" w:hAnsi="Times New Roman"/>
          <w:iCs/>
          <w:color w:val="FF0000"/>
        </w:rPr>
      </w:pPr>
      <w:r w:rsidRPr="001655AD">
        <w:rPr>
          <w:rFonts w:ascii="Times New Roman" w:eastAsia="MS Mincho" w:hAnsi="Times New Roman"/>
          <w:iCs/>
          <w:color w:val="FF0000"/>
        </w:rPr>
        <w:t xml:space="preserve">  </w:t>
      </w:r>
      <w:r w:rsidRPr="001655AD">
        <w:rPr>
          <w:rFonts w:ascii="Times New Roman" w:eastAsia="MS Mincho" w:hAnsi="Times New Roman"/>
          <w:iCs/>
        </w:rPr>
        <w:t>-  дополнительное образование –</w:t>
      </w:r>
      <w:r w:rsidRPr="001655AD">
        <w:rPr>
          <w:rFonts w:ascii="Times New Roman" w:eastAsia="MS Mincho" w:hAnsi="Times New Roman"/>
          <w:iCs/>
          <w:color w:val="FF0000"/>
        </w:rPr>
        <w:t xml:space="preserve"> </w:t>
      </w:r>
      <w:r w:rsidRPr="001655AD">
        <w:rPr>
          <w:rFonts w:ascii="Times New Roman" w:eastAsia="MS Mincho" w:hAnsi="Times New Roman"/>
          <w:iCs/>
        </w:rPr>
        <w:t>32735,2</w:t>
      </w:r>
      <w:r w:rsidR="00E46935">
        <w:rPr>
          <w:rFonts w:ascii="Times New Roman" w:eastAsia="MS Mincho" w:hAnsi="Times New Roman"/>
          <w:iCs/>
        </w:rPr>
        <w:t xml:space="preserve"> рублей</w:t>
      </w:r>
      <w:r w:rsidRPr="001655AD">
        <w:rPr>
          <w:rFonts w:ascii="Times New Roman" w:eastAsia="MS Mincho" w:hAnsi="Times New Roman"/>
          <w:iCs/>
        </w:rPr>
        <w:t>.</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lastRenderedPageBreak/>
        <w:t xml:space="preserve"> - </w:t>
      </w:r>
      <w:r w:rsidRPr="001655AD">
        <w:rPr>
          <w:rFonts w:ascii="Times New Roman" w:eastAsia="MS Mincho" w:hAnsi="Times New Roman" w:cs="Times New Roman"/>
          <w:b/>
          <w:iCs/>
        </w:rPr>
        <w:t>Школьный автобусный парк</w:t>
      </w:r>
      <w:r w:rsidRPr="001655AD">
        <w:rPr>
          <w:rFonts w:ascii="Times New Roman" w:eastAsia="MS Mincho" w:hAnsi="Times New Roman" w:cs="Times New Roman"/>
          <w:iCs/>
        </w:rPr>
        <w:t xml:space="preserve">  состоит из  10</w:t>
      </w:r>
      <w:r w:rsidRPr="001655AD">
        <w:rPr>
          <w:rFonts w:ascii="Times New Roman" w:eastAsia="MS Mincho" w:hAnsi="Times New Roman" w:cs="Times New Roman"/>
          <w:iCs/>
          <w:color w:val="FF0000"/>
        </w:rPr>
        <w:t xml:space="preserve"> </w:t>
      </w:r>
      <w:r w:rsidRPr="001655AD">
        <w:rPr>
          <w:rFonts w:ascii="Times New Roman" w:eastAsia="MS Mincho" w:hAnsi="Times New Roman" w:cs="Times New Roman"/>
          <w:iCs/>
        </w:rPr>
        <w:t>транспортных единиц.  Подвоз  обучающихся осуществляется в 6 школах, на ежедневном подвозе – 596  человек,  на еженедельном - 9 человек. Всего  подвоз организован для   605   учащихся.</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xml:space="preserve">   - </w:t>
      </w:r>
      <w:r w:rsidRPr="001655AD">
        <w:rPr>
          <w:rFonts w:ascii="Times New Roman" w:eastAsia="MS Mincho" w:hAnsi="Times New Roman" w:cs="Times New Roman"/>
          <w:b/>
          <w:iCs/>
        </w:rPr>
        <w:t>Оснащение  компьютерной техникой</w:t>
      </w:r>
      <w:r w:rsidRPr="001655AD">
        <w:rPr>
          <w:rFonts w:ascii="Times New Roman" w:eastAsia="MS Mincho" w:hAnsi="Times New Roman" w:cs="Times New Roman"/>
          <w:iCs/>
        </w:rPr>
        <w:t xml:space="preserve"> удовлетворительное. В школах 19  компьютерных классов, в которых оборудовано 158 рабочих мест для обучающихся.  Всего в школах имеется 1093 единицы компьютерной техники.</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xml:space="preserve">   -Все  образовательные учреждения </w:t>
      </w:r>
      <w:r w:rsidRPr="001655AD">
        <w:rPr>
          <w:rFonts w:ascii="Times New Roman" w:eastAsia="MS Mincho" w:hAnsi="Times New Roman" w:cs="Times New Roman"/>
          <w:b/>
          <w:iCs/>
        </w:rPr>
        <w:t>оборудованы противопожарной звуковой сигнализацией</w:t>
      </w:r>
      <w:r w:rsidRPr="001655AD">
        <w:rPr>
          <w:rFonts w:ascii="Times New Roman" w:eastAsia="MS Mincho" w:hAnsi="Times New Roman" w:cs="Times New Roman"/>
          <w:iCs/>
        </w:rPr>
        <w:t xml:space="preserve"> </w:t>
      </w:r>
      <w:r w:rsidRPr="001655AD">
        <w:rPr>
          <w:rFonts w:ascii="Times New Roman" w:eastAsia="MS Mincho" w:hAnsi="Times New Roman" w:cs="Times New Roman"/>
          <w:b/>
          <w:bCs/>
          <w:iCs/>
        </w:rPr>
        <w:t>и   системами видеонаблюдения</w:t>
      </w:r>
      <w:r w:rsidRPr="001655AD">
        <w:rPr>
          <w:rFonts w:ascii="Times New Roman" w:eastAsia="MS Mincho" w:hAnsi="Times New Roman" w:cs="Times New Roman"/>
          <w:iCs/>
        </w:rPr>
        <w:t>.</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iCs/>
        </w:rPr>
        <w:t xml:space="preserve">   - </w:t>
      </w:r>
      <w:r w:rsidRPr="001655AD">
        <w:rPr>
          <w:rFonts w:ascii="Times New Roman" w:eastAsia="MS Mincho" w:hAnsi="Times New Roman" w:cs="Times New Roman"/>
          <w:b/>
          <w:iCs/>
        </w:rPr>
        <w:t xml:space="preserve">Обеспечение образовательных учреждений централизованным водоснабжением </w:t>
      </w:r>
      <w:r w:rsidRPr="001655AD">
        <w:rPr>
          <w:rFonts w:ascii="Times New Roman" w:eastAsia="MS Mincho" w:hAnsi="Times New Roman" w:cs="Times New Roman"/>
          <w:iCs/>
        </w:rPr>
        <w:t xml:space="preserve">– 6 школ (28,5%), МДОУ -6 (35,3%); </w:t>
      </w:r>
      <w:r w:rsidRPr="001655AD">
        <w:rPr>
          <w:rFonts w:ascii="Times New Roman" w:eastAsia="MS Mincho" w:hAnsi="Times New Roman" w:cs="Times New Roman"/>
          <w:b/>
          <w:bCs/>
          <w:iCs/>
        </w:rPr>
        <w:t>отоплением</w:t>
      </w:r>
      <w:r w:rsidRPr="001655AD">
        <w:rPr>
          <w:rFonts w:ascii="Times New Roman" w:eastAsia="MS Mincho" w:hAnsi="Times New Roman" w:cs="Times New Roman"/>
          <w:iCs/>
        </w:rPr>
        <w:t xml:space="preserve">- школы- 7 (33,3%), МДОУ -7 (41,1%); </w:t>
      </w:r>
      <w:r w:rsidRPr="001655AD">
        <w:rPr>
          <w:rFonts w:ascii="Times New Roman" w:eastAsia="MS Mincho" w:hAnsi="Times New Roman" w:cs="Times New Roman"/>
          <w:b/>
          <w:bCs/>
          <w:iCs/>
        </w:rPr>
        <w:t>водоотведением</w:t>
      </w:r>
      <w:r w:rsidRPr="001655AD">
        <w:rPr>
          <w:rFonts w:ascii="Times New Roman" w:eastAsia="MS Mincho" w:hAnsi="Times New Roman" w:cs="Times New Roman"/>
          <w:iCs/>
        </w:rPr>
        <w:t xml:space="preserve"> – школы – 4 (19%), МДОУ- 6 (35,3%). </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b/>
          <w:bCs/>
          <w:iCs/>
        </w:rPr>
      </w:pPr>
      <w:r w:rsidRPr="001655AD">
        <w:rPr>
          <w:rFonts w:ascii="Times New Roman" w:eastAsia="MS Mincho" w:hAnsi="Times New Roman" w:cs="Times New Roman"/>
          <w:b/>
          <w:bCs/>
          <w:iCs/>
        </w:rPr>
        <w:t xml:space="preserve">   - Питание.</w:t>
      </w: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hAnsi="Times New Roman" w:cs="Times New Roman"/>
        </w:rPr>
        <w:t>Во всех общеобразовательных организациях созданы условия для организации питания 100 % обучающихся.</w:t>
      </w:r>
      <w:r w:rsidRPr="001655AD">
        <w:rPr>
          <w:rFonts w:ascii="Times New Roman" w:eastAsia="MS Mincho" w:hAnsi="Times New Roman" w:cs="Times New Roman"/>
          <w:b/>
          <w:iCs/>
        </w:rPr>
        <w:t xml:space="preserve"> </w:t>
      </w:r>
      <w:r w:rsidRPr="001655AD">
        <w:rPr>
          <w:rFonts w:ascii="Times New Roman" w:eastAsia="MS Mincho" w:hAnsi="Times New Roman" w:cs="Times New Roman"/>
          <w:bCs/>
          <w:iCs/>
        </w:rPr>
        <w:t>Питание</w:t>
      </w:r>
      <w:r w:rsidRPr="001655AD">
        <w:rPr>
          <w:rFonts w:ascii="Times New Roman" w:eastAsia="MS Mincho" w:hAnsi="Times New Roman" w:cs="Times New Roman"/>
          <w:iCs/>
        </w:rPr>
        <w:t xml:space="preserve"> обучающихся осуществляется на основе  10- дневного и 14 – дневного меню. Охват горячим питанием составляет -   4062 человек (87 %,),  из них:  бесплатным питанием обеспечены 1112 человек (26 %).  В школах функционирует 21 столовая. </w:t>
      </w:r>
    </w:p>
    <w:p w:rsidR="001655AD" w:rsidRPr="001655AD" w:rsidRDefault="001655AD" w:rsidP="00F71108">
      <w:pPr>
        <w:pStyle w:val="af5"/>
        <w:shd w:val="clear" w:color="auto" w:fill="FFFFFF" w:themeFill="background1"/>
        <w:spacing w:line="240" w:lineRule="auto"/>
        <w:ind w:firstLine="709"/>
        <w:contextualSpacing/>
        <w:rPr>
          <w:rFonts w:ascii="Times New Roman" w:hAnsi="Times New Roman" w:cs="Times New Roman"/>
          <w:i w:val="0"/>
          <w:sz w:val="22"/>
          <w:szCs w:val="22"/>
        </w:rPr>
      </w:pPr>
      <w:r w:rsidRPr="001655AD">
        <w:rPr>
          <w:rFonts w:ascii="Times New Roman" w:hAnsi="Times New Roman" w:cs="Times New Roman"/>
          <w:i w:val="0"/>
          <w:sz w:val="22"/>
          <w:szCs w:val="22"/>
        </w:rPr>
        <w:t>Меры по удешевлению школьного питания (выращивание овощей на пришкольных участках). Проблемы: ветхость технологического оборудования,  требуется выделение финансовых средств на замену  оборудования с длительным сроком эксплуатации.</w:t>
      </w:r>
    </w:p>
    <w:p w:rsidR="001655AD" w:rsidRPr="001655AD" w:rsidRDefault="001655AD" w:rsidP="00F71108">
      <w:pPr>
        <w:pStyle w:val="af5"/>
        <w:shd w:val="clear" w:color="auto" w:fill="FFFFFF" w:themeFill="background1"/>
        <w:spacing w:line="240" w:lineRule="auto"/>
        <w:ind w:firstLine="709"/>
        <w:contextualSpacing/>
        <w:rPr>
          <w:rFonts w:ascii="Times New Roman" w:hAnsi="Times New Roman" w:cs="Times New Roman"/>
          <w:i w:val="0"/>
          <w:sz w:val="22"/>
          <w:szCs w:val="22"/>
        </w:rPr>
      </w:pPr>
    </w:p>
    <w:p w:rsidR="001655AD" w:rsidRPr="001655AD" w:rsidRDefault="001655AD" w:rsidP="00F71108">
      <w:pPr>
        <w:shd w:val="clear" w:color="auto" w:fill="FFFFFF" w:themeFill="background1"/>
        <w:tabs>
          <w:tab w:val="left" w:pos="2917"/>
        </w:tabs>
        <w:spacing w:after="0" w:line="240" w:lineRule="auto"/>
        <w:ind w:firstLine="709"/>
        <w:contextualSpacing/>
        <w:jc w:val="both"/>
        <w:rPr>
          <w:rFonts w:ascii="Times New Roman" w:hAnsi="Times New Roman" w:cs="Times New Roman"/>
        </w:rPr>
      </w:pPr>
      <w:r w:rsidRPr="001655AD">
        <w:rPr>
          <w:rFonts w:ascii="Times New Roman" w:hAnsi="Times New Roman" w:cs="Times New Roman"/>
        </w:rPr>
        <w:t>В июле-сентябре 2020  года в образовательных организациях: МОУ СОШ с. Укурей, МОУ СОШ № 10 п. Букачача, МОУ ООШ с. Новоильинск, МОУ СОШ с. Старый Олов, МОУ СОШ с. Алеур, МОУ ООШ с.Новый Олов, МОУ ООШ с.Мильгидун ,МОУ ООШ с.Гаур ,МОУ НОШ с.Курлыч, МОУ СОШ с.Байгул запланирована реконструкция пищеблоков путем установки емкостей для хранения воды, водонагревателей, ванн для мытья посуды и емкостей для слива воды.</w:t>
      </w:r>
    </w:p>
    <w:p w:rsidR="001655AD" w:rsidRPr="001655AD" w:rsidRDefault="001655AD" w:rsidP="00F71108">
      <w:pPr>
        <w:pStyle w:val="af5"/>
        <w:shd w:val="clear" w:color="auto" w:fill="FFFFFF" w:themeFill="background1"/>
        <w:spacing w:line="240" w:lineRule="auto"/>
        <w:ind w:firstLine="709"/>
        <w:contextualSpacing/>
        <w:rPr>
          <w:rFonts w:ascii="Times New Roman" w:hAnsi="Times New Roman" w:cs="Times New Roman"/>
          <w:i w:val="0"/>
          <w:sz w:val="22"/>
          <w:szCs w:val="22"/>
        </w:rPr>
      </w:pPr>
    </w:p>
    <w:p w:rsidR="001655AD" w:rsidRPr="001655AD" w:rsidRDefault="001655AD" w:rsidP="00F71108">
      <w:pPr>
        <w:shd w:val="clear" w:color="auto" w:fill="FFFFFF" w:themeFill="background1"/>
        <w:spacing w:after="0" w:line="240" w:lineRule="auto"/>
        <w:ind w:firstLine="709"/>
        <w:contextualSpacing/>
        <w:jc w:val="both"/>
        <w:rPr>
          <w:rFonts w:ascii="Times New Roman" w:eastAsia="MS Mincho" w:hAnsi="Times New Roman" w:cs="Times New Roman"/>
          <w:iCs/>
        </w:rPr>
      </w:pPr>
      <w:r w:rsidRPr="001655AD">
        <w:rPr>
          <w:rFonts w:ascii="Times New Roman" w:eastAsia="MS Mincho" w:hAnsi="Times New Roman" w:cs="Times New Roman"/>
          <w:b/>
          <w:iCs/>
        </w:rPr>
        <w:t>- Организация медицинского обслуживания</w:t>
      </w:r>
      <w:r w:rsidRPr="001655AD">
        <w:rPr>
          <w:rFonts w:ascii="Times New Roman" w:eastAsia="MS Mincho" w:hAnsi="Times New Roman" w:cs="Times New Roman"/>
          <w:iCs/>
        </w:rPr>
        <w:t xml:space="preserve"> – в 6 школах имеются оборудованные медицинские кабинеты, закрепленных на постоянной основе медицинских работников - 4, в 1 школах совместители. 15 школ обслуживаются работниками ФАПов.</w:t>
      </w:r>
    </w:p>
    <w:p w:rsidR="001655AD" w:rsidRPr="001655AD" w:rsidRDefault="001655AD" w:rsidP="00F71108">
      <w:pPr>
        <w:pStyle w:val="ad"/>
        <w:shd w:val="clear" w:color="auto" w:fill="FFFFFF" w:themeFill="background1"/>
        <w:spacing w:before="240" w:after="0" w:line="240" w:lineRule="auto"/>
        <w:ind w:left="0" w:firstLine="709"/>
        <w:jc w:val="both"/>
        <w:rPr>
          <w:rFonts w:ascii="Times New Roman" w:eastAsia="Times New Roman" w:hAnsi="Times New Roman"/>
          <w:lang w:eastAsia="ru-RU"/>
        </w:rPr>
      </w:pPr>
      <w:r w:rsidRPr="001655AD">
        <w:rPr>
          <w:rFonts w:ascii="Times New Roman" w:eastAsia="MS Mincho" w:hAnsi="Times New Roman"/>
          <w:b/>
          <w:iCs/>
        </w:rPr>
        <w:t xml:space="preserve"> -Организация физического воспитания учащихся</w:t>
      </w:r>
      <w:r w:rsidRPr="001655AD">
        <w:rPr>
          <w:rFonts w:ascii="Times New Roman" w:eastAsia="MS Mincho" w:hAnsi="Times New Roman"/>
          <w:iCs/>
        </w:rPr>
        <w:t xml:space="preserve">: </w:t>
      </w:r>
    </w:p>
    <w:p w:rsidR="001655AD" w:rsidRDefault="001655AD" w:rsidP="00F71108">
      <w:pPr>
        <w:pStyle w:val="ad"/>
        <w:shd w:val="clear" w:color="auto" w:fill="FFFFFF" w:themeFill="background1"/>
        <w:spacing w:after="0" w:line="240" w:lineRule="auto"/>
        <w:ind w:left="0" w:firstLine="709"/>
        <w:jc w:val="both"/>
        <w:rPr>
          <w:rFonts w:ascii="Times New Roman" w:eastAsia="MS Mincho" w:hAnsi="Times New Roman"/>
          <w:iCs/>
        </w:rPr>
      </w:pPr>
      <w:r w:rsidRPr="001655AD">
        <w:rPr>
          <w:rFonts w:ascii="Times New Roman" w:eastAsia="MS Mincho" w:hAnsi="Times New Roman"/>
          <w:iCs/>
        </w:rPr>
        <w:t>во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-1496 человек (32,2%).</w:t>
      </w:r>
    </w:p>
    <w:p w:rsidR="000A5BF5" w:rsidRDefault="000A5BF5" w:rsidP="00F71108">
      <w:pPr>
        <w:pStyle w:val="ad"/>
        <w:shd w:val="clear" w:color="auto" w:fill="FFFFFF" w:themeFill="background1"/>
        <w:spacing w:after="0" w:line="240" w:lineRule="auto"/>
        <w:ind w:left="0" w:firstLine="709"/>
        <w:jc w:val="both"/>
        <w:rPr>
          <w:rFonts w:ascii="Times New Roman" w:eastAsia="MS Mincho" w:hAnsi="Times New Roman"/>
          <w:iCs/>
        </w:rPr>
      </w:pPr>
      <w:r>
        <w:rPr>
          <w:rFonts w:ascii="Times New Roman" w:eastAsia="MS Mincho" w:hAnsi="Times New Roman"/>
          <w:iCs/>
        </w:rPr>
        <w:t>В рамках государственной программы «Доступная среда» начаты работы по проведению капитального ремонта по созданию условий для детей инвалидов в п. Чернышевск  вМДОУ деский сад №28.</w:t>
      </w:r>
    </w:p>
    <w:p w:rsidR="000A5BF5" w:rsidRPr="001655AD" w:rsidRDefault="000A5BF5" w:rsidP="00F71108">
      <w:pPr>
        <w:pStyle w:val="ad"/>
        <w:shd w:val="clear" w:color="auto" w:fill="FFFFFF" w:themeFill="background1"/>
        <w:spacing w:after="0" w:line="240" w:lineRule="auto"/>
        <w:ind w:left="0" w:firstLine="709"/>
        <w:jc w:val="both"/>
        <w:rPr>
          <w:rFonts w:ascii="Times New Roman" w:eastAsia="MS Mincho" w:hAnsi="Times New Roman"/>
          <w:iCs/>
        </w:rPr>
      </w:pPr>
      <w:r>
        <w:rPr>
          <w:rFonts w:ascii="Times New Roman" w:eastAsia="MS Mincho" w:hAnsi="Times New Roman"/>
          <w:iCs/>
        </w:rPr>
        <w:t xml:space="preserve">В МОУ ООШ с. Икшица в рамках </w:t>
      </w:r>
      <w:r w:rsidR="007742F3">
        <w:rPr>
          <w:rFonts w:ascii="Times New Roman" w:eastAsia="MS Mincho" w:hAnsi="Times New Roman"/>
          <w:iCs/>
        </w:rPr>
        <w:t xml:space="preserve">государственной </w:t>
      </w:r>
      <w:r>
        <w:rPr>
          <w:rFonts w:ascii="Times New Roman" w:eastAsia="MS Mincho" w:hAnsi="Times New Roman"/>
          <w:iCs/>
        </w:rPr>
        <w:t>программы</w:t>
      </w:r>
      <w:r w:rsidR="007742F3">
        <w:rPr>
          <w:rFonts w:ascii="Times New Roman" w:eastAsia="MS Mincho" w:hAnsi="Times New Roman"/>
          <w:iCs/>
        </w:rPr>
        <w:t xml:space="preserve"> «Развитие образования» проведён капи</w:t>
      </w:r>
      <w:r w:rsidR="00DD0953">
        <w:rPr>
          <w:rFonts w:ascii="Times New Roman" w:eastAsia="MS Mincho" w:hAnsi="Times New Roman"/>
          <w:iCs/>
        </w:rPr>
        <w:t>т</w:t>
      </w:r>
      <w:r w:rsidR="007742F3">
        <w:rPr>
          <w:rFonts w:ascii="Times New Roman" w:eastAsia="MS Mincho" w:hAnsi="Times New Roman"/>
          <w:iCs/>
        </w:rPr>
        <w:t>альный ремонт спортивного зала.</w:t>
      </w:r>
    </w:p>
    <w:p w:rsidR="001655AD" w:rsidRDefault="001655AD" w:rsidP="00F71108">
      <w:pPr>
        <w:shd w:val="clear" w:color="auto" w:fill="FFFFFF" w:themeFill="background1"/>
        <w:rPr>
          <w:rFonts w:eastAsia="MS Mincho"/>
          <w:b/>
          <w:iCs/>
          <w:sz w:val="28"/>
          <w:szCs w:val="28"/>
        </w:rPr>
      </w:pPr>
    </w:p>
    <w:p w:rsidR="008A35D8" w:rsidRPr="00F44234" w:rsidRDefault="008A35D8" w:rsidP="00F71108">
      <w:pPr>
        <w:shd w:val="clear" w:color="auto" w:fill="FFFFFF" w:themeFill="background1"/>
        <w:spacing w:line="240" w:lineRule="auto"/>
        <w:contextualSpacing/>
        <w:jc w:val="center"/>
        <w:rPr>
          <w:rFonts w:ascii="Times New Roman" w:hAnsi="Times New Roman" w:cs="Times New Roman"/>
          <w:b/>
          <w:sz w:val="24"/>
          <w:szCs w:val="24"/>
        </w:rPr>
      </w:pPr>
      <w:r w:rsidRPr="00F44234">
        <w:rPr>
          <w:rFonts w:ascii="Times New Roman" w:hAnsi="Times New Roman" w:cs="Times New Roman"/>
          <w:b/>
          <w:sz w:val="24"/>
          <w:szCs w:val="24"/>
        </w:rPr>
        <w:t>Культура</w:t>
      </w:r>
    </w:p>
    <w:p w:rsidR="005A67D0" w:rsidRDefault="00247509"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eastAsia="Times New Roman" w:hAnsi="Times New Roman" w:cs="Times New Roman"/>
          <w:sz w:val="24"/>
          <w:szCs w:val="24"/>
        </w:rPr>
        <w:t xml:space="preserve">Доля жителей муниципального района «Чернышевский район», участвующих в культурно-досуговых мероприятиях за </w:t>
      </w:r>
      <w:r w:rsidR="004B108C" w:rsidRPr="00F44234">
        <w:rPr>
          <w:rFonts w:ascii="Times New Roman" w:eastAsia="Times New Roman" w:hAnsi="Times New Roman" w:cs="Times New Roman"/>
          <w:sz w:val="24"/>
          <w:szCs w:val="24"/>
        </w:rPr>
        <w:t>1 полугодие</w:t>
      </w:r>
      <w:r w:rsidR="008B165D" w:rsidRPr="00F44234">
        <w:rPr>
          <w:rFonts w:ascii="Times New Roman" w:eastAsia="Times New Roman" w:hAnsi="Times New Roman" w:cs="Times New Roman"/>
          <w:sz w:val="24"/>
          <w:szCs w:val="24"/>
        </w:rPr>
        <w:t xml:space="preserve"> 20</w:t>
      </w:r>
      <w:r w:rsidR="00820D9E">
        <w:rPr>
          <w:rFonts w:ascii="Times New Roman" w:eastAsia="Times New Roman" w:hAnsi="Times New Roman" w:cs="Times New Roman"/>
          <w:sz w:val="24"/>
          <w:szCs w:val="24"/>
        </w:rPr>
        <w:t>20</w:t>
      </w:r>
      <w:r w:rsidR="008B165D" w:rsidRPr="00F44234">
        <w:rPr>
          <w:rFonts w:ascii="Times New Roman" w:eastAsia="Times New Roman" w:hAnsi="Times New Roman" w:cs="Times New Roman"/>
          <w:sz w:val="24"/>
          <w:szCs w:val="24"/>
        </w:rPr>
        <w:t xml:space="preserve"> года</w:t>
      </w:r>
      <w:r w:rsidRPr="00F44234">
        <w:rPr>
          <w:rFonts w:ascii="Times New Roman" w:eastAsia="Times New Roman" w:hAnsi="Times New Roman" w:cs="Times New Roman"/>
          <w:sz w:val="24"/>
          <w:szCs w:val="24"/>
        </w:rPr>
        <w:t xml:space="preserve"> </w:t>
      </w:r>
      <w:r w:rsidR="00820D9E">
        <w:rPr>
          <w:rFonts w:ascii="Times New Roman" w:eastAsia="Times New Roman" w:hAnsi="Times New Roman" w:cs="Times New Roman"/>
          <w:sz w:val="24"/>
          <w:szCs w:val="24"/>
        </w:rPr>
        <w:t xml:space="preserve"> снизилось на 7</w:t>
      </w:r>
      <w:r w:rsidR="00554FF4" w:rsidRPr="00F44234">
        <w:rPr>
          <w:rFonts w:ascii="Times New Roman" w:eastAsia="Times New Roman" w:hAnsi="Times New Roman" w:cs="Times New Roman"/>
          <w:sz w:val="24"/>
          <w:szCs w:val="24"/>
        </w:rPr>
        <w:t>% и составило</w:t>
      </w:r>
      <w:r w:rsidRPr="00F44234">
        <w:rPr>
          <w:rFonts w:ascii="Times New Roman" w:eastAsia="Times New Roman" w:hAnsi="Times New Roman" w:cs="Times New Roman"/>
          <w:sz w:val="24"/>
          <w:szCs w:val="24"/>
        </w:rPr>
        <w:t xml:space="preserve"> </w:t>
      </w:r>
      <w:r w:rsidR="00820D9E">
        <w:rPr>
          <w:rFonts w:ascii="Times New Roman" w:eastAsia="Times New Roman" w:hAnsi="Times New Roman" w:cs="Times New Roman"/>
          <w:sz w:val="24"/>
          <w:szCs w:val="24"/>
        </w:rPr>
        <w:t>4</w:t>
      </w:r>
      <w:r w:rsidRPr="00F44234">
        <w:rPr>
          <w:rFonts w:ascii="Times New Roman" w:eastAsia="Times New Roman" w:hAnsi="Times New Roman" w:cs="Times New Roman"/>
          <w:sz w:val="24"/>
          <w:szCs w:val="24"/>
        </w:rPr>
        <w:t>% от общего числа жителей Чернышевского района</w:t>
      </w:r>
      <w:r w:rsidR="00B1321B">
        <w:rPr>
          <w:rFonts w:ascii="Times New Roman" w:hAnsi="Times New Roman" w:cs="Times New Roman"/>
          <w:sz w:val="24"/>
          <w:szCs w:val="24"/>
        </w:rPr>
        <w:t xml:space="preserve"> в связи с ограничительными мероприятиями из-за распространения новой коронавирусной инфекции. В период пандемии учреждения культуры района перешли на удалённый режим работы. Контакты и встречи со зрителями заменили социальные сети. В период ограничительных мер в Интернете транслируются конкурсы чтецов, вокалистов; выставки рисунков.</w:t>
      </w:r>
    </w:p>
    <w:p w:rsidR="00554FF4" w:rsidRPr="00F44234" w:rsidRDefault="005A67D0"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D1CE3">
        <w:rPr>
          <w:rFonts w:ascii="Times New Roman" w:hAnsi="Times New Roman" w:cs="Times New Roman"/>
          <w:sz w:val="24"/>
          <w:szCs w:val="24"/>
        </w:rPr>
        <w:t xml:space="preserve">Важным событием  первого полугодия 2020 года стало участие  </w:t>
      </w:r>
      <w:r w:rsidR="00B1321B">
        <w:rPr>
          <w:rFonts w:ascii="Times New Roman" w:hAnsi="Times New Roman" w:cs="Times New Roman"/>
          <w:sz w:val="24"/>
          <w:szCs w:val="24"/>
        </w:rPr>
        <w:t>Малахов</w:t>
      </w:r>
      <w:r w:rsidR="004D1CE3">
        <w:rPr>
          <w:rFonts w:ascii="Times New Roman" w:hAnsi="Times New Roman" w:cs="Times New Roman"/>
          <w:sz w:val="24"/>
          <w:szCs w:val="24"/>
        </w:rPr>
        <w:t>о</w:t>
      </w:r>
      <w:r w:rsidR="00B1321B">
        <w:rPr>
          <w:rFonts w:ascii="Times New Roman" w:hAnsi="Times New Roman" w:cs="Times New Roman"/>
          <w:sz w:val="24"/>
          <w:szCs w:val="24"/>
        </w:rPr>
        <w:t xml:space="preserve"> О</w:t>
      </w:r>
      <w:r w:rsidR="004D1CE3">
        <w:rPr>
          <w:rFonts w:ascii="Times New Roman" w:hAnsi="Times New Roman" w:cs="Times New Roman"/>
          <w:sz w:val="24"/>
          <w:szCs w:val="24"/>
        </w:rPr>
        <w:t>.</w:t>
      </w:r>
      <w:r w:rsidR="00B1321B">
        <w:rPr>
          <w:rFonts w:ascii="Times New Roman" w:hAnsi="Times New Roman" w:cs="Times New Roman"/>
          <w:sz w:val="24"/>
          <w:szCs w:val="24"/>
        </w:rPr>
        <w:t xml:space="preserve"> А</w:t>
      </w:r>
      <w:r w:rsidR="004D1CE3">
        <w:rPr>
          <w:rFonts w:ascii="Times New Roman" w:hAnsi="Times New Roman" w:cs="Times New Roman"/>
          <w:sz w:val="24"/>
          <w:szCs w:val="24"/>
        </w:rPr>
        <w:t>. библиотекарь, руководитель клуба «Вдохновение» при МУК «Межпоселенческая центральная библиотека»</w:t>
      </w:r>
      <w:r w:rsidR="004D1CE3" w:rsidRPr="004D1CE3">
        <w:rPr>
          <w:rFonts w:ascii="Times New Roman" w:hAnsi="Times New Roman" w:cs="Times New Roman"/>
          <w:sz w:val="24"/>
          <w:szCs w:val="24"/>
        </w:rPr>
        <w:t xml:space="preserve"> </w:t>
      </w:r>
      <w:r w:rsidR="004D1CE3">
        <w:rPr>
          <w:rFonts w:ascii="Times New Roman" w:hAnsi="Times New Roman" w:cs="Times New Roman"/>
          <w:sz w:val="24"/>
          <w:szCs w:val="24"/>
        </w:rPr>
        <w:t>в международном литературном конкурсе «Что за прелесть эти сказки!» (Международный Союз русскоязычных писателей г. Калининград)</w:t>
      </w:r>
      <w:r w:rsidR="00B1321B">
        <w:rPr>
          <w:rFonts w:ascii="Times New Roman" w:hAnsi="Times New Roman" w:cs="Times New Roman"/>
          <w:sz w:val="24"/>
          <w:szCs w:val="24"/>
        </w:rPr>
        <w:t xml:space="preserve"> </w:t>
      </w:r>
      <w:r w:rsidR="004D1CE3">
        <w:rPr>
          <w:rFonts w:ascii="Times New Roman" w:hAnsi="Times New Roman" w:cs="Times New Roman"/>
          <w:sz w:val="24"/>
          <w:szCs w:val="24"/>
        </w:rPr>
        <w:t xml:space="preserve">где </w:t>
      </w:r>
      <w:r w:rsidR="00B1321B">
        <w:rPr>
          <w:rFonts w:ascii="Times New Roman" w:hAnsi="Times New Roman" w:cs="Times New Roman"/>
          <w:sz w:val="24"/>
          <w:szCs w:val="24"/>
        </w:rPr>
        <w:t xml:space="preserve"> заняла 1-е место</w:t>
      </w:r>
      <w:r w:rsidR="004D1CE3">
        <w:rPr>
          <w:rFonts w:ascii="Times New Roman" w:hAnsi="Times New Roman" w:cs="Times New Roman"/>
          <w:sz w:val="24"/>
          <w:szCs w:val="24"/>
        </w:rPr>
        <w:t xml:space="preserve"> в номинации «Проза», получила диплом номинанта и как победитель бесплатный макет авторской книги.</w:t>
      </w:r>
    </w:p>
    <w:p w:rsidR="005A67D0" w:rsidRPr="00C403DD" w:rsidRDefault="005A67D0" w:rsidP="00F71108">
      <w:pPr>
        <w:shd w:val="clear" w:color="auto" w:fill="FFFFFF" w:themeFill="background1"/>
        <w:spacing w:after="0" w:line="240" w:lineRule="auto"/>
        <w:ind w:firstLine="709"/>
        <w:jc w:val="both"/>
        <w:rPr>
          <w:rFonts w:ascii="Times New Roman" w:hAnsi="Times New Roman" w:cs="Times New Roman"/>
          <w:sz w:val="24"/>
          <w:szCs w:val="24"/>
        </w:rPr>
      </w:pPr>
      <w:r w:rsidRPr="00C403DD">
        <w:rPr>
          <w:rFonts w:ascii="Times New Roman" w:hAnsi="Times New Roman" w:cs="Times New Roman"/>
          <w:sz w:val="24"/>
          <w:szCs w:val="24"/>
        </w:rPr>
        <w:lastRenderedPageBreak/>
        <w:t>Всего культурно-досуговыми учреждениями во 2 квартале 2020г. проведено 222 онлайн-мероприятия, посещений (просмотров) 716929,  в том числе для детей 45 онлайн-мероприятий с числом просмотров 13281.</w:t>
      </w:r>
    </w:p>
    <w:p w:rsidR="005A67D0" w:rsidRPr="00C403DD" w:rsidRDefault="005A67D0" w:rsidP="00F71108">
      <w:pPr>
        <w:shd w:val="clear" w:color="auto" w:fill="FFFFFF" w:themeFill="background1"/>
        <w:spacing w:after="0" w:line="240" w:lineRule="auto"/>
        <w:ind w:firstLine="709"/>
        <w:jc w:val="both"/>
        <w:rPr>
          <w:rFonts w:ascii="Times New Roman" w:hAnsi="Times New Roman" w:cs="Times New Roman"/>
          <w:sz w:val="24"/>
          <w:szCs w:val="24"/>
        </w:rPr>
      </w:pPr>
      <w:r w:rsidRPr="00C403DD">
        <w:rPr>
          <w:rFonts w:ascii="Times New Roman" w:hAnsi="Times New Roman" w:cs="Times New Roman"/>
          <w:sz w:val="24"/>
          <w:szCs w:val="24"/>
        </w:rPr>
        <w:t>Во втором квартале 2020г. Межпоселенческой центральной библиотекой проведены инновационные мероприятия: видеоформат «Художественная декламация стихов Г.А.Головатого», читали стихи поэта на видеозапись;</w:t>
      </w:r>
    </w:p>
    <w:p w:rsidR="005A67D0" w:rsidRPr="00C403DD" w:rsidRDefault="005A67D0" w:rsidP="00F71108">
      <w:pPr>
        <w:shd w:val="clear" w:color="auto" w:fill="FFFFFF" w:themeFill="background1"/>
        <w:spacing w:after="0" w:line="240" w:lineRule="auto"/>
        <w:ind w:firstLine="709"/>
        <w:jc w:val="both"/>
        <w:rPr>
          <w:rFonts w:ascii="Times New Roman" w:hAnsi="Times New Roman" w:cs="Times New Roman"/>
          <w:sz w:val="24"/>
          <w:szCs w:val="24"/>
        </w:rPr>
      </w:pPr>
      <w:r w:rsidRPr="00C403DD">
        <w:rPr>
          <w:rFonts w:ascii="Times New Roman" w:hAnsi="Times New Roman" w:cs="Times New Roman"/>
          <w:sz w:val="24"/>
          <w:szCs w:val="24"/>
        </w:rPr>
        <w:t>-Урок - книжное сражение «Мой любимый жанр – поэзия», посвященный военной поэзии. (стихи Р.Рождественского, А.Твардовского, Ю.Друниной.)  (с.Алеур).;</w:t>
      </w:r>
    </w:p>
    <w:p w:rsidR="005A67D0" w:rsidRPr="00C403DD" w:rsidRDefault="005A67D0" w:rsidP="00F71108">
      <w:pPr>
        <w:shd w:val="clear" w:color="auto" w:fill="FFFFFF" w:themeFill="background1"/>
        <w:spacing w:after="0" w:line="240" w:lineRule="auto"/>
        <w:ind w:firstLine="709"/>
        <w:jc w:val="both"/>
        <w:rPr>
          <w:rFonts w:ascii="Times New Roman" w:hAnsi="Times New Roman" w:cs="Times New Roman"/>
          <w:sz w:val="24"/>
          <w:szCs w:val="24"/>
        </w:rPr>
      </w:pPr>
      <w:r w:rsidRPr="00C403DD">
        <w:rPr>
          <w:rFonts w:ascii="Times New Roman" w:hAnsi="Times New Roman" w:cs="Times New Roman"/>
          <w:sz w:val="24"/>
          <w:szCs w:val="24"/>
        </w:rPr>
        <w:t xml:space="preserve">Час досуга для детей из социально-неблагополучных семей «Приглашаем в книжкин дом, вам уютно будет в нем» (с.Мильгидун). </w:t>
      </w:r>
    </w:p>
    <w:p w:rsidR="005A67D0" w:rsidRPr="00C403DD" w:rsidRDefault="005A67D0" w:rsidP="00F71108">
      <w:pPr>
        <w:shd w:val="clear" w:color="auto" w:fill="FFFFFF" w:themeFill="background1"/>
        <w:spacing w:after="0" w:line="240" w:lineRule="auto"/>
        <w:ind w:firstLine="709"/>
        <w:jc w:val="both"/>
        <w:rPr>
          <w:rFonts w:ascii="Times New Roman" w:hAnsi="Times New Roman" w:cs="Times New Roman"/>
          <w:sz w:val="24"/>
          <w:szCs w:val="24"/>
        </w:rPr>
      </w:pPr>
      <w:r w:rsidRPr="00C403DD">
        <w:rPr>
          <w:rFonts w:ascii="Times New Roman" w:hAnsi="Times New Roman" w:cs="Times New Roman"/>
          <w:sz w:val="24"/>
          <w:szCs w:val="24"/>
        </w:rPr>
        <w:t xml:space="preserve">В библиотеках и досуговых учреждениях района прошли различные акции: «Веточка черемухи нашей памяти» (с.Мильгидун); «Здесь живет герой», «Читаем книги о войне» (с.Новоильинск); «Поздравление детей войны на дому» (с.Старый Олов) и «Украсим двор ко Дню Победы» (с.Укурей). </w:t>
      </w:r>
    </w:p>
    <w:p w:rsidR="005A67D0" w:rsidRPr="00C403DD" w:rsidRDefault="005A67D0" w:rsidP="00F71108">
      <w:pPr>
        <w:shd w:val="clear" w:color="auto" w:fill="FFFFFF" w:themeFill="background1"/>
        <w:spacing w:after="0" w:line="240" w:lineRule="auto"/>
        <w:ind w:firstLine="709"/>
        <w:jc w:val="both"/>
        <w:rPr>
          <w:rFonts w:ascii="Times New Roman" w:hAnsi="Times New Roman" w:cs="Times New Roman"/>
          <w:sz w:val="24"/>
          <w:szCs w:val="24"/>
        </w:rPr>
      </w:pPr>
      <w:r w:rsidRPr="00C403DD">
        <w:rPr>
          <w:rFonts w:ascii="Times New Roman" w:hAnsi="Times New Roman" w:cs="Times New Roman"/>
          <w:sz w:val="24"/>
          <w:szCs w:val="24"/>
        </w:rPr>
        <w:t>На официальных страничках в социальных сетях размещены электронные альбомы, посвященные ветеранам войны, труженикам тыла, детям войны: «Мы этой памяти верны» (с.Новоильинск); «Они ковали Победу» (с.Утан); «Легенды нашей Победы» (п.Жирекен); «Наши фронтовики» (с.Байгул).</w:t>
      </w:r>
    </w:p>
    <w:p w:rsidR="005A67D0" w:rsidRPr="00C403DD" w:rsidRDefault="005A67D0" w:rsidP="00F71108">
      <w:pPr>
        <w:shd w:val="clear" w:color="auto" w:fill="FFFFFF" w:themeFill="background1"/>
        <w:spacing w:after="0" w:line="240" w:lineRule="auto"/>
        <w:ind w:firstLine="709"/>
        <w:jc w:val="both"/>
        <w:rPr>
          <w:rFonts w:ascii="Times New Roman" w:hAnsi="Times New Roman" w:cs="Times New Roman"/>
          <w:sz w:val="24"/>
          <w:szCs w:val="24"/>
        </w:rPr>
      </w:pPr>
      <w:r w:rsidRPr="00C403DD">
        <w:rPr>
          <w:rFonts w:ascii="Times New Roman" w:hAnsi="Times New Roman" w:cs="Times New Roman"/>
          <w:sz w:val="24"/>
          <w:szCs w:val="24"/>
        </w:rPr>
        <w:t xml:space="preserve">Районным краеведческим музеем во 2 квартале 2020 г. проведено 5 онлайн-мероприятий, просмотрели мероприятия 624 чел., из них дети 297 чел. Музей посетило 972 чел., что на 348 чел. меньше, чем в 2019 г. Экскурсионных посещений выставок и экспозиций, экскурсий в связи с пандемией короновируса не было, музей был закрыт для посещений. </w:t>
      </w:r>
    </w:p>
    <w:p w:rsidR="005A67D0" w:rsidRPr="00C403DD" w:rsidRDefault="005A67D0" w:rsidP="00F71108">
      <w:pPr>
        <w:shd w:val="clear" w:color="auto" w:fill="FFFFFF" w:themeFill="background1"/>
        <w:spacing w:after="0" w:line="240" w:lineRule="auto"/>
        <w:ind w:firstLine="709"/>
        <w:rPr>
          <w:rFonts w:ascii="Times New Roman" w:hAnsi="Times New Roman" w:cs="Times New Roman"/>
          <w:sz w:val="24"/>
          <w:szCs w:val="24"/>
        </w:rPr>
      </w:pPr>
      <w:r w:rsidRPr="00C403DD">
        <w:rPr>
          <w:rFonts w:ascii="Times New Roman" w:hAnsi="Times New Roman" w:cs="Times New Roman"/>
          <w:sz w:val="24"/>
          <w:szCs w:val="24"/>
        </w:rPr>
        <w:t>В связи с пандемией короновируса мероприятия в ФОК «Багульник» не  проводились.</w:t>
      </w:r>
    </w:p>
    <w:p w:rsidR="005A67D0" w:rsidRPr="00C403DD" w:rsidRDefault="005A67D0" w:rsidP="00F71108">
      <w:pPr>
        <w:shd w:val="clear" w:color="auto" w:fill="FFFFFF" w:themeFill="background1"/>
        <w:spacing w:after="0" w:line="240" w:lineRule="auto"/>
        <w:rPr>
          <w:rFonts w:ascii="Times New Roman" w:hAnsi="Times New Roman" w:cs="Times New Roman"/>
          <w:sz w:val="24"/>
          <w:szCs w:val="24"/>
        </w:rPr>
      </w:pPr>
    </w:p>
    <w:p w:rsidR="005A67D0" w:rsidRDefault="005A67D0" w:rsidP="00F71108">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мероприятия «Подключение библиотек к сети Интернет» государственной программы «развитие культуры»: подключена</w:t>
      </w:r>
      <w:r w:rsidRPr="00C403DD">
        <w:rPr>
          <w:rFonts w:ascii="Times New Roman" w:hAnsi="Times New Roman" w:cs="Times New Roman"/>
          <w:sz w:val="24"/>
          <w:szCs w:val="24"/>
        </w:rPr>
        <w:t xml:space="preserve"> к сети Интернет </w:t>
      </w:r>
      <w:r>
        <w:rPr>
          <w:rFonts w:ascii="Times New Roman" w:hAnsi="Times New Roman" w:cs="Times New Roman"/>
          <w:sz w:val="24"/>
          <w:szCs w:val="24"/>
        </w:rPr>
        <w:t>библиотека в п. Аксёново-Зиловское».</w:t>
      </w:r>
    </w:p>
    <w:p w:rsidR="005A67D0" w:rsidRPr="00C403DD" w:rsidRDefault="005A67D0" w:rsidP="00F71108">
      <w:pPr>
        <w:shd w:val="clear" w:color="auto" w:fill="FFFFFF" w:themeFill="background1"/>
        <w:spacing w:after="0" w:line="240" w:lineRule="auto"/>
        <w:ind w:firstLine="709"/>
        <w:jc w:val="both"/>
        <w:rPr>
          <w:rFonts w:ascii="Times New Roman" w:hAnsi="Times New Roman" w:cs="Times New Roman"/>
          <w:sz w:val="24"/>
          <w:szCs w:val="24"/>
        </w:rPr>
      </w:pPr>
      <w:r w:rsidRPr="00C403DD">
        <w:rPr>
          <w:rFonts w:ascii="Times New Roman" w:hAnsi="Times New Roman" w:cs="Times New Roman"/>
          <w:sz w:val="24"/>
          <w:szCs w:val="24"/>
        </w:rPr>
        <w:t xml:space="preserve">На оформление подписки из бюджета городского поселения «Чернышевское» выделено 100,0 руб. </w:t>
      </w:r>
    </w:p>
    <w:p w:rsidR="005A67D0" w:rsidRPr="00C403DD" w:rsidRDefault="005A67D0" w:rsidP="00F71108">
      <w:pPr>
        <w:shd w:val="clear" w:color="auto" w:fill="FFFFFF" w:themeFill="background1"/>
        <w:spacing w:after="0" w:line="240" w:lineRule="auto"/>
        <w:ind w:firstLine="709"/>
        <w:jc w:val="both"/>
        <w:rPr>
          <w:rFonts w:ascii="Times New Roman" w:hAnsi="Times New Roman" w:cs="Times New Roman"/>
          <w:sz w:val="24"/>
          <w:szCs w:val="24"/>
        </w:rPr>
      </w:pPr>
      <w:r w:rsidRPr="00C403DD">
        <w:rPr>
          <w:rFonts w:ascii="Times New Roman" w:hAnsi="Times New Roman" w:cs="Times New Roman"/>
          <w:sz w:val="24"/>
          <w:szCs w:val="24"/>
        </w:rPr>
        <w:t>Для Дома культуры с.Комсомольское приобретена светомузыкальная аппаратура на сумму 449</w:t>
      </w:r>
      <w:r>
        <w:rPr>
          <w:rFonts w:ascii="Times New Roman" w:hAnsi="Times New Roman" w:cs="Times New Roman"/>
          <w:sz w:val="24"/>
          <w:szCs w:val="24"/>
        </w:rPr>
        <w:t>,</w:t>
      </w:r>
      <w:r w:rsidRPr="00C403DD">
        <w:rPr>
          <w:rFonts w:ascii="Times New Roman" w:hAnsi="Times New Roman" w:cs="Times New Roman"/>
          <w:sz w:val="24"/>
          <w:szCs w:val="24"/>
        </w:rPr>
        <w:t> 87</w:t>
      </w:r>
      <w:r>
        <w:rPr>
          <w:rFonts w:ascii="Times New Roman" w:hAnsi="Times New Roman" w:cs="Times New Roman"/>
          <w:sz w:val="24"/>
          <w:szCs w:val="24"/>
        </w:rPr>
        <w:t>тыс.</w:t>
      </w:r>
      <w:r w:rsidRPr="00C403DD">
        <w:rPr>
          <w:rFonts w:ascii="Times New Roman" w:hAnsi="Times New Roman" w:cs="Times New Roman"/>
          <w:sz w:val="24"/>
          <w:szCs w:val="24"/>
        </w:rPr>
        <w:t xml:space="preserve">руб. </w:t>
      </w:r>
    </w:p>
    <w:p w:rsidR="00340520" w:rsidRPr="00F44234" w:rsidRDefault="005A67D0" w:rsidP="00F71108">
      <w:pPr>
        <w:shd w:val="clear" w:color="auto" w:fill="FFFFFF" w:themeFill="background1"/>
        <w:spacing w:after="0" w:line="240" w:lineRule="auto"/>
        <w:ind w:firstLine="709"/>
        <w:jc w:val="both"/>
        <w:rPr>
          <w:rFonts w:ascii="Times New Roman" w:hAnsi="Times New Roman" w:cs="Times New Roman"/>
          <w:sz w:val="24"/>
          <w:szCs w:val="24"/>
        </w:rPr>
      </w:pPr>
      <w:r w:rsidRPr="00C403DD">
        <w:rPr>
          <w:rFonts w:ascii="Times New Roman" w:hAnsi="Times New Roman" w:cs="Times New Roman"/>
          <w:sz w:val="24"/>
          <w:szCs w:val="24"/>
        </w:rPr>
        <w:t>В рамках программы «Развитие культуры в Забайкальском крае» продолжается капитальный</w:t>
      </w:r>
      <w:r>
        <w:rPr>
          <w:rFonts w:ascii="Times New Roman" w:hAnsi="Times New Roman" w:cs="Times New Roman"/>
          <w:sz w:val="24"/>
          <w:szCs w:val="24"/>
        </w:rPr>
        <w:t xml:space="preserve"> ремонт Центра досуга с.Байгул </w:t>
      </w:r>
      <w:r w:rsidR="00286E2C">
        <w:rPr>
          <w:rFonts w:ascii="Times New Roman" w:hAnsi="Times New Roman" w:cs="Times New Roman"/>
          <w:sz w:val="24"/>
          <w:szCs w:val="24"/>
        </w:rPr>
        <w:t>на сумму 4764,7 тыс. руб.</w:t>
      </w:r>
      <w:r w:rsidRPr="00C403DD">
        <w:rPr>
          <w:rFonts w:ascii="Times New Roman" w:hAnsi="Times New Roman" w:cs="Times New Roman"/>
          <w:sz w:val="24"/>
          <w:szCs w:val="24"/>
        </w:rPr>
        <w:t xml:space="preserve"> и МУ ДО ДШИ</w:t>
      </w:r>
      <w:r w:rsidR="00286E2C">
        <w:rPr>
          <w:rFonts w:ascii="Times New Roman" w:hAnsi="Times New Roman" w:cs="Times New Roman"/>
          <w:sz w:val="24"/>
          <w:szCs w:val="24"/>
        </w:rPr>
        <w:t xml:space="preserve"> на сумму 9747,5 тыс. руб.</w:t>
      </w:r>
      <w:r w:rsidRPr="00C403DD">
        <w:rPr>
          <w:rFonts w:ascii="Times New Roman" w:hAnsi="Times New Roman" w:cs="Times New Roman"/>
          <w:sz w:val="24"/>
          <w:szCs w:val="24"/>
        </w:rPr>
        <w:t xml:space="preserve"> </w:t>
      </w:r>
      <w:r w:rsidR="00286E2C">
        <w:rPr>
          <w:rFonts w:ascii="Times New Roman" w:hAnsi="Times New Roman" w:cs="Times New Roman"/>
          <w:sz w:val="24"/>
          <w:szCs w:val="24"/>
        </w:rPr>
        <w:t>.</w:t>
      </w:r>
    </w:p>
    <w:p w:rsidR="00340520" w:rsidRDefault="00340520"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Средняя заработная плата работников муниципальных учреждений культуры за 1 полугодие 20</w:t>
      </w:r>
      <w:r w:rsidR="005A67D0">
        <w:rPr>
          <w:rFonts w:ascii="Times New Roman" w:hAnsi="Times New Roman" w:cs="Times New Roman"/>
          <w:sz w:val="24"/>
          <w:szCs w:val="24"/>
        </w:rPr>
        <w:t>20</w:t>
      </w:r>
      <w:r w:rsidRPr="00F44234">
        <w:rPr>
          <w:rFonts w:ascii="Times New Roman" w:hAnsi="Times New Roman" w:cs="Times New Roman"/>
          <w:sz w:val="24"/>
          <w:szCs w:val="24"/>
        </w:rPr>
        <w:t xml:space="preserve">года составила </w:t>
      </w:r>
      <w:r w:rsidR="005A67D0">
        <w:rPr>
          <w:rFonts w:ascii="Times New Roman" w:hAnsi="Times New Roman" w:cs="Times New Roman"/>
          <w:sz w:val="24"/>
          <w:szCs w:val="24"/>
        </w:rPr>
        <w:t>33</w:t>
      </w:r>
      <w:r w:rsidRPr="00F44234">
        <w:rPr>
          <w:rFonts w:ascii="Times New Roman" w:hAnsi="Times New Roman" w:cs="Times New Roman"/>
          <w:sz w:val="24"/>
          <w:szCs w:val="24"/>
        </w:rPr>
        <w:t>000 рублей</w:t>
      </w:r>
      <w:r w:rsidR="005A67D0">
        <w:rPr>
          <w:rFonts w:ascii="Times New Roman" w:hAnsi="Times New Roman" w:cs="Times New Roman"/>
          <w:sz w:val="24"/>
          <w:szCs w:val="24"/>
        </w:rPr>
        <w:t xml:space="preserve"> или 91,6% к АППГ</w:t>
      </w:r>
    </w:p>
    <w:p w:rsidR="00CD3284" w:rsidRPr="00F44234" w:rsidRDefault="00CD3284" w:rsidP="00F71108">
      <w:pPr>
        <w:shd w:val="clear" w:color="auto" w:fill="FFFFFF" w:themeFill="background1"/>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рамках реализации мероприятий Плана ЦЭР продолжается строительство Физкультурно-оздоровительного комплекса открытого типа в п. Чернышевск</w:t>
      </w:r>
    </w:p>
    <w:p w:rsidR="002F76C9" w:rsidRPr="00F44234" w:rsidRDefault="002F76C9" w:rsidP="00F71108">
      <w:pPr>
        <w:shd w:val="clear" w:color="auto" w:fill="FFFFFF" w:themeFill="background1"/>
        <w:spacing w:line="240" w:lineRule="auto"/>
        <w:ind w:firstLine="709"/>
        <w:contextualSpacing/>
        <w:jc w:val="center"/>
        <w:rPr>
          <w:rFonts w:ascii="Times New Roman" w:hAnsi="Times New Roman" w:cs="Times New Roman"/>
          <w:b/>
          <w:sz w:val="24"/>
          <w:szCs w:val="24"/>
        </w:rPr>
      </w:pPr>
    </w:p>
    <w:p w:rsidR="008A35D8" w:rsidRPr="00F44234" w:rsidRDefault="008A35D8" w:rsidP="00F71108">
      <w:pPr>
        <w:shd w:val="clear" w:color="auto" w:fill="FFFFFF" w:themeFill="background1"/>
        <w:spacing w:line="240" w:lineRule="auto"/>
        <w:ind w:firstLine="709"/>
        <w:contextualSpacing/>
        <w:jc w:val="center"/>
        <w:rPr>
          <w:rFonts w:ascii="Times New Roman" w:hAnsi="Times New Roman" w:cs="Times New Roman"/>
          <w:b/>
          <w:sz w:val="24"/>
          <w:szCs w:val="24"/>
        </w:rPr>
      </w:pPr>
      <w:r w:rsidRPr="00F44234">
        <w:rPr>
          <w:rFonts w:ascii="Times New Roman" w:hAnsi="Times New Roman" w:cs="Times New Roman"/>
          <w:b/>
          <w:sz w:val="24"/>
          <w:szCs w:val="24"/>
        </w:rPr>
        <w:t>Социальная защита</w:t>
      </w:r>
    </w:p>
    <w:p w:rsidR="004D17B6" w:rsidRPr="00F44234" w:rsidRDefault="008A35D8" w:rsidP="00F71108">
      <w:pPr>
        <w:shd w:val="clear" w:color="auto" w:fill="FFFFFF" w:themeFill="background1"/>
        <w:spacing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 xml:space="preserve">Численность населения района, нуждающегося в социальной поддержке </w:t>
      </w:r>
      <w:r w:rsidR="002D10E2" w:rsidRPr="00F44234">
        <w:rPr>
          <w:rFonts w:ascii="Times New Roman" w:hAnsi="Times New Roman" w:cs="Times New Roman"/>
          <w:sz w:val="24"/>
          <w:szCs w:val="24"/>
        </w:rPr>
        <w:t>в</w:t>
      </w:r>
      <w:r w:rsidR="00371777" w:rsidRPr="00F44234">
        <w:rPr>
          <w:rFonts w:ascii="Times New Roman" w:hAnsi="Times New Roman" w:cs="Times New Roman"/>
          <w:sz w:val="24"/>
          <w:szCs w:val="24"/>
        </w:rPr>
        <w:t xml:space="preserve"> </w:t>
      </w:r>
      <w:r w:rsidR="004B108C" w:rsidRPr="00F44234">
        <w:rPr>
          <w:rFonts w:ascii="Times New Roman" w:hAnsi="Times New Roman" w:cs="Times New Roman"/>
          <w:sz w:val="24"/>
          <w:szCs w:val="24"/>
        </w:rPr>
        <w:t>1 полугоди</w:t>
      </w:r>
      <w:r w:rsidR="002D10E2" w:rsidRPr="00F44234">
        <w:rPr>
          <w:rFonts w:ascii="Times New Roman" w:hAnsi="Times New Roman" w:cs="Times New Roman"/>
          <w:sz w:val="24"/>
          <w:szCs w:val="24"/>
        </w:rPr>
        <w:t xml:space="preserve">и </w:t>
      </w:r>
      <w:r w:rsidR="008B165D" w:rsidRPr="00F44234">
        <w:rPr>
          <w:rFonts w:ascii="Times New Roman" w:hAnsi="Times New Roman" w:cs="Times New Roman"/>
          <w:sz w:val="24"/>
          <w:szCs w:val="24"/>
        </w:rPr>
        <w:t>20</w:t>
      </w:r>
      <w:r w:rsidR="00A64D18">
        <w:rPr>
          <w:rFonts w:ascii="Times New Roman" w:hAnsi="Times New Roman" w:cs="Times New Roman"/>
          <w:sz w:val="24"/>
          <w:szCs w:val="24"/>
        </w:rPr>
        <w:t>20</w:t>
      </w:r>
      <w:r w:rsidR="008B165D" w:rsidRPr="00F44234">
        <w:rPr>
          <w:rFonts w:ascii="Times New Roman" w:hAnsi="Times New Roman" w:cs="Times New Roman"/>
          <w:sz w:val="24"/>
          <w:szCs w:val="24"/>
        </w:rPr>
        <w:t>г.</w:t>
      </w:r>
      <w:r w:rsidRPr="00F44234">
        <w:rPr>
          <w:rFonts w:ascii="Times New Roman" w:hAnsi="Times New Roman" w:cs="Times New Roman"/>
          <w:sz w:val="24"/>
          <w:szCs w:val="24"/>
        </w:rPr>
        <w:t xml:space="preserve"> составила </w:t>
      </w:r>
      <w:r w:rsidR="00A64D18">
        <w:rPr>
          <w:rFonts w:ascii="Times New Roman" w:hAnsi="Times New Roman" w:cs="Times New Roman"/>
          <w:sz w:val="24"/>
          <w:szCs w:val="24"/>
        </w:rPr>
        <w:t>9402</w:t>
      </w:r>
      <w:r w:rsidR="002D10E2" w:rsidRPr="00F44234">
        <w:rPr>
          <w:rFonts w:ascii="Times New Roman" w:hAnsi="Times New Roman" w:cs="Times New Roman"/>
          <w:sz w:val="24"/>
          <w:szCs w:val="24"/>
        </w:rPr>
        <w:t xml:space="preserve"> чел или </w:t>
      </w:r>
      <w:r w:rsidR="00A64D18">
        <w:rPr>
          <w:rFonts w:ascii="Times New Roman" w:hAnsi="Times New Roman" w:cs="Times New Roman"/>
          <w:sz w:val="24"/>
          <w:szCs w:val="24"/>
        </w:rPr>
        <w:t>99,4</w:t>
      </w:r>
      <w:r w:rsidR="00890A7F" w:rsidRPr="00F44234">
        <w:rPr>
          <w:rFonts w:ascii="Times New Roman" w:hAnsi="Times New Roman" w:cs="Times New Roman"/>
          <w:sz w:val="24"/>
          <w:szCs w:val="24"/>
        </w:rPr>
        <w:t xml:space="preserve">% к АППГ. </w:t>
      </w:r>
      <w:r w:rsidR="002D10E2" w:rsidRPr="00F44234">
        <w:rPr>
          <w:rFonts w:ascii="Times New Roman" w:hAnsi="Times New Roman" w:cs="Times New Roman"/>
          <w:sz w:val="24"/>
          <w:szCs w:val="24"/>
        </w:rPr>
        <w:t>Количество обратившихся  за предоставлением социальной помощи составило</w:t>
      </w:r>
      <w:r w:rsidR="00A64D18">
        <w:rPr>
          <w:rFonts w:ascii="Times New Roman" w:hAnsi="Times New Roman" w:cs="Times New Roman"/>
          <w:sz w:val="24"/>
          <w:szCs w:val="24"/>
        </w:rPr>
        <w:t>9371</w:t>
      </w:r>
      <w:r w:rsidR="002D10E2" w:rsidRPr="00F44234">
        <w:rPr>
          <w:rFonts w:ascii="Times New Roman" w:hAnsi="Times New Roman" w:cs="Times New Roman"/>
          <w:sz w:val="24"/>
          <w:szCs w:val="24"/>
        </w:rPr>
        <w:t xml:space="preserve"> чел или </w:t>
      </w:r>
      <w:r w:rsidR="00A64D18">
        <w:rPr>
          <w:rFonts w:ascii="Times New Roman" w:hAnsi="Times New Roman" w:cs="Times New Roman"/>
          <w:sz w:val="24"/>
          <w:szCs w:val="24"/>
        </w:rPr>
        <w:t>99,5</w:t>
      </w:r>
      <w:r w:rsidR="00AC0AD3" w:rsidRPr="00F44234">
        <w:rPr>
          <w:rFonts w:ascii="Times New Roman" w:hAnsi="Times New Roman" w:cs="Times New Roman"/>
          <w:sz w:val="24"/>
          <w:szCs w:val="24"/>
        </w:rPr>
        <w:t>% к АППГ</w:t>
      </w:r>
      <w:r w:rsidR="002D10E2" w:rsidRPr="00F44234">
        <w:rPr>
          <w:rFonts w:ascii="Times New Roman" w:hAnsi="Times New Roman" w:cs="Times New Roman"/>
          <w:sz w:val="24"/>
          <w:szCs w:val="24"/>
        </w:rPr>
        <w:t>. Всем о</w:t>
      </w:r>
      <w:r w:rsidR="00382EC2" w:rsidRPr="00F44234">
        <w:rPr>
          <w:rFonts w:ascii="Times New Roman" w:hAnsi="Times New Roman" w:cs="Times New Roman"/>
          <w:sz w:val="24"/>
          <w:szCs w:val="24"/>
        </w:rPr>
        <w:t>бративш</w:t>
      </w:r>
      <w:r w:rsidR="00475DD3" w:rsidRPr="00F44234">
        <w:rPr>
          <w:rFonts w:ascii="Times New Roman" w:hAnsi="Times New Roman" w:cs="Times New Roman"/>
          <w:sz w:val="24"/>
          <w:szCs w:val="24"/>
        </w:rPr>
        <w:t>и</w:t>
      </w:r>
      <w:r w:rsidR="00382EC2" w:rsidRPr="00F44234">
        <w:rPr>
          <w:rFonts w:ascii="Times New Roman" w:hAnsi="Times New Roman" w:cs="Times New Roman"/>
          <w:sz w:val="24"/>
          <w:szCs w:val="24"/>
        </w:rPr>
        <w:t>мся за предоставлением социальной помощи б</w:t>
      </w:r>
      <w:r w:rsidR="004B0440" w:rsidRPr="00F44234">
        <w:rPr>
          <w:rFonts w:ascii="Times New Roman" w:hAnsi="Times New Roman" w:cs="Times New Roman"/>
          <w:sz w:val="24"/>
          <w:szCs w:val="24"/>
        </w:rPr>
        <w:t>ыла оказана социальная поддержка</w:t>
      </w:r>
      <w:r w:rsidR="00382EC2" w:rsidRPr="00F44234">
        <w:rPr>
          <w:rFonts w:ascii="Times New Roman" w:hAnsi="Times New Roman" w:cs="Times New Roman"/>
          <w:sz w:val="24"/>
          <w:szCs w:val="24"/>
        </w:rPr>
        <w:t>.</w:t>
      </w:r>
      <w:r w:rsidR="00A64D18" w:rsidRPr="00A64D18">
        <w:rPr>
          <w:rFonts w:ascii="Times New Roman" w:hAnsi="Times New Roman" w:cs="Times New Roman"/>
        </w:rPr>
        <w:t xml:space="preserve"> </w:t>
      </w:r>
      <w:r w:rsidR="00A64D18" w:rsidRPr="00D33408">
        <w:rPr>
          <w:rFonts w:ascii="Times New Roman" w:hAnsi="Times New Roman" w:cs="Times New Roman"/>
        </w:rPr>
        <w:t>Причинами снижения является: 1. Региональная ставка на оплату коммунальных услуг с 2015г не меняется, доходы получателей увеличиваются в связи с увеличением МРОТ, при расчёте выходит что социальные выплаты не положены, наличие задолженности  за оплату  услуг ЖКХ.</w:t>
      </w:r>
      <w:r w:rsidR="00382EC2" w:rsidRPr="00F44234">
        <w:rPr>
          <w:rFonts w:ascii="Times New Roman" w:hAnsi="Times New Roman" w:cs="Times New Roman"/>
          <w:sz w:val="24"/>
          <w:szCs w:val="24"/>
        </w:rPr>
        <w:t xml:space="preserve"> </w:t>
      </w:r>
    </w:p>
    <w:p w:rsidR="00C83D38" w:rsidRDefault="00C83D38"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F44234">
        <w:rPr>
          <w:rFonts w:ascii="Times New Roman" w:hAnsi="Times New Roman" w:cs="Times New Roman"/>
          <w:sz w:val="24"/>
          <w:szCs w:val="24"/>
        </w:rPr>
        <w:t>Основную долю получателей средств составляют инвалиды, ветераны труда, педагогические работники, малоимущие, семьи с детьми до 1,5 и 3-х лет.</w:t>
      </w:r>
    </w:p>
    <w:p w:rsidR="00A64D18" w:rsidRPr="00F44234" w:rsidRDefault="00A64D18"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1 полугодии 2020 года сумма социальных выплат населению составила  152875,2 тыс. руб.</w:t>
      </w:r>
      <w:r w:rsidR="0084196A">
        <w:rPr>
          <w:rFonts w:ascii="Times New Roman" w:hAnsi="Times New Roman" w:cs="Times New Roman"/>
          <w:sz w:val="24"/>
          <w:szCs w:val="24"/>
        </w:rPr>
        <w:t xml:space="preserve"> Появились дополнительные выплаты такие как ЕДВ от 3 до 7 лет- сумма выплат составила по Чернышевскому району 12509,6 тыс. руб.</w:t>
      </w:r>
    </w:p>
    <w:p w:rsidR="008A35D8" w:rsidRPr="00F44234" w:rsidRDefault="008A35D8" w:rsidP="00F71108">
      <w:pPr>
        <w:shd w:val="clear" w:color="auto" w:fill="FFFFFF" w:themeFill="background1"/>
        <w:spacing w:line="240" w:lineRule="auto"/>
        <w:ind w:firstLine="709"/>
        <w:contextualSpacing/>
        <w:jc w:val="both"/>
        <w:rPr>
          <w:rFonts w:ascii="Times New Roman" w:hAnsi="Times New Roman" w:cs="Times New Roman"/>
          <w:sz w:val="24"/>
          <w:szCs w:val="24"/>
        </w:rPr>
      </w:pPr>
    </w:p>
    <w:p w:rsidR="008A35D8" w:rsidRPr="00F44234" w:rsidRDefault="008A35D8" w:rsidP="00F71108">
      <w:pPr>
        <w:shd w:val="clear" w:color="auto" w:fill="FFFFFF" w:themeFill="background1"/>
        <w:spacing w:line="240" w:lineRule="auto"/>
        <w:ind w:firstLine="709"/>
        <w:contextualSpacing/>
        <w:jc w:val="center"/>
        <w:rPr>
          <w:rFonts w:ascii="Times New Roman" w:hAnsi="Times New Roman" w:cs="Times New Roman"/>
          <w:b/>
          <w:sz w:val="24"/>
          <w:szCs w:val="24"/>
        </w:rPr>
      </w:pPr>
      <w:r w:rsidRPr="00F44234">
        <w:rPr>
          <w:rFonts w:ascii="Times New Roman" w:hAnsi="Times New Roman" w:cs="Times New Roman"/>
          <w:b/>
          <w:sz w:val="24"/>
          <w:szCs w:val="24"/>
        </w:rPr>
        <w:t>Жилищно-коммунальное хозяйство</w:t>
      </w:r>
    </w:p>
    <w:p w:rsidR="00A36CD9" w:rsidRPr="00F44234" w:rsidRDefault="00AC0AD3" w:rsidP="00F71108">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4"/>
          <w:szCs w:val="24"/>
        </w:rPr>
      </w:pPr>
      <w:r w:rsidRPr="00F44234">
        <w:rPr>
          <w:rFonts w:ascii="Times New Roman" w:hAnsi="Times New Roman" w:cs="Times New Roman"/>
          <w:sz w:val="24"/>
          <w:szCs w:val="24"/>
        </w:rPr>
        <w:t>По оценке на 01.07.20</w:t>
      </w:r>
      <w:r w:rsidR="00640ED3">
        <w:rPr>
          <w:rFonts w:ascii="Times New Roman" w:hAnsi="Times New Roman" w:cs="Times New Roman"/>
          <w:sz w:val="24"/>
          <w:szCs w:val="24"/>
        </w:rPr>
        <w:t>20</w:t>
      </w:r>
      <w:r w:rsidR="00A36CD9" w:rsidRPr="00F44234">
        <w:rPr>
          <w:rFonts w:ascii="Times New Roman" w:hAnsi="Times New Roman" w:cs="Times New Roman"/>
          <w:sz w:val="24"/>
          <w:szCs w:val="24"/>
        </w:rPr>
        <w:t xml:space="preserve">г. жилищный фонд всего составил </w:t>
      </w:r>
      <w:r w:rsidR="00640ED3">
        <w:rPr>
          <w:rFonts w:ascii="Times New Roman" w:hAnsi="Times New Roman" w:cs="Times New Roman"/>
          <w:sz w:val="24"/>
          <w:szCs w:val="24"/>
        </w:rPr>
        <w:t>712500</w:t>
      </w:r>
      <w:r w:rsidR="00A36CD9" w:rsidRPr="00F44234">
        <w:rPr>
          <w:rFonts w:ascii="Times New Roman" w:eastAsia="Times New Roman" w:hAnsi="Times New Roman" w:cs="Times New Roman"/>
          <w:color w:val="000000"/>
          <w:sz w:val="24"/>
          <w:szCs w:val="24"/>
        </w:rPr>
        <w:t xml:space="preserve"> </w:t>
      </w:r>
      <w:r w:rsidR="00A36CD9" w:rsidRPr="00F44234">
        <w:rPr>
          <w:rFonts w:ascii="Times New Roman" w:hAnsi="Times New Roman" w:cs="Times New Roman"/>
          <w:sz w:val="24"/>
          <w:szCs w:val="24"/>
        </w:rPr>
        <w:t>м</w:t>
      </w:r>
      <w:r w:rsidR="00A36CD9" w:rsidRPr="00F44234">
        <w:rPr>
          <w:rFonts w:ascii="Times New Roman" w:hAnsi="Times New Roman" w:cs="Times New Roman"/>
          <w:sz w:val="24"/>
          <w:szCs w:val="24"/>
          <w:vertAlign w:val="superscript"/>
        </w:rPr>
        <w:t>2</w:t>
      </w:r>
      <w:r w:rsidR="00A36CD9" w:rsidRPr="00F44234">
        <w:rPr>
          <w:rFonts w:ascii="Times New Roman" w:hAnsi="Times New Roman" w:cs="Times New Roman"/>
          <w:sz w:val="24"/>
          <w:szCs w:val="24"/>
        </w:rPr>
        <w:t xml:space="preserve">,  в среднем на одного жителя приходится </w:t>
      </w:r>
      <w:r w:rsidRPr="00F44234">
        <w:rPr>
          <w:rFonts w:ascii="Times New Roman" w:hAnsi="Times New Roman" w:cs="Times New Roman"/>
          <w:sz w:val="24"/>
          <w:szCs w:val="24"/>
        </w:rPr>
        <w:t>22,2</w:t>
      </w:r>
      <w:r w:rsidR="00640ED3">
        <w:rPr>
          <w:rFonts w:ascii="Times New Roman" w:hAnsi="Times New Roman" w:cs="Times New Roman"/>
          <w:sz w:val="24"/>
          <w:szCs w:val="24"/>
        </w:rPr>
        <w:t>3</w:t>
      </w:r>
      <w:r w:rsidR="00A36CD9" w:rsidRPr="00F44234">
        <w:rPr>
          <w:rFonts w:ascii="Times New Roman" w:hAnsi="Times New Roman" w:cs="Times New Roman"/>
          <w:sz w:val="24"/>
          <w:szCs w:val="24"/>
        </w:rPr>
        <w:t xml:space="preserve">  м</w:t>
      </w:r>
      <w:r w:rsidR="00A36CD9" w:rsidRPr="00F44234">
        <w:rPr>
          <w:rFonts w:ascii="Times New Roman" w:hAnsi="Times New Roman" w:cs="Times New Roman"/>
          <w:sz w:val="24"/>
          <w:szCs w:val="24"/>
          <w:vertAlign w:val="superscript"/>
        </w:rPr>
        <w:t>2</w:t>
      </w:r>
      <w:r w:rsidR="00A36CD9" w:rsidRPr="00F44234">
        <w:rPr>
          <w:rFonts w:ascii="Times New Roman" w:hAnsi="Times New Roman" w:cs="Times New Roman"/>
          <w:sz w:val="24"/>
          <w:szCs w:val="24"/>
        </w:rPr>
        <w:t xml:space="preserve">  или </w:t>
      </w:r>
      <w:r w:rsidR="00640ED3">
        <w:rPr>
          <w:rFonts w:ascii="Times New Roman" w:hAnsi="Times New Roman" w:cs="Times New Roman"/>
          <w:sz w:val="24"/>
          <w:szCs w:val="24"/>
        </w:rPr>
        <w:t>100</w:t>
      </w:r>
      <w:r w:rsidR="00A36CD9" w:rsidRPr="00F44234">
        <w:rPr>
          <w:rFonts w:ascii="Times New Roman" w:hAnsi="Times New Roman" w:cs="Times New Roman"/>
          <w:sz w:val="24"/>
          <w:szCs w:val="24"/>
        </w:rPr>
        <w:t xml:space="preserve">% к АППГ </w:t>
      </w:r>
    </w:p>
    <w:p w:rsidR="004D17B6" w:rsidRPr="00F44234" w:rsidRDefault="004D17B6" w:rsidP="00F71108">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rPr>
      </w:pPr>
      <w:r w:rsidRPr="00F44234">
        <w:rPr>
          <w:rFonts w:ascii="Times New Roman" w:eastAsia="Times New Roman" w:hAnsi="Times New Roman" w:cs="Times New Roman"/>
          <w:sz w:val="24"/>
          <w:szCs w:val="24"/>
        </w:rPr>
        <w:t>Количество семей находящихся в очереди на улучшение жилищных условий по договорам социального найма</w:t>
      </w:r>
      <w:r w:rsidR="00833ED6" w:rsidRPr="00F44234">
        <w:rPr>
          <w:rFonts w:ascii="Times New Roman" w:eastAsia="Times New Roman" w:hAnsi="Times New Roman" w:cs="Times New Roman"/>
          <w:sz w:val="24"/>
          <w:szCs w:val="24"/>
        </w:rPr>
        <w:t xml:space="preserve"> составило </w:t>
      </w:r>
      <w:r w:rsidR="00640ED3">
        <w:rPr>
          <w:rFonts w:ascii="Times New Roman" w:eastAsia="Times New Roman" w:hAnsi="Times New Roman" w:cs="Times New Roman"/>
          <w:sz w:val="24"/>
          <w:szCs w:val="24"/>
        </w:rPr>
        <w:t>146</w:t>
      </w:r>
      <w:r w:rsidR="00833ED6" w:rsidRPr="00F44234">
        <w:rPr>
          <w:rFonts w:ascii="Times New Roman" w:eastAsia="Times New Roman" w:hAnsi="Times New Roman" w:cs="Times New Roman"/>
          <w:sz w:val="24"/>
          <w:szCs w:val="24"/>
        </w:rPr>
        <w:t xml:space="preserve"> чел</w:t>
      </w:r>
      <w:r w:rsidR="00033EE9" w:rsidRPr="00F44234">
        <w:rPr>
          <w:rFonts w:ascii="Times New Roman" w:eastAsia="Times New Roman" w:hAnsi="Times New Roman" w:cs="Times New Roman"/>
          <w:sz w:val="24"/>
          <w:szCs w:val="24"/>
        </w:rPr>
        <w:t>.</w:t>
      </w:r>
      <w:r w:rsidR="00640ED3">
        <w:rPr>
          <w:rFonts w:ascii="Times New Roman" w:eastAsia="Times New Roman" w:hAnsi="Times New Roman" w:cs="Times New Roman"/>
          <w:sz w:val="24"/>
          <w:szCs w:val="24"/>
        </w:rPr>
        <w:t xml:space="preserve"> или 80,2% к АППГ.</w:t>
      </w:r>
    </w:p>
    <w:p w:rsidR="00640ED3" w:rsidRDefault="00A60211" w:rsidP="00F71108">
      <w:pPr>
        <w:shd w:val="clear" w:color="auto" w:fill="FFFFFF" w:themeFill="background1"/>
        <w:spacing w:line="240" w:lineRule="auto"/>
        <w:ind w:firstLine="708"/>
        <w:contextualSpacing/>
        <w:jc w:val="both"/>
        <w:rPr>
          <w:rFonts w:ascii="Times New Roman" w:eastAsia="Times New Roman" w:hAnsi="Times New Roman" w:cs="Times New Roman"/>
          <w:sz w:val="24"/>
          <w:szCs w:val="24"/>
        </w:rPr>
      </w:pPr>
      <w:r w:rsidRPr="00F44234">
        <w:rPr>
          <w:rFonts w:ascii="Times New Roman" w:eastAsia="Times New Roman" w:hAnsi="Times New Roman" w:cs="Times New Roman"/>
          <w:sz w:val="24"/>
          <w:szCs w:val="24"/>
        </w:rPr>
        <w:t>По данным отдела ЖКХ администрации МР «Чернышевский район» у</w:t>
      </w:r>
      <w:r w:rsidR="004D17B6" w:rsidRPr="00F44234">
        <w:rPr>
          <w:rFonts w:ascii="Times New Roman" w:eastAsia="Times New Roman" w:hAnsi="Times New Roman" w:cs="Times New Roman"/>
          <w:sz w:val="24"/>
          <w:szCs w:val="24"/>
        </w:rPr>
        <w:t xml:space="preserve">ровень собираемости платежей за предоставленные жилищно-коммунальные услуги </w:t>
      </w:r>
      <w:r w:rsidR="00833ED6" w:rsidRPr="00F44234">
        <w:rPr>
          <w:rFonts w:ascii="Times New Roman" w:eastAsia="Times New Roman" w:hAnsi="Times New Roman" w:cs="Times New Roman"/>
          <w:sz w:val="24"/>
          <w:szCs w:val="24"/>
        </w:rPr>
        <w:t xml:space="preserve">за </w:t>
      </w:r>
      <w:r w:rsidR="004B108C" w:rsidRPr="00F44234">
        <w:rPr>
          <w:rFonts w:ascii="Times New Roman" w:eastAsia="Times New Roman" w:hAnsi="Times New Roman" w:cs="Times New Roman"/>
          <w:sz w:val="24"/>
          <w:szCs w:val="24"/>
        </w:rPr>
        <w:t>1 полугодие</w:t>
      </w:r>
      <w:r w:rsidR="00502907" w:rsidRPr="00F44234">
        <w:rPr>
          <w:rFonts w:ascii="Times New Roman" w:eastAsia="Times New Roman" w:hAnsi="Times New Roman" w:cs="Times New Roman"/>
          <w:sz w:val="24"/>
          <w:szCs w:val="24"/>
        </w:rPr>
        <w:t xml:space="preserve"> 20</w:t>
      </w:r>
      <w:r w:rsidR="00640ED3">
        <w:rPr>
          <w:rFonts w:ascii="Times New Roman" w:eastAsia="Times New Roman" w:hAnsi="Times New Roman" w:cs="Times New Roman"/>
          <w:sz w:val="24"/>
          <w:szCs w:val="24"/>
        </w:rPr>
        <w:t>20</w:t>
      </w:r>
      <w:r w:rsidR="00833ED6" w:rsidRPr="00F44234">
        <w:rPr>
          <w:rFonts w:ascii="Times New Roman" w:eastAsia="Times New Roman" w:hAnsi="Times New Roman" w:cs="Times New Roman"/>
          <w:sz w:val="24"/>
          <w:szCs w:val="24"/>
        </w:rPr>
        <w:t xml:space="preserve">г. составил </w:t>
      </w:r>
      <w:r w:rsidR="00640ED3">
        <w:rPr>
          <w:rFonts w:ascii="Times New Roman" w:eastAsia="Times New Roman" w:hAnsi="Times New Roman" w:cs="Times New Roman"/>
          <w:sz w:val="24"/>
          <w:szCs w:val="24"/>
        </w:rPr>
        <w:t>105,3</w:t>
      </w:r>
      <w:r w:rsidR="00833ED6" w:rsidRPr="00F44234">
        <w:rPr>
          <w:rFonts w:ascii="Times New Roman" w:eastAsia="Times New Roman" w:hAnsi="Times New Roman" w:cs="Times New Roman"/>
          <w:sz w:val="24"/>
          <w:szCs w:val="24"/>
        </w:rPr>
        <w:t>%</w:t>
      </w:r>
      <w:r w:rsidR="00640ED3">
        <w:rPr>
          <w:rFonts w:ascii="Times New Roman" w:eastAsia="Times New Roman" w:hAnsi="Times New Roman" w:cs="Times New Roman"/>
          <w:sz w:val="24"/>
          <w:szCs w:val="24"/>
        </w:rPr>
        <w:t>.</w:t>
      </w:r>
    </w:p>
    <w:p w:rsidR="00833ED6" w:rsidRDefault="00640ED3" w:rsidP="00F71108">
      <w:pPr>
        <w:shd w:val="clear" w:color="auto" w:fill="FFFFFF" w:themeFill="background1"/>
        <w:spacing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убыточных организаций жилищно-коммунального хозяйства составила 72,73%</w:t>
      </w:r>
      <w:r w:rsidR="004D17B6" w:rsidRPr="00F44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40ED3" w:rsidRPr="00F44234" w:rsidRDefault="00640ED3" w:rsidP="00F71108">
      <w:pPr>
        <w:shd w:val="clear" w:color="auto" w:fill="FFFFFF" w:themeFill="background1"/>
        <w:spacing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занятых на предприятиях </w:t>
      </w:r>
      <w:r w:rsidR="00960FCE">
        <w:rPr>
          <w:rFonts w:ascii="Times New Roman" w:eastAsia="Times New Roman" w:hAnsi="Times New Roman" w:cs="Times New Roman"/>
          <w:sz w:val="24"/>
          <w:szCs w:val="24"/>
        </w:rPr>
        <w:t>ЖКХ  составила 492 чел.</w:t>
      </w:r>
    </w:p>
    <w:p w:rsidR="00033EE9" w:rsidRPr="00F44234" w:rsidRDefault="004D17B6" w:rsidP="00F71108">
      <w:pPr>
        <w:shd w:val="clear" w:color="auto" w:fill="FFFFFF" w:themeFill="background1"/>
        <w:spacing w:line="240" w:lineRule="auto"/>
        <w:ind w:firstLine="708"/>
        <w:contextualSpacing/>
        <w:jc w:val="both"/>
        <w:rPr>
          <w:rFonts w:ascii="Times New Roman" w:eastAsia="Times New Roman" w:hAnsi="Times New Roman" w:cs="Times New Roman"/>
          <w:sz w:val="24"/>
          <w:szCs w:val="24"/>
        </w:rPr>
      </w:pPr>
      <w:r w:rsidRPr="00F44234">
        <w:rPr>
          <w:rFonts w:ascii="Times New Roman" w:eastAsia="Times New Roman" w:hAnsi="Times New Roman" w:cs="Times New Roman"/>
          <w:sz w:val="24"/>
          <w:szCs w:val="24"/>
        </w:rPr>
        <w:t xml:space="preserve">Среднемесячная заработная плата работников ЖКХ </w:t>
      </w:r>
      <w:r w:rsidR="00833ED6" w:rsidRPr="00F44234">
        <w:rPr>
          <w:rFonts w:ascii="Times New Roman" w:eastAsia="Times New Roman" w:hAnsi="Times New Roman" w:cs="Times New Roman"/>
          <w:sz w:val="24"/>
          <w:szCs w:val="24"/>
        </w:rPr>
        <w:t xml:space="preserve">составила </w:t>
      </w:r>
      <w:r w:rsidR="00960FCE">
        <w:rPr>
          <w:rFonts w:ascii="Times New Roman" w:eastAsia="Times New Roman" w:hAnsi="Times New Roman" w:cs="Times New Roman"/>
          <w:sz w:val="24"/>
          <w:szCs w:val="24"/>
        </w:rPr>
        <w:t>32,38</w:t>
      </w:r>
      <w:r w:rsidR="00833ED6" w:rsidRPr="00F44234">
        <w:rPr>
          <w:rFonts w:ascii="Times New Roman" w:eastAsia="Times New Roman" w:hAnsi="Times New Roman" w:cs="Times New Roman"/>
          <w:sz w:val="24"/>
          <w:szCs w:val="24"/>
        </w:rPr>
        <w:t xml:space="preserve"> тыс. руб</w:t>
      </w:r>
      <w:r w:rsidR="00033EE9" w:rsidRPr="00F44234">
        <w:rPr>
          <w:rFonts w:ascii="Times New Roman" w:eastAsia="Times New Roman" w:hAnsi="Times New Roman" w:cs="Times New Roman"/>
          <w:sz w:val="24"/>
          <w:szCs w:val="24"/>
        </w:rPr>
        <w:t xml:space="preserve">. или </w:t>
      </w:r>
      <w:r w:rsidR="00960FCE">
        <w:rPr>
          <w:rFonts w:ascii="Times New Roman" w:eastAsia="Times New Roman" w:hAnsi="Times New Roman" w:cs="Times New Roman"/>
          <w:sz w:val="24"/>
          <w:szCs w:val="24"/>
        </w:rPr>
        <w:t>142,3</w:t>
      </w:r>
      <w:r w:rsidR="00033EE9" w:rsidRPr="00F44234">
        <w:rPr>
          <w:rFonts w:ascii="Times New Roman" w:eastAsia="Times New Roman" w:hAnsi="Times New Roman" w:cs="Times New Roman"/>
          <w:sz w:val="24"/>
          <w:szCs w:val="24"/>
        </w:rPr>
        <w:t>% к АППГ</w:t>
      </w:r>
      <w:r w:rsidR="00096D58" w:rsidRPr="00F44234">
        <w:rPr>
          <w:rFonts w:ascii="Times New Roman" w:eastAsia="Times New Roman" w:hAnsi="Times New Roman" w:cs="Times New Roman"/>
          <w:sz w:val="24"/>
          <w:szCs w:val="24"/>
        </w:rPr>
        <w:t xml:space="preserve">. </w:t>
      </w:r>
    </w:p>
    <w:p w:rsidR="00B31C9C" w:rsidRDefault="000B51E0"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проведение </w:t>
      </w:r>
      <w:r w:rsidRPr="000B51E0">
        <w:rPr>
          <w:rFonts w:ascii="Times New Roman" w:hAnsi="Times New Roman" w:cs="Times New Roman"/>
          <w:sz w:val="24"/>
          <w:szCs w:val="24"/>
        </w:rPr>
        <w:t xml:space="preserve"> мероприятий по подготовке к осенне-зимнему периоду</w:t>
      </w:r>
      <w:r>
        <w:rPr>
          <w:rFonts w:ascii="Times New Roman" w:hAnsi="Times New Roman" w:cs="Times New Roman"/>
          <w:sz w:val="24"/>
          <w:szCs w:val="24"/>
        </w:rPr>
        <w:t xml:space="preserve"> выделены средства в размере 5891,8 тыс. руб. и  начаты работ по ремонту теплосетей в пгт. Чернышевск (ул. Первомайская, ул. Молодёжная, ул. Карла Маркса) </w:t>
      </w:r>
    </w:p>
    <w:p w:rsidR="007D1BEF" w:rsidRPr="00CD3284" w:rsidRDefault="000B51E0"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-приобретение и установка  насосов на ВНС №3 пгт. Жирекен.</w:t>
      </w:r>
    </w:p>
    <w:p w:rsidR="00CD3284" w:rsidRDefault="00CD3284"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CD3284">
        <w:rPr>
          <w:rFonts w:ascii="Times New Roman" w:hAnsi="Times New Roman" w:cs="Times New Roman"/>
          <w:sz w:val="24"/>
          <w:szCs w:val="24"/>
        </w:rPr>
        <w:t xml:space="preserve">В рамках реализации мероприятий Плана ЦЭР в 1 полугодии 2020 года начат ремонт автомобильной дороги по ул. </w:t>
      </w:r>
      <w:r>
        <w:rPr>
          <w:rFonts w:ascii="Times New Roman" w:hAnsi="Times New Roman" w:cs="Times New Roman"/>
          <w:sz w:val="24"/>
          <w:szCs w:val="24"/>
        </w:rPr>
        <w:t>П</w:t>
      </w:r>
      <w:r w:rsidRPr="00CD3284">
        <w:rPr>
          <w:rFonts w:ascii="Times New Roman" w:hAnsi="Times New Roman" w:cs="Times New Roman"/>
          <w:sz w:val="24"/>
          <w:szCs w:val="24"/>
        </w:rPr>
        <w:t>ушкина</w:t>
      </w:r>
      <w:r>
        <w:rPr>
          <w:rFonts w:ascii="Times New Roman" w:hAnsi="Times New Roman" w:cs="Times New Roman"/>
          <w:sz w:val="24"/>
          <w:szCs w:val="24"/>
        </w:rPr>
        <w:t xml:space="preserve"> в п. Чернышевск (1,118 км-асфальтовое покрытие).</w:t>
      </w:r>
    </w:p>
    <w:p w:rsidR="00CD3284" w:rsidRDefault="00CD3284"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рамках реализации мероприятий государственной программы «Формирование комфортной городской среды» в п. Чернышевск начаты работы по установке детской площадки, устройству площадки для скейтборда в парковой зоне имени Л.И.Фёдорова. В п. Жирекен начаты работы по установке многофункциональной спортивной площадки и закупаются  малые архитектурные формы для многофункциональной спортивной площадки. Общая сумма средств нап</w:t>
      </w:r>
      <w:r w:rsidR="00DA5CC8">
        <w:rPr>
          <w:rFonts w:ascii="Times New Roman" w:hAnsi="Times New Roman" w:cs="Times New Roman"/>
          <w:sz w:val="24"/>
          <w:szCs w:val="24"/>
        </w:rPr>
        <w:t>р</w:t>
      </w:r>
      <w:r>
        <w:rPr>
          <w:rFonts w:ascii="Times New Roman" w:hAnsi="Times New Roman" w:cs="Times New Roman"/>
          <w:sz w:val="24"/>
          <w:szCs w:val="24"/>
        </w:rPr>
        <w:t>авленная на реализацию мероприятий в рамках данной программы составила</w:t>
      </w:r>
      <w:r w:rsidR="00DA5CC8">
        <w:rPr>
          <w:rFonts w:ascii="Times New Roman" w:hAnsi="Times New Roman" w:cs="Times New Roman"/>
          <w:sz w:val="24"/>
          <w:szCs w:val="24"/>
        </w:rPr>
        <w:t xml:space="preserve"> 23624 тыс. руб.</w:t>
      </w:r>
    </w:p>
    <w:p w:rsidR="00CD3284" w:rsidRPr="00CD3284" w:rsidRDefault="00CD3284" w:rsidP="00F71108">
      <w:pPr>
        <w:shd w:val="clear" w:color="auto" w:fill="FFFFFF" w:themeFill="background1"/>
        <w:spacing w:after="0" w:line="240" w:lineRule="auto"/>
        <w:ind w:firstLine="709"/>
        <w:contextualSpacing/>
        <w:jc w:val="both"/>
        <w:rPr>
          <w:rFonts w:ascii="Times New Roman" w:hAnsi="Times New Roman" w:cs="Times New Roman"/>
          <w:sz w:val="24"/>
          <w:szCs w:val="24"/>
        </w:rPr>
      </w:pPr>
    </w:p>
    <w:p w:rsidR="008A35D8" w:rsidRDefault="008A35D8" w:rsidP="00F71108">
      <w:pPr>
        <w:shd w:val="clear" w:color="auto" w:fill="FFFFFF" w:themeFill="background1"/>
        <w:spacing w:after="0" w:line="240" w:lineRule="auto"/>
        <w:ind w:firstLine="709"/>
        <w:contextualSpacing/>
        <w:jc w:val="center"/>
        <w:rPr>
          <w:rFonts w:ascii="Times New Roman" w:hAnsi="Times New Roman" w:cs="Times New Roman"/>
          <w:b/>
          <w:sz w:val="24"/>
          <w:szCs w:val="24"/>
        </w:rPr>
      </w:pPr>
      <w:r w:rsidRPr="00F44234">
        <w:rPr>
          <w:rFonts w:ascii="Times New Roman" w:hAnsi="Times New Roman" w:cs="Times New Roman"/>
          <w:b/>
          <w:sz w:val="24"/>
          <w:szCs w:val="24"/>
        </w:rPr>
        <w:t>Финансы</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t>Доля налоговых и неналоговых доходов  местного бюджета  в общем объеме собственных доходов муниципального района за 6 месяцев 2020 года  увеличилась по сравнению с аналогичным периодом прошлого года  на  25,3% и составила  28,7%  за счет  роста собственных доходов и увеличения безвозмездных поступлений (дотации на выравнивание бюджетной обеспеченности, субсидии).</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 xml:space="preserve">    </w:t>
      </w:r>
      <w:r w:rsidRPr="00BE4CB0">
        <w:rPr>
          <w:rFonts w:ascii="Times New Roman" w:hAnsi="Times New Roman" w:cs="Times New Roman"/>
        </w:rPr>
        <w:tab/>
        <w:t>Просроченной кредиторской задолженности по оплате труда и начислениям на оплату труда по состоянию на 01.07.2020 года нет.</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 xml:space="preserve">      </w:t>
      </w:r>
      <w:r w:rsidRPr="00BE4CB0">
        <w:rPr>
          <w:rFonts w:ascii="Times New Roman" w:hAnsi="Times New Roman" w:cs="Times New Roman"/>
        </w:rPr>
        <w:tab/>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color w:val="FF0000"/>
        </w:rPr>
        <w:t xml:space="preserve"> </w:t>
      </w:r>
      <w:r w:rsidRPr="00BE4CB0">
        <w:rPr>
          <w:rFonts w:ascii="Times New Roman" w:hAnsi="Times New Roman" w:cs="Times New Roman"/>
          <w:color w:val="FF0000"/>
        </w:rPr>
        <w:tab/>
      </w:r>
      <w:r w:rsidRPr="00BE4CB0">
        <w:rPr>
          <w:rFonts w:ascii="Times New Roman" w:hAnsi="Times New Roman" w:cs="Times New Roman"/>
        </w:rPr>
        <w:t xml:space="preserve">За  6 месяцев 2020 года  бюджетные назначения по налоговым и неналоговым доходам консолидированного бюджета   выполнены  на  103,2% (по районному бюджету процент исполнения составил  102,3%, по бюджетам поселений  -  104,7%).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t>При бюджетных назначениях на 6 месяцев 2020 года в объеме  –  176 536,9 тыс.руб. (план по районному бюджету – 116 408,6 тыс.руб., по бюджетам поселений –  60 128,3 тыс.руб.), фактически поступило в консолидированный бюджет района 182 102,5 тыс.руб., (в том числе:  в районный бюджет сумма поступлений составила 119 123,1 тыс.руб., в бюджеты поселений поступило  62979,4 тыс.руб.).</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 xml:space="preserve">      </w:t>
      </w:r>
      <w:r w:rsidRPr="00BE4CB0">
        <w:rPr>
          <w:rFonts w:ascii="Times New Roman" w:hAnsi="Times New Roman" w:cs="Times New Roman"/>
        </w:rPr>
        <w:tab/>
        <w:t>В сравнении с 6 месяцами 2019 года  доходов в консолидированный бюджет района поступило  больше на   13 031,1 тыс.руб</w:t>
      </w:r>
      <w:r w:rsidR="00BE4CB0">
        <w:rPr>
          <w:rFonts w:ascii="Times New Roman" w:hAnsi="Times New Roman" w:cs="Times New Roman"/>
        </w:rPr>
        <w:t>.</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color w:val="FF0000"/>
        </w:rPr>
        <w:t xml:space="preserve">           </w:t>
      </w:r>
      <w:r w:rsidRPr="00BE4CB0">
        <w:rPr>
          <w:rFonts w:ascii="Times New Roman" w:hAnsi="Times New Roman" w:cs="Times New Roman"/>
          <w:b/>
          <w:color w:val="FF0000"/>
        </w:rPr>
        <w:t xml:space="preserve"> </w:t>
      </w:r>
      <w:r w:rsidRPr="00BE4CB0">
        <w:rPr>
          <w:rFonts w:ascii="Times New Roman" w:hAnsi="Times New Roman" w:cs="Times New Roman"/>
          <w:b/>
        </w:rPr>
        <w:t>По налогу  на доходы физических лиц</w:t>
      </w:r>
      <w:r w:rsidRPr="00BE4CB0">
        <w:rPr>
          <w:rFonts w:ascii="Times New Roman" w:hAnsi="Times New Roman" w:cs="Times New Roman"/>
        </w:rPr>
        <w:t xml:space="preserve"> – бюджетные назначения по консолидированному  бюджету за 6 месяцев 2020 года   выполнены на 98,2%, в том числе процент исполнения по районному бюджету составил 97,9%, по бюджетам поселений – 99,2%.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t xml:space="preserve">При  бюджетных назначениях  на 6 месяцев 2020г. в сумме   124 931,5 тыс.руб. (план по районному бюджету –  96 834,8 тыс.руб., по бюджетам  поселений –  28 096,7 тыс.руб.),  фактически  поступило  122 679,1 тыс.руб., в том числе в районный  бюджет сумма  поступлений составила 94 805,4 тыс.руб., в бюджеты поселений  поступило  27 873,6 тыс.руб.   </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color w:val="FF0000"/>
        </w:rPr>
        <w:t xml:space="preserve">         </w:t>
      </w:r>
      <w:r w:rsidRPr="00BE4CB0">
        <w:rPr>
          <w:rFonts w:ascii="Times New Roman" w:hAnsi="Times New Roman" w:cs="Times New Roman"/>
        </w:rPr>
        <w:t xml:space="preserve">В сравнении с  6 месяцами 2019 года   в абсолютных величинах   налога на  доходы физических лиц в консолидированный бюджет района поступило больше на  10 493,8 тыс. руб.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lastRenderedPageBreak/>
        <w:t xml:space="preserve">В сопоставимых условиях  2019 года налога на доходы физических лиц поступило больше на  6 006,4 тыс.руб. в связи с увеличением заработной платы отдельным категориям работников бюджетной сферы, увеличения МРОТ.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b/>
        </w:rPr>
        <w:t>По единому налогу на вменённый доход</w:t>
      </w:r>
      <w:r w:rsidRPr="00BE4CB0">
        <w:rPr>
          <w:rFonts w:ascii="Times New Roman" w:hAnsi="Times New Roman" w:cs="Times New Roman"/>
        </w:rPr>
        <w:t xml:space="preserve"> для отдельных видов деятельности – бюджетные  назначения за 6 месяцев 2020г. выполнены  на  145,3%,   при  плане на  6 месяцев 2020г. -  3 302,2 тыс.руб. фактически поступило  4 799,7 тыс.руб.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t xml:space="preserve">     </w:t>
      </w:r>
      <w:r w:rsidRPr="00BE4CB0">
        <w:rPr>
          <w:rFonts w:ascii="Times New Roman" w:hAnsi="Times New Roman" w:cs="Times New Roman"/>
        </w:rPr>
        <w:tab/>
        <w:t>В сравнении с  6 месяцами 2019 года единого налога на вменённый доход для отдельных видов деятельности  поступило меньше на 379,5 тыс. руб. в связи с предоставлением субъектам малого и среднего бизнеса, наиболее пострадавших в условия коронавирусной инфекции,  отсрочки по уплате налога.</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b/>
        </w:rPr>
        <w:t>По единому сельскохозяйственному налогу</w:t>
      </w:r>
      <w:r w:rsidRPr="00BE4CB0">
        <w:rPr>
          <w:rFonts w:ascii="Times New Roman" w:hAnsi="Times New Roman" w:cs="Times New Roman"/>
        </w:rPr>
        <w:t xml:space="preserve"> бюджетные назначения за 6 месяцев 2020 года выполнены на 166,2%, при плане на 6 месяцев 2020 года в сумме 204,9 тыс.руб., фактически поступило 340,5 тыс.руб.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t xml:space="preserve">В сравнении с 6 месяцами 2019 года единого сельскохозяйственного налога поступило больше на 182,5 тыс.руб.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b/>
        </w:rPr>
        <w:t>По  налогу</w:t>
      </w:r>
      <w:r w:rsidRPr="00BE4CB0">
        <w:rPr>
          <w:rFonts w:ascii="Times New Roman" w:hAnsi="Times New Roman" w:cs="Times New Roman"/>
        </w:rPr>
        <w:t xml:space="preserve">, </w:t>
      </w:r>
      <w:r w:rsidRPr="00BE4CB0">
        <w:rPr>
          <w:rFonts w:ascii="Times New Roman" w:hAnsi="Times New Roman" w:cs="Times New Roman"/>
          <w:b/>
        </w:rPr>
        <w:t>взимаемого в связи с применением патентной системы налогообложения</w:t>
      </w:r>
      <w:r w:rsidRPr="00BE4CB0">
        <w:rPr>
          <w:rFonts w:ascii="Times New Roman" w:hAnsi="Times New Roman" w:cs="Times New Roman"/>
        </w:rPr>
        <w:t xml:space="preserve"> бюджетные назначения за 6 месяцев 2020 года выполнены на 56,6%, при плане на 6 месяцев 2020 года  в сумме 447,0 тыс.руб., фактически поступило 253,20 тыс.руб., неисполнение бюджетных назначений связано с  предоставлением субъектам малого и среднего бизнеса, наиболее пострадавших в условиях распространения  коронавирусной инфекции,  отсрочки по уплате налога.</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t>В сравнении с 6 месяцами 2019 года налога, взимаемого в связи с применением патентной системы налогообложения,  пос</w:t>
      </w:r>
      <w:r w:rsidR="00BE4CB0">
        <w:rPr>
          <w:rFonts w:ascii="Times New Roman" w:hAnsi="Times New Roman" w:cs="Times New Roman"/>
        </w:rPr>
        <w:t xml:space="preserve">тупило больше на 18,7 тыс.руб.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b/>
        </w:rPr>
        <w:t>По налогу на имущество  физических лиц</w:t>
      </w:r>
      <w:r w:rsidRPr="00BE4CB0">
        <w:rPr>
          <w:rFonts w:ascii="Times New Roman" w:hAnsi="Times New Roman" w:cs="Times New Roman"/>
        </w:rPr>
        <w:t xml:space="preserve"> – бюджетные  назначения   выполнены  на   31,7%, при  плане  1 101,4 тыс.руб.,  фактически поступило 349,3 тыс.руб. Невыполнение бюджетных назначений связано с ухудшением ситуации  в результате распространения коронавирусной инфекции.</w:t>
      </w:r>
      <w:r w:rsidRPr="00BE4CB0">
        <w:rPr>
          <w:rFonts w:ascii="Times New Roman" w:hAnsi="Times New Roman" w:cs="Times New Roman"/>
          <w:color w:val="FF0000"/>
        </w:rPr>
        <w:t xml:space="preserve"> </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 xml:space="preserve">     </w:t>
      </w:r>
      <w:r w:rsidRPr="00BE4CB0">
        <w:rPr>
          <w:rFonts w:ascii="Times New Roman" w:hAnsi="Times New Roman" w:cs="Times New Roman"/>
        </w:rPr>
        <w:tab/>
        <w:t>В сравнении с 6 месяцами  2018 года налога на имущество физических лиц  поступило меньше на  11,5 тыс. руб.</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b/>
        </w:rPr>
      </w:pPr>
      <w:r w:rsidRPr="00BE4CB0">
        <w:rPr>
          <w:rFonts w:ascii="Times New Roman" w:hAnsi="Times New Roman" w:cs="Times New Roman"/>
          <w:b/>
        </w:rPr>
        <w:t>По земельному налогу</w:t>
      </w:r>
      <w:r w:rsidRPr="00BE4CB0">
        <w:rPr>
          <w:rFonts w:ascii="Times New Roman" w:hAnsi="Times New Roman" w:cs="Times New Roman"/>
        </w:rPr>
        <w:t xml:space="preserve">  бюджетные назначения    выполнены  на 114,5%,  при плане 16 230,2 тыс.руб., фактически поступило 18 575,9 тыс.руб.</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 xml:space="preserve"> </w:t>
      </w:r>
      <w:r w:rsidRPr="00BE4CB0">
        <w:rPr>
          <w:rFonts w:ascii="Times New Roman" w:hAnsi="Times New Roman" w:cs="Times New Roman"/>
        </w:rPr>
        <w:tab/>
        <w:t xml:space="preserve">В сравнении с 6 месяцами 2019 года земельного налога  поступило меньше на 1 973,4 тыс.руб. в связи с поступлением в марте 2019 года земельного налога за 2018 год от ОАО «Жирекенский ГОК»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b/>
        </w:rPr>
        <w:t>По налогу на добычу полезных ископаемых</w:t>
      </w:r>
      <w:r w:rsidRPr="00BE4CB0">
        <w:rPr>
          <w:rFonts w:ascii="Times New Roman" w:hAnsi="Times New Roman" w:cs="Times New Roman"/>
        </w:rPr>
        <w:t xml:space="preserve">  бюджетные  назначения за  6 месяцев  2020  года  выполнены  на  78,6%, при плане на  6 месяцев 2020 года 770,0 тыс.руб.,  фактически поступило  605,4 тыс.руб.</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t>В сравнении с 6 месяцами 2019 года налога на добычу полезных  ископаемых поступило  больше на 178,6 тыс.руб.</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b/>
          <w:color w:val="FF0000"/>
        </w:rPr>
        <w:t xml:space="preserve">     </w:t>
      </w:r>
      <w:r w:rsidRPr="00BE4CB0">
        <w:rPr>
          <w:rFonts w:ascii="Times New Roman" w:hAnsi="Times New Roman" w:cs="Times New Roman"/>
          <w:b/>
          <w:color w:val="FF0000"/>
        </w:rPr>
        <w:tab/>
      </w:r>
      <w:r w:rsidRPr="00BE4CB0">
        <w:rPr>
          <w:rFonts w:ascii="Times New Roman" w:hAnsi="Times New Roman" w:cs="Times New Roman"/>
          <w:b/>
        </w:rPr>
        <w:t>По государственной пошлине</w:t>
      </w:r>
      <w:r w:rsidRPr="00BE4CB0">
        <w:rPr>
          <w:rFonts w:ascii="Times New Roman" w:hAnsi="Times New Roman" w:cs="Times New Roman"/>
        </w:rPr>
        <w:t xml:space="preserve"> –  бюджетные назначения на  6 месяцев 2020 года выполнены  на  88,7%,  в том числе по районному бюджету  на 91,3%,  по бюджетам поселений – 55,5%.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t>При   бюджетных назначениях  на  6 месяцев 2020 года    в сумме   1 683,40 тыс.руб. (план по районному бюджету –1 562,8 тыс. руб., по бюджетам поселений –  120,6 тыс.руб.),  фактически поступило 1 493,9 тыс.руб.,  в том числе:  в бюджет района поступило  - 1 427,0 тыс. руб., в бюджеты поселений – 66,9 тыс.руб.</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color w:val="FF0000"/>
        </w:rPr>
        <w:t xml:space="preserve">     </w:t>
      </w:r>
      <w:r w:rsidRPr="00BE4CB0">
        <w:rPr>
          <w:rFonts w:ascii="Times New Roman" w:hAnsi="Times New Roman" w:cs="Times New Roman"/>
          <w:color w:val="FF0000"/>
        </w:rPr>
        <w:tab/>
      </w:r>
      <w:r w:rsidRPr="00BE4CB0">
        <w:rPr>
          <w:rFonts w:ascii="Times New Roman" w:hAnsi="Times New Roman" w:cs="Times New Roman"/>
        </w:rPr>
        <w:t>В  сравнении с 6 месяцами 2019 года государственной пошлины поступило  меньше на 220,3 тыс.руб.</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b/>
        </w:rPr>
        <w:t>По доходам от использования имущества, находящегося в муниципальной собственности</w:t>
      </w:r>
      <w:r w:rsidRPr="00BE4CB0">
        <w:rPr>
          <w:rFonts w:ascii="Times New Roman" w:hAnsi="Times New Roman" w:cs="Times New Roman"/>
        </w:rPr>
        <w:t xml:space="preserve">   бюджетные назначения  на 6 месяцев 2020 года    выполнены на  115%, в том числе процент исполнения по районному бюджету составил  105,2%, а по бюджетам поселений – 123%.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t xml:space="preserve">При плане на 6 месяцев 2020г. в сумме 6 864,0 тыс.руб. (план по районному бюджету –  3 073,1 тыс.руб.,  по бюджетам поселений – 3 790,9 тыс.руб.),  фактически поступило 7 894,1 тыс.руб., в том числе в районный бюджет сумма поступлений составила 3 232,2 тыс.руб., в бюджеты поселений поступило 4 661,9 тыс.руб.  </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 xml:space="preserve">    В том числе:   </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color w:val="FF0000"/>
        </w:rPr>
        <w:t xml:space="preserve">     </w:t>
      </w:r>
      <w:r w:rsidRPr="00BE4CB0">
        <w:rPr>
          <w:rFonts w:ascii="Times New Roman" w:hAnsi="Times New Roman" w:cs="Times New Roman"/>
          <w:b/>
          <w:i/>
        </w:rPr>
        <w:t>По</w:t>
      </w:r>
      <w:r w:rsidRPr="00BE4CB0">
        <w:rPr>
          <w:rFonts w:ascii="Times New Roman" w:hAnsi="Times New Roman" w:cs="Times New Roman"/>
        </w:rPr>
        <w:t xml:space="preserve"> </w:t>
      </w:r>
      <w:r w:rsidRPr="00BE4CB0">
        <w:rPr>
          <w:rFonts w:ascii="Times New Roman" w:hAnsi="Times New Roman" w:cs="Times New Roman"/>
          <w:b/>
          <w:i/>
        </w:rPr>
        <w:t>арендной плате за земельные участки</w:t>
      </w:r>
      <w:r w:rsidRPr="00BE4CB0">
        <w:rPr>
          <w:rFonts w:ascii="Times New Roman" w:hAnsi="Times New Roman" w:cs="Times New Roman"/>
        </w:rPr>
        <w:t xml:space="preserve">  бюджетные назначения по консолидированному бюджету района выполнены на 101,8 %, при  плане     3 902,3 тыс.руб., фактически поступило  3 971,9 тыс.руб. </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lastRenderedPageBreak/>
        <w:t xml:space="preserve">      - по районному бюджету  бюджетные назначения  выполнены  на  103,8%, при  плане на  6 месяцев 2020 года в сумме  2 691,1 тыс.руб., фактически поступило   2 793,5 тыс.руб.</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 xml:space="preserve">      - по бюджетам поселений  план выполнен на 97,3 %,  при плане  1 211,2  тыс.руб., фактически поступило 1 178,4 тыс.руб.</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 xml:space="preserve">        В сравнении с 6 месяцами 2019 года доходов, получаемых в виде арендной платы за земельные участки поступило в консолидированный бюджет больше на 67,5 тыс.руб.     </w:t>
      </w:r>
      <w:r w:rsidRPr="00BE4CB0">
        <w:rPr>
          <w:rFonts w:ascii="Times New Roman" w:hAnsi="Times New Roman" w:cs="Times New Roman"/>
        </w:rPr>
        <w:tab/>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b/>
          <w:i/>
        </w:rPr>
        <w:t>По прочим поступлениям от использования  имущества</w:t>
      </w:r>
      <w:r w:rsidRPr="00BE4CB0">
        <w:rPr>
          <w:rFonts w:ascii="Times New Roman" w:hAnsi="Times New Roman" w:cs="Times New Roman"/>
        </w:rPr>
        <w:t xml:space="preserve">, находящегося в муниципальной собственности,  бюджетные назначения по консолидированному бюджету района выполнены на 132,4 %, при  плане 2 961,7  тыс.руб., фактически поступило 3 922,2 тыс.руб.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t>- по районному бюджету выполнены  на  128,2%:  при   плане 342,1 тыс.руб.,  фактически поступило 438,7 тыс.руб., в связи с погашением задолженности прошлых лет по исполнительным листам.</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 xml:space="preserve">   </w:t>
      </w:r>
      <w:r w:rsidRPr="00BE4CB0">
        <w:rPr>
          <w:rFonts w:ascii="Times New Roman" w:hAnsi="Times New Roman" w:cs="Times New Roman"/>
        </w:rPr>
        <w:tab/>
        <w:t xml:space="preserve">- по бюджетам поселений  бюджетные назначения выполнены на 135%, при  плане 2 579,7 тыс.руб.,  фактически поступило 3 483,5 тыс.руб. в связи с оплатой задолженности прошлых лет АО «ЗабТЭК». </w:t>
      </w:r>
    </w:p>
    <w:p w:rsidR="00B072B8" w:rsidRPr="00BE4CB0" w:rsidRDefault="00B072B8" w:rsidP="00F71108">
      <w:pPr>
        <w:pStyle w:val="a3"/>
        <w:shd w:val="clear" w:color="auto" w:fill="FFFFFF" w:themeFill="background1"/>
        <w:contextualSpacing/>
        <w:rPr>
          <w:sz w:val="22"/>
          <w:szCs w:val="22"/>
        </w:rPr>
      </w:pPr>
      <w:r w:rsidRPr="00BE4CB0">
        <w:rPr>
          <w:sz w:val="22"/>
          <w:szCs w:val="22"/>
        </w:rPr>
        <w:t xml:space="preserve">     </w:t>
      </w:r>
      <w:r w:rsidRPr="00BE4CB0">
        <w:rPr>
          <w:sz w:val="22"/>
          <w:szCs w:val="22"/>
        </w:rPr>
        <w:tab/>
        <w:t xml:space="preserve">В сравнении с 6 месяцами 2019 года доходов от использования   имущества,   находящегося в муниципальной  собственности, поступило в консолидированный бюджет района  меньше  на  2 191,9 тыс.руб.  </w:t>
      </w:r>
    </w:p>
    <w:p w:rsidR="00B072B8" w:rsidRPr="00BE4CB0" w:rsidRDefault="00BE4CB0" w:rsidP="00F71108">
      <w:pPr>
        <w:pStyle w:val="a3"/>
        <w:shd w:val="clear" w:color="auto" w:fill="FFFFFF" w:themeFill="background1"/>
        <w:contextualSpacing/>
        <w:rPr>
          <w:color w:val="FF0000"/>
          <w:sz w:val="22"/>
          <w:szCs w:val="22"/>
        </w:rPr>
      </w:pPr>
      <w:r>
        <w:rPr>
          <w:color w:val="FF0000"/>
          <w:sz w:val="22"/>
          <w:szCs w:val="22"/>
        </w:rPr>
        <w:t xml:space="preserve">  </w:t>
      </w:r>
    </w:p>
    <w:p w:rsidR="00B072B8" w:rsidRPr="00BE4CB0" w:rsidRDefault="00B072B8" w:rsidP="00F71108">
      <w:pPr>
        <w:pStyle w:val="a3"/>
        <w:shd w:val="clear" w:color="auto" w:fill="FFFFFF" w:themeFill="background1"/>
        <w:ind w:firstLine="708"/>
        <w:contextualSpacing/>
        <w:rPr>
          <w:sz w:val="22"/>
          <w:szCs w:val="22"/>
        </w:rPr>
      </w:pPr>
      <w:r w:rsidRPr="00BE4CB0">
        <w:rPr>
          <w:b/>
          <w:sz w:val="22"/>
          <w:szCs w:val="22"/>
        </w:rPr>
        <w:t>По плате за негативное воздействие на окружающую среду</w:t>
      </w:r>
      <w:r w:rsidRPr="00BE4CB0">
        <w:rPr>
          <w:sz w:val="22"/>
          <w:szCs w:val="22"/>
        </w:rPr>
        <w:t xml:space="preserve">  бюджетные назначения  на 6 месяцев 2020 года   выполнены на   95,4%: при плане  317,1 тыс.руб.,  фактически поступило  302,6 тыс.руб.  </w:t>
      </w:r>
    </w:p>
    <w:p w:rsidR="00B072B8" w:rsidRPr="00BE4CB0" w:rsidRDefault="00B072B8" w:rsidP="00F71108">
      <w:pPr>
        <w:shd w:val="clear" w:color="auto" w:fill="FFFFFF" w:themeFill="background1"/>
        <w:spacing w:after="0" w:line="240" w:lineRule="auto"/>
        <w:ind w:firstLine="708"/>
        <w:contextualSpacing/>
        <w:jc w:val="both"/>
        <w:rPr>
          <w:rFonts w:ascii="Times New Roman" w:hAnsi="Times New Roman" w:cs="Times New Roman"/>
        </w:rPr>
      </w:pPr>
      <w:r w:rsidRPr="00BE4CB0">
        <w:rPr>
          <w:rFonts w:ascii="Times New Roman" w:hAnsi="Times New Roman" w:cs="Times New Roman"/>
        </w:rPr>
        <w:t xml:space="preserve">В сравнении с  6 месяцами 2019 года  платы за негативное воздействие на окружающую среду поступило меньше на 575,1 тыс.руб., в связи  с погашением в 2019 году задолженности бюджетных  учреждений, финансируемых за счет средств местного бюджета, по исполнительным листам. </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color w:val="FF0000"/>
        </w:rPr>
        <w:t xml:space="preserve">    </w:t>
      </w:r>
      <w:r w:rsidRPr="00BE4CB0">
        <w:rPr>
          <w:rFonts w:ascii="Times New Roman" w:hAnsi="Times New Roman" w:cs="Times New Roman"/>
          <w:color w:val="FF0000"/>
        </w:rPr>
        <w:tab/>
      </w:r>
      <w:r w:rsidRPr="00BE4CB0">
        <w:rPr>
          <w:rFonts w:ascii="Times New Roman" w:hAnsi="Times New Roman" w:cs="Times New Roman"/>
          <w:b/>
        </w:rPr>
        <w:t>По доходам от  оказания  платных  услуг</w:t>
      </w:r>
      <w:r w:rsidRPr="00BE4CB0">
        <w:rPr>
          <w:rFonts w:ascii="Times New Roman" w:hAnsi="Times New Roman" w:cs="Times New Roman"/>
        </w:rPr>
        <w:t xml:space="preserve">   бюджетные  назначения    выполнены на  128%:  при   плане  на 6 месяцев 2020 года в сумме  335,2 тыс.руб., фактически поступило  429,2 тыс.руб.  </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 xml:space="preserve">        В сравнении с 6 месяцами 2019 года доходов  от  платных  услуг  поступило  больше  на  88,8 тыс.руб., в связи с увеличением реализации талонов на воду.  </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color w:val="FF0000"/>
        </w:rPr>
        <w:t xml:space="preserve">    </w:t>
      </w:r>
      <w:r w:rsidRPr="00BE4CB0">
        <w:rPr>
          <w:rFonts w:ascii="Times New Roman" w:hAnsi="Times New Roman" w:cs="Times New Roman"/>
          <w:color w:val="FF0000"/>
        </w:rPr>
        <w:tab/>
      </w:r>
      <w:r w:rsidRPr="00BE4CB0">
        <w:rPr>
          <w:rFonts w:ascii="Times New Roman" w:hAnsi="Times New Roman" w:cs="Times New Roman"/>
          <w:b/>
        </w:rPr>
        <w:t>По доходам от продажи материальных и нематериальных активов</w:t>
      </w:r>
      <w:r w:rsidRPr="00BE4CB0">
        <w:rPr>
          <w:rFonts w:ascii="Times New Roman" w:hAnsi="Times New Roman" w:cs="Times New Roman"/>
        </w:rPr>
        <w:t xml:space="preserve">    бюджетные назначения  выполнены на 485,5%;  при плане  на  6 месяцев 2020 года в сумме  1 081,2 тыс.руб.,  фактически поступило 4 957,1 тыс.руб.   </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 xml:space="preserve"> </w:t>
      </w:r>
      <w:r w:rsidRPr="00BE4CB0">
        <w:rPr>
          <w:rFonts w:ascii="Times New Roman" w:hAnsi="Times New Roman" w:cs="Times New Roman"/>
        </w:rPr>
        <w:tab/>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rPr>
        <w:tab/>
      </w:r>
      <w:r w:rsidRPr="00BE4CB0">
        <w:rPr>
          <w:rFonts w:ascii="Times New Roman" w:hAnsi="Times New Roman" w:cs="Times New Roman"/>
          <w:b/>
        </w:rPr>
        <w:t>По штрафам, санкциям, возмещение ущерба</w:t>
      </w:r>
      <w:r w:rsidRPr="00BE4CB0">
        <w:rPr>
          <w:rFonts w:ascii="Times New Roman" w:hAnsi="Times New Roman" w:cs="Times New Roman"/>
        </w:rPr>
        <w:t xml:space="preserve"> бюджетные назначения выполнены на 179,5%; при плане на 6 месяцев 2020 года в сумме 786,8 тыс.руб., фактически поступило  1 412,6 тыс.руб.</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hAnsi="Times New Roman" w:cs="Times New Roman"/>
          <w:color w:val="FF0000"/>
        </w:rPr>
        <w:tab/>
      </w:r>
      <w:r w:rsidRPr="00BE4CB0">
        <w:rPr>
          <w:rFonts w:ascii="Times New Roman" w:hAnsi="Times New Roman" w:cs="Times New Roman"/>
        </w:rPr>
        <w:t>В сравнении с 6 месяцами 2019 года  штрафных санкций  поступило меньше на 336,9 тыс.руб., в связи</w:t>
      </w:r>
      <w:r w:rsidRPr="00BE4CB0">
        <w:rPr>
          <w:rFonts w:ascii="Times New Roman" w:hAnsi="Times New Roman" w:cs="Times New Roman"/>
          <w:color w:val="FF0000"/>
        </w:rPr>
        <w:t xml:space="preserve"> </w:t>
      </w:r>
      <w:r w:rsidRPr="00BE4CB0">
        <w:rPr>
          <w:rFonts w:ascii="Times New Roman" w:hAnsi="Times New Roman" w:cs="Times New Roman"/>
        </w:rPr>
        <w:t>с</w:t>
      </w:r>
      <w:r w:rsidRPr="00BE4CB0">
        <w:rPr>
          <w:rFonts w:ascii="Times New Roman" w:hAnsi="Times New Roman" w:cs="Times New Roman"/>
          <w:color w:val="FF0000"/>
        </w:rPr>
        <w:t xml:space="preserve"> </w:t>
      </w:r>
      <w:r w:rsidRPr="00BE4CB0">
        <w:rPr>
          <w:rFonts w:ascii="Times New Roman" w:hAnsi="Times New Roman" w:cs="Times New Roman"/>
        </w:rPr>
        <w:t>применением нового принципа зачисления доходов от штрафных санкций в бюджетную систему РФ.</w:t>
      </w:r>
    </w:p>
    <w:p w:rsidR="00B072B8" w:rsidRPr="00BE4CB0" w:rsidRDefault="00B072B8" w:rsidP="00F71108">
      <w:pPr>
        <w:shd w:val="clear" w:color="auto" w:fill="FFFFFF" w:themeFill="background1"/>
        <w:spacing w:after="0" w:line="240" w:lineRule="auto"/>
        <w:contextualSpacing/>
        <w:jc w:val="both"/>
        <w:rPr>
          <w:rFonts w:ascii="Times New Roman" w:eastAsiaTheme="minorHAnsi" w:hAnsi="Times New Roman" w:cs="Times New Roman"/>
          <w:color w:val="000000"/>
          <w:lang w:eastAsia="en-US"/>
        </w:rPr>
      </w:pPr>
      <w:r w:rsidRPr="00BE4CB0">
        <w:rPr>
          <w:rFonts w:ascii="Times New Roman" w:eastAsiaTheme="minorHAnsi" w:hAnsi="Times New Roman" w:cs="Times New Roman"/>
          <w:color w:val="000000"/>
          <w:lang w:eastAsia="en-US"/>
        </w:rPr>
        <w:tab/>
      </w:r>
      <w:r w:rsidRPr="00BE4CB0">
        <w:rPr>
          <w:rFonts w:ascii="Times New Roman" w:eastAsiaTheme="minorHAnsi" w:hAnsi="Times New Roman" w:cs="Times New Roman"/>
          <w:b/>
          <w:color w:val="000000"/>
          <w:lang w:eastAsia="en-US"/>
        </w:rPr>
        <w:t>По прочим неналоговым доходам</w:t>
      </w:r>
      <w:r w:rsidRPr="00BE4CB0">
        <w:rPr>
          <w:rFonts w:ascii="Times New Roman" w:eastAsiaTheme="minorHAnsi" w:hAnsi="Times New Roman" w:cs="Times New Roman"/>
          <w:color w:val="000000"/>
          <w:lang w:eastAsia="en-US"/>
        </w:rPr>
        <w:t xml:space="preserve"> бюджетные назначения выполнены на 215,8%, при плане на 6 месяцев 2020 года в сумме 1 920,6 тыс.руб., фактически поступило 4 144,4 тыс.руб.  </w:t>
      </w:r>
    </w:p>
    <w:p w:rsidR="00B072B8" w:rsidRPr="00BE4CB0" w:rsidRDefault="00B072B8" w:rsidP="00F71108">
      <w:pPr>
        <w:shd w:val="clear" w:color="auto" w:fill="FFFFFF" w:themeFill="background1"/>
        <w:spacing w:after="0" w:line="240" w:lineRule="auto"/>
        <w:contextualSpacing/>
        <w:jc w:val="both"/>
        <w:rPr>
          <w:rFonts w:ascii="Times New Roman" w:hAnsi="Times New Roman" w:cs="Times New Roman"/>
        </w:rPr>
      </w:pPr>
      <w:r w:rsidRPr="00BE4CB0">
        <w:rPr>
          <w:rFonts w:ascii="Times New Roman" w:eastAsiaTheme="minorHAnsi" w:hAnsi="Times New Roman" w:cs="Times New Roman"/>
          <w:color w:val="000000"/>
          <w:lang w:eastAsia="en-US"/>
        </w:rPr>
        <w:tab/>
      </w:r>
    </w:p>
    <w:p w:rsidR="00B072B8" w:rsidRPr="000B6769" w:rsidRDefault="00B072B8" w:rsidP="00F71108">
      <w:pPr>
        <w:shd w:val="clear" w:color="auto" w:fill="FFFFFF" w:themeFill="background1"/>
        <w:jc w:val="both"/>
        <w:rPr>
          <w:sz w:val="28"/>
          <w:szCs w:val="28"/>
        </w:rPr>
      </w:pPr>
    </w:p>
    <w:p w:rsidR="00B072B8" w:rsidRPr="00723140" w:rsidRDefault="00B072B8" w:rsidP="00F71108">
      <w:pPr>
        <w:shd w:val="clear" w:color="auto" w:fill="FFFFFF" w:themeFill="background1"/>
        <w:jc w:val="both"/>
        <w:rPr>
          <w:color w:val="FF0000"/>
          <w:sz w:val="28"/>
          <w:szCs w:val="28"/>
        </w:rPr>
      </w:pPr>
    </w:p>
    <w:p w:rsidR="00B072B8" w:rsidRPr="00F44234" w:rsidRDefault="00B072B8" w:rsidP="00F71108">
      <w:pPr>
        <w:shd w:val="clear" w:color="auto" w:fill="FFFFFF" w:themeFill="background1"/>
        <w:spacing w:after="0" w:line="240" w:lineRule="auto"/>
        <w:ind w:firstLine="709"/>
        <w:contextualSpacing/>
        <w:jc w:val="center"/>
        <w:rPr>
          <w:rFonts w:ascii="Times New Roman" w:hAnsi="Times New Roman" w:cs="Times New Roman"/>
          <w:b/>
          <w:sz w:val="24"/>
          <w:szCs w:val="24"/>
        </w:rPr>
      </w:pPr>
    </w:p>
    <w:sectPr w:rsidR="00B072B8" w:rsidRPr="00F44234" w:rsidSect="002A09D9">
      <w:footerReference w:type="default" r:id="rId8"/>
      <w:pgSz w:w="11906" w:h="16838"/>
      <w:pgMar w:top="993" w:right="849"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314" w:rsidRDefault="009A0314" w:rsidP="00C54902">
      <w:pPr>
        <w:spacing w:after="0" w:line="240" w:lineRule="auto"/>
      </w:pPr>
      <w:r>
        <w:separator/>
      </w:r>
    </w:p>
  </w:endnote>
  <w:endnote w:type="continuationSeparator" w:id="1">
    <w:p w:rsidR="009A0314" w:rsidRDefault="009A0314" w:rsidP="00C54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58734"/>
    </w:sdtPr>
    <w:sdtContent>
      <w:p w:rsidR="00CD3284" w:rsidRDefault="009A577C">
        <w:pPr>
          <w:pStyle w:val="af2"/>
          <w:jc w:val="right"/>
        </w:pPr>
        <w:fldSimple w:instr=" PAGE   \* MERGEFORMAT ">
          <w:r w:rsidR="000214FA">
            <w:rPr>
              <w:noProof/>
            </w:rPr>
            <w:t>1</w:t>
          </w:r>
        </w:fldSimple>
      </w:p>
    </w:sdtContent>
  </w:sdt>
  <w:p w:rsidR="00CD3284" w:rsidRDefault="00CD328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314" w:rsidRDefault="009A0314" w:rsidP="00C54902">
      <w:pPr>
        <w:spacing w:after="0" w:line="240" w:lineRule="auto"/>
      </w:pPr>
      <w:r>
        <w:separator/>
      </w:r>
    </w:p>
  </w:footnote>
  <w:footnote w:type="continuationSeparator" w:id="1">
    <w:p w:rsidR="009A0314" w:rsidRDefault="009A0314" w:rsidP="00C54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6D01"/>
    <w:multiLevelType w:val="hybridMultilevel"/>
    <w:tmpl w:val="EDE8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0A73F5"/>
    <w:multiLevelType w:val="hybridMultilevel"/>
    <w:tmpl w:val="B29A646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9015B4"/>
    <w:multiLevelType w:val="hybridMultilevel"/>
    <w:tmpl w:val="27C893FA"/>
    <w:lvl w:ilvl="0" w:tplc="4328C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2A75F6"/>
    <w:multiLevelType w:val="hybridMultilevel"/>
    <w:tmpl w:val="C9905786"/>
    <w:lvl w:ilvl="0" w:tplc="8500F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1851F1"/>
    <w:multiLevelType w:val="hybridMultilevel"/>
    <w:tmpl w:val="8D8843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916A97"/>
    <w:multiLevelType w:val="hybridMultilevel"/>
    <w:tmpl w:val="D188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C57A54"/>
    <w:multiLevelType w:val="hybridMultilevel"/>
    <w:tmpl w:val="0E787278"/>
    <w:lvl w:ilvl="0" w:tplc="DD64CCCA">
      <w:start w:val="1"/>
      <w:numFmt w:val="decimal"/>
      <w:lvlText w:val="%1."/>
      <w:lvlJc w:val="left"/>
      <w:pPr>
        <w:ind w:left="1429" w:hanging="360"/>
      </w:pPr>
      <w:rPr>
        <w:rFonts w:ascii="Times New Roman" w:eastAsiaTheme="minorEastAsia"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CE7E38"/>
    <w:multiLevelType w:val="hybridMultilevel"/>
    <w:tmpl w:val="17800F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D8838C6"/>
    <w:multiLevelType w:val="hybridMultilevel"/>
    <w:tmpl w:val="028029E8"/>
    <w:lvl w:ilvl="0" w:tplc="8604D904">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11">
    <w:nsid w:val="3F544457"/>
    <w:multiLevelType w:val="hybridMultilevel"/>
    <w:tmpl w:val="27DECBBC"/>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8B0A1F"/>
    <w:multiLevelType w:val="hybridMultilevel"/>
    <w:tmpl w:val="6A386FCA"/>
    <w:lvl w:ilvl="0" w:tplc="0406C642">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4">
    <w:nsid w:val="65715E04"/>
    <w:multiLevelType w:val="hybridMultilevel"/>
    <w:tmpl w:val="29FABAF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B1673B"/>
    <w:multiLevelType w:val="hybridMultilevel"/>
    <w:tmpl w:val="56CAF820"/>
    <w:lvl w:ilvl="0" w:tplc="65B09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2D633E"/>
    <w:multiLevelType w:val="hybridMultilevel"/>
    <w:tmpl w:val="3CF28FCE"/>
    <w:lvl w:ilvl="0" w:tplc="5A500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025D4E"/>
    <w:multiLevelType w:val="hybridMultilevel"/>
    <w:tmpl w:val="829E5494"/>
    <w:lvl w:ilvl="0" w:tplc="4564846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F4865B4"/>
    <w:multiLevelType w:val="hybridMultilevel"/>
    <w:tmpl w:val="CA1AE684"/>
    <w:lvl w:ilvl="0" w:tplc="64600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DC33B4"/>
    <w:multiLevelType w:val="hybridMultilevel"/>
    <w:tmpl w:val="2942539C"/>
    <w:lvl w:ilvl="0" w:tplc="2CCC0940">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20">
    <w:nsid w:val="7CFC1F1A"/>
    <w:multiLevelType w:val="hybridMultilevel"/>
    <w:tmpl w:val="DAA22800"/>
    <w:lvl w:ilvl="0" w:tplc="766EC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3852DF"/>
    <w:multiLevelType w:val="hybridMultilevel"/>
    <w:tmpl w:val="9660462C"/>
    <w:lvl w:ilvl="0" w:tplc="A51C9FF8">
      <w:start w:val="1"/>
      <w:numFmt w:val="decimal"/>
      <w:lvlText w:val="%1-"/>
      <w:lvlJc w:val="left"/>
      <w:pPr>
        <w:ind w:left="-54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num w:numId="1">
    <w:abstractNumId w:val="6"/>
  </w:num>
  <w:num w:numId="2">
    <w:abstractNumId w:val="0"/>
  </w:num>
  <w:num w:numId="3">
    <w:abstractNumId w:val="20"/>
  </w:num>
  <w:num w:numId="4">
    <w:abstractNumId w:val="18"/>
  </w:num>
  <w:num w:numId="5">
    <w:abstractNumId w:val="15"/>
  </w:num>
  <w:num w:numId="6">
    <w:abstractNumId w:val="3"/>
  </w:num>
  <w:num w:numId="7">
    <w:abstractNumId w:val="16"/>
  </w:num>
  <w:num w:numId="8">
    <w:abstractNumId w:val="2"/>
  </w:num>
  <w:num w:numId="9">
    <w:abstractNumId w:val="14"/>
  </w:num>
  <w:num w:numId="10">
    <w:abstractNumId w:val="8"/>
  </w:num>
  <w:num w:numId="11">
    <w:abstractNumId w:val="7"/>
  </w:num>
  <w:num w:numId="12">
    <w:abstractNumId w:val="17"/>
  </w:num>
  <w:num w:numId="13">
    <w:abstractNumId w:val="11"/>
  </w:num>
  <w:num w:numId="14">
    <w:abstractNumId w:val="13"/>
  </w:num>
  <w:num w:numId="15">
    <w:abstractNumId w:val="12"/>
  </w:num>
  <w:num w:numId="16">
    <w:abstractNumId w:val="5"/>
  </w:num>
  <w:num w:numId="17">
    <w:abstractNumId w:val="9"/>
  </w:num>
  <w:num w:numId="18">
    <w:abstractNumId w:val="10"/>
  </w:num>
  <w:num w:numId="19">
    <w:abstractNumId w:val="19"/>
  </w:num>
  <w:num w:numId="20">
    <w:abstractNumId w:val="21"/>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2B91"/>
    <w:rsid w:val="00000FC2"/>
    <w:rsid w:val="00005A4C"/>
    <w:rsid w:val="0001428F"/>
    <w:rsid w:val="0001504A"/>
    <w:rsid w:val="0001672C"/>
    <w:rsid w:val="00017576"/>
    <w:rsid w:val="000214FA"/>
    <w:rsid w:val="0002681A"/>
    <w:rsid w:val="000303DE"/>
    <w:rsid w:val="00030D77"/>
    <w:rsid w:val="00033EE9"/>
    <w:rsid w:val="00045B21"/>
    <w:rsid w:val="00047FFA"/>
    <w:rsid w:val="00052544"/>
    <w:rsid w:val="00054F03"/>
    <w:rsid w:val="00061BF5"/>
    <w:rsid w:val="00062789"/>
    <w:rsid w:val="000660A7"/>
    <w:rsid w:val="00071F1E"/>
    <w:rsid w:val="00073AAA"/>
    <w:rsid w:val="00074B14"/>
    <w:rsid w:val="000762BF"/>
    <w:rsid w:val="00080A90"/>
    <w:rsid w:val="00081893"/>
    <w:rsid w:val="00084F3D"/>
    <w:rsid w:val="00093BF8"/>
    <w:rsid w:val="00096D58"/>
    <w:rsid w:val="000A117C"/>
    <w:rsid w:val="000A128A"/>
    <w:rsid w:val="000A4B04"/>
    <w:rsid w:val="000A5793"/>
    <w:rsid w:val="000A5BF5"/>
    <w:rsid w:val="000B221A"/>
    <w:rsid w:val="000B51E0"/>
    <w:rsid w:val="000B7676"/>
    <w:rsid w:val="000C0478"/>
    <w:rsid w:val="000C0A15"/>
    <w:rsid w:val="000C62B4"/>
    <w:rsid w:val="000C773F"/>
    <w:rsid w:val="000D081B"/>
    <w:rsid w:val="000D1C30"/>
    <w:rsid w:val="000D2028"/>
    <w:rsid w:val="000D3B82"/>
    <w:rsid w:val="000D559C"/>
    <w:rsid w:val="000D59CA"/>
    <w:rsid w:val="000D6D1E"/>
    <w:rsid w:val="000D6FEC"/>
    <w:rsid w:val="000E420B"/>
    <w:rsid w:val="000E4BDE"/>
    <w:rsid w:val="000E54C8"/>
    <w:rsid w:val="000E59DE"/>
    <w:rsid w:val="000F0A0F"/>
    <w:rsid w:val="000F13E5"/>
    <w:rsid w:val="000F69A4"/>
    <w:rsid w:val="000F6E30"/>
    <w:rsid w:val="0010096E"/>
    <w:rsid w:val="0010541F"/>
    <w:rsid w:val="001060BE"/>
    <w:rsid w:val="0010617C"/>
    <w:rsid w:val="00106653"/>
    <w:rsid w:val="00107960"/>
    <w:rsid w:val="0011148C"/>
    <w:rsid w:val="00113915"/>
    <w:rsid w:val="001147B7"/>
    <w:rsid w:val="00116EF6"/>
    <w:rsid w:val="00123D17"/>
    <w:rsid w:val="00126601"/>
    <w:rsid w:val="001307E6"/>
    <w:rsid w:val="00132B09"/>
    <w:rsid w:val="00132BEE"/>
    <w:rsid w:val="00134E93"/>
    <w:rsid w:val="00142158"/>
    <w:rsid w:val="00143D4B"/>
    <w:rsid w:val="00144AAE"/>
    <w:rsid w:val="001470FF"/>
    <w:rsid w:val="00151DEA"/>
    <w:rsid w:val="00151E7D"/>
    <w:rsid w:val="00153EC6"/>
    <w:rsid w:val="0016547C"/>
    <w:rsid w:val="001655AD"/>
    <w:rsid w:val="001660E3"/>
    <w:rsid w:val="0017107B"/>
    <w:rsid w:val="00175510"/>
    <w:rsid w:val="00177DAF"/>
    <w:rsid w:val="0018071C"/>
    <w:rsid w:val="0018583D"/>
    <w:rsid w:val="001876BA"/>
    <w:rsid w:val="00190D7B"/>
    <w:rsid w:val="0019119B"/>
    <w:rsid w:val="001914F1"/>
    <w:rsid w:val="0019223D"/>
    <w:rsid w:val="00193604"/>
    <w:rsid w:val="0019423B"/>
    <w:rsid w:val="00195205"/>
    <w:rsid w:val="001963F3"/>
    <w:rsid w:val="001A5AD6"/>
    <w:rsid w:val="001A766B"/>
    <w:rsid w:val="001B0365"/>
    <w:rsid w:val="001B18B5"/>
    <w:rsid w:val="001B1983"/>
    <w:rsid w:val="001B648A"/>
    <w:rsid w:val="001B659B"/>
    <w:rsid w:val="001B7BB7"/>
    <w:rsid w:val="001C0707"/>
    <w:rsid w:val="001C672C"/>
    <w:rsid w:val="001C7017"/>
    <w:rsid w:val="001C72A9"/>
    <w:rsid w:val="001D12CB"/>
    <w:rsid w:val="001E4AC2"/>
    <w:rsid w:val="001E7BBA"/>
    <w:rsid w:val="001F0AB2"/>
    <w:rsid w:val="001F191C"/>
    <w:rsid w:val="001F1DC7"/>
    <w:rsid w:val="001F767D"/>
    <w:rsid w:val="00200623"/>
    <w:rsid w:val="0020176E"/>
    <w:rsid w:val="002052D6"/>
    <w:rsid w:val="00207B2B"/>
    <w:rsid w:val="0021046E"/>
    <w:rsid w:val="00213223"/>
    <w:rsid w:val="0021331B"/>
    <w:rsid w:val="00214399"/>
    <w:rsid w:val="00214C6F"/>
    <w:rsid w:val="00216CCE"/>
    <w:rsid w:val="00220541"/>
    <w:rsid w:val="002211C3"/>
    <w:rsid w:val="00222928"/>
    <w:rsid w:val="00224AA7"/>
    <w:rsid w:val="00225BC8"/>
    <w:rsid w:val="00231275"/>
    <w:rsid w:val="00232701"/>
    <w:rsid w:val="00235BF2"/>
    <w:rsid w:val="002401D7"/>
    <w:rsid w:val="0024041E"/>
    <w:rsid w:val="00241F30"/>
    <w:rsid w:val="0024206C"/>
    <w:rsid w:val="00243987"/>
    <w:rsid w:val="00247509"/>
    <w:rsid w:val="002504D5"/>
    <w:rsid w:val="002546AF"/>
    <w:rsid w:val="00254995"/>
    <w:rsid w:val="00254B3E"/>
    <w:rsid w:val="00263FD1"/>
    <w:rsid w:val="002666CF"/>
    <w:rsid w:val="00271FCD"/>
    <w:rsid w:val="0028317C"/>
    <w:rsid w:val="00284F27"/>
    <w:rsid w:val="00286D80"/>
    <w:rsid w:val="00286E2C"/>
    <w:rsid w:val="00290081"/>
    <w:rsid w:val="00292399"/>
    <w:rsid w:val="002A001F"/>
    <w:rsid w:val="002A09D9"/>
    <w:rsid w:val="002A0A07"/>
    <w:rsid w:val="002A1793"/>
    <w:rsid w:val="002A23E6"/>
    <w:rsid w:val="002A5CC5"/>
    <w:rsid w:val="002B2587"/>
    <w:rsid w:val="002B3AA5"/>
    <w:rsid w:val="002B668F"/>
    <w:rsid w:val="002B7164"/>
    <w:rsid w:val="002C21AE"/>
    <w:rsid w:val="002C231B"/>
    <w:rsid w:val="002D10E2"/>
    <w:rsid w:val="002D5FEB"/>
    <w:rsid w:val="002F48FE"/>
    <w:rsid w:val="002F5ED7"/>
    <w:rsid w:val="002F76C9"/>
    <w:rsid w:val="00301DC5"/>
    <w:rsid w:val="00303A0B"/>
    <w:rsid w:val="00304B95"/>
    <w:rsid w:val="00307ACF"/>
    <w:rsid w:val="00310D36"/>
    <w:rsid w:val="00314426"/>
    <w:rsid w:val="00314513"/>
    <w:rsid w:val="00314F39"/>
    <w:rsid w:val="003236C3"/>
    <w:rsid w:val="00323A82"/>
    <w:rsid w:val="00324224"/>
    <w:rsid w:val="00324718"/>
    <w:rsid w:val="00326EDE"/>
    <w:rsid w:val="00330A9F"/>
    <w:rsid w:val="00337534"/>
    <w:rsid w:val="0034051F"/>
    <w:rsid w:val="00340520"/>
    <w:rsid w:val="00342C9A"/>
    <w:rsid w:val="003432B5"/>
    <w:rsid w:val="00346D27"/>
    <w:rsid w:val="0034749F"/>
    <w:rsid w:val="00350B12"/>
    <w:rsid w:val="00350B25"/>
    <w:rsid w:val="003533F7"/>
    <w:rsid w:val="00354B02"/>
    <w:rsid w:val="003558DD"/>
    <w:rsid w:val="00356E09"/>
    <w:rsid w:val="003663C2"/>
    <w:rsid w:val="00366720"/>
    <w:rsid w:val="003709E2"/>
    <w:rsid w:val="00371777"/>
    <w:rsid w:val="00372041"/>
    <w:rsid w:val="00372160"/>
    <w:rsid w:val="00376A4C"/>
    <w:rsid w:val="003826E3"/>
    <w:rsid w:val="00382EC2"/>
    <w:rsid w:val="003832F8"/>
    <w:rsid w:val="0038387B"/>
    <w:rsid w:val="00385D9A"/>
    <w:rsid w:val="00385F6B"/>
    <w:rsid w:val="00387C26"/>
    <w:rsid w:val="003908E1"/>
    <w:rsid w:val="003A221A"/>
    <w:rsid w:val="003A33BC"/>
    <w:rsid w:val="003A3A51"/>
    <w:rsid w:val="003A48B0"/>
    <w:rsid w:val="003A4B17"/>
    <w:rsid w:val="003B02CF"/>
    <w:rsid w:val="003C09CA"/>
    <w:rsid w:val="003C18B4"/>
    <w:rsid w:val="003C5229"/>
    <w:rsid w:val="003D27C7"/>
    <w:rsid w:val="003D2896"/>
    <w:rsid w:val="003D5E62"/>
    <w:rsid w:val="003D641F"/>
    <w:rsid w:val="003E1A24"/>
    <w:rsid w:val="003E34B8"/>
    <w:rsid w:val="003E38A3"/>
    <w:rsid w:val="003E4B7D"/>
    <w:rsid w:val="003F0D5F"/>
    <w:rsid w:val="0040491F"/>
    <w:rsid w:val="00412C4F"/>
    <w:rsid w:val="00413348"/>
    <w:rsid w:val="004153D3"/>
    <w:rsid w:val="0042086F"/>
    <w:rsid w:val="00420A4A"/>
    <w:rsid w:val="00421F34"/>
    <w:rsid w:val="00423069"/>
    <w:rsid w:val="00427CEB"/>
    <w:rsid w:val="00430734"/>
    <w:rsid w:val="00451076"/>
    <w:rsid w:val="00452A71"/>
    <w:rsid w:val="0045374E"/>
    <w:rsid w:val="004563FF"/>
    <w:rsid w:val="00456D90"/>
    <w:rsid w:val="00456DBE"/>
    <w:rsid w:val="004574E6"/>
    <w:rsid w:val="0046169A"/>
    <w:rsid w:val="004621D9"/>
    <w:rsid w:val="00465937"/>
    <w:rsid w:val="004714D5"/>
    <w:rsid w:val="00473E7B"/>
    <w:rsid w:val="00475DD3"/>
    <w:rsid w:val="00484568"/>
    <w:rsid w:val="0049209B"/>
    <w:rsid w:val="004924A8"/>
    <w:rsid w:val="00493F1B"/>
    <w:rsid w:val="00495F62"/>
    <w:rsid w:val="004A3887"/>
    <w:rsid w:val="004B0440"/>
    <w:rsid w:val="004B108C"/>
    <w:rsid w:val="004B1678"/>
    <w:rsid w:val="004B2C03"/>
    <w:rsid w:val="004B6739"/>
    <w:rsid w:val="004C0266"/>
    <w:rsid w:val="004C14E7"/>
    <w:rsid w:val="004C1957"/>
    <w:rsid w:val="004C24C4"/>
    <w:rsid w:val="004C5949"/>
    <w:rsid w:val="004C606C"/>
    <w:rsid w:val="004D0928"/>
    <w:rsid w:val="004D0E5F"/>
    <w:rsid w:val="004D17B6"/>
    <w:rsid w:val="004D1CE3"/>
    <w:rsid w:val="004D2C1C"/>
    <w:rsid w:val="004E0359"/>
    <w:rsid w:val="004E276D"/>
    <w:rsid w:val="004E6466"/>
    <w:rsid w:val="004E6CA9"/>
    <w:rsid w:val="004F3E4E"/>
    <w:rsid w:val="004F3F98"/>
    <w:rsid w:val="004F57FA"/>
    <w:rsid w:val="004F5A29"/>
    <w:rsid w:val="004F5CD6"/>
    <w:rsid w:val="004F7A9A"/>
    <w:rsid w:val="00502907"/>
    <w:rsid w:val="00503DD0"/>
    <w:rsid w:val="0051114F"/>
    <w:rsid w:val="00512BC4"/>
    <w:rsid w:val="0052026B"/>
    <w:rsid w:val="00523AF3"/>
    <w:rsid w:val="005243DB"/>
    <w:rsid w:val="005279FA"/>
    <w:rsid w:val="00527AEC"/>
    <w:rsid w:val="005322E2"/>
    <w:rsid w:val="005358BB"/>
    <w:rsid w:val="0054006B"/>
    <w:rsid w:val="0054060D"/>
    <w:rsid w:val="00541532"/>
    <w:rsid w:val="00544879"/>
    <w:rsid w:val="00554FF4"/>
    <w:rsid w:val="005576E5"/>
    <w:rsid w:val="005579ED"/>
    <w:rsid w:val="00561DF2"/>
    <w:rsid w:val="00565C88"/>
    <w:rsid w:val="005749F3"/>
    <w:rsid w:val="00576ACA"/>
    <w:rsid w:val="00577125"/>
    <w:rsid w:val="00580E36"/>
    <w:rsid w:val="0058677A"/>
    <w:rsid w:val="00595233"/>
    <w:rsid w:val="005A1431"/>
    <w:rsid w:val="005A308A"/>
    <w:rsid w:val="005A67D0"/>
    <w:rsid w:val="005B157A"/>
    <w:rsid w:val="005B213B"/>
    <w:rsid w:val="005B4FCE"/>
    <w:rsid w:val="005C08DE"/>
    <w:rsid w:val="005C5C98"/>
    <w:rsid w:val="005D12AA"/>
    <w:rsid w:val="005D29DF"/>
    <w:rsid w:val="005D6491"/>
    <w:rsid w:val="005E01C9"/>
    <w:rsid w:val="005E3837"/>
    <w:rsid w:val="005E5F77"/>
    <w:rsid w:val="005F0AA4"/>
    <w:rsid w:val="00603585"/>
    <w:rsid w:val="00610E29"/>
    <w:rsid w:val="00611AFC"/>
    <w:rsid w:val="00617E46"/>
    <w:rsid w:val="00620184"/>
    <w:rsid w:val="00620426"/>
    <w:rsid w:val="00622E74"/>
    <w:rsid w:val="00623117"/>
    <w:rsid w:val="006242C4"/>
    <w:rsid w:val="006249EA"/>
    <w:rsid w:val="00630F23"/>
    <w:rsid w:val="00635E2C"/>
    <w:rsid w:val="006400A4"/>
    <w:rsid w:val="00640ED3"/>
    <w:rsid w:val="00640EF6"/>
    <w:rsid w:val="0064105F"/>
    <w:rsid w:val="00641C2D"/>
    <w:rsid w:val="006461CF"/>
    <w:rsid w:val="00647984"/>
    <w:rsid w:val="0064798F"/>
    <w:rsid w:val="00651675"/>
    <w:rsid w:val="00654404"/>
    <w:rsid w:val="00654C5D"/>
    <w:rsid w:val="006602D6"/>
    <w:rsid w:val="006603F5"/>
    <w:rsid w:val="00663B30"/>
    <w:rsid w:val="00664538"/>
    <w:rsid w:val="00665A11"/>
    <w:rsid w:val="00665B0D"/>
    <w:rsid w:val="00676DB3"/>
    <w:rsid w:val="00677B33"/>
    <w:rsid w:val="0068493A"/>
    <w:rsid w:val="006868B9"/>
    <w:rsid w:val="006906AD"/>
    <w:rsid w:val="006912F5"/>
    <w:rsid w:val="00691966"/>
    <w:rsid w:val="0069276C"/>
    <w:rsid w:val="006973E0"/>
    <w:rsid w:val="006B4F45"/>
    <w:rsid w:val="006B5756"/>
    <w:rsid w:val="006B5CAE"/>
    <w:rsid w:val="006B5CFC"/>
    <w:rsid w:val="006B6507"/>
    <w:rsid w:val="006B7C3C"/>
    <w:rsid w:val="006C0CCB"/>
    <w:rsid w:val="006C174B"/>
    <w:rsid w:val="006C6AE6"/>
    <w:rsid w:val="006E33B8"/>
    <w:rsid w:val="006E4559"/>
    <w:rsid w:val="006E4CFF"/>
    <w:rsid w:val="006E5B0F"/>
    <w:rsid w:val="006F040E"/>
    <w:rsid w:val="006F273F"/>
    <w:rsid w:val="00705BF1"/>
    <w:rsid w:val="00717F97"/>
    <w:rsid w:val="007223C3"/>
    <w:rsid w:val="0072340C"/>
    <w:rsid w:val="00730D9D"/>
    <w:rsid w:val="00731041"/>
    <w:rsid w:val="00731B62"/>
    <w:rsid w:val="00737650"/>
    <w:rsid w:val="00740FD8"/>
    <w:rsid w:val="00743454"/>
    <w:rsid w:val="00750810"/>
    <w:rsid w:val="00752C02"/>
    <w:rsid w:val="00753530"/>
    <w:rsid w:val="00755344"/>
    <w:rsid w:val="00756486"/>
    <w:rsid w:val="00766884"/>
    <w:rsid w:val="007676A2"/>
    <w:rsid w:val="00767AE0"/>
    <w:rsid w:val="00770217"/>
    <w:rsid w:val="007742F3"/>
    <w:rsid w:val="00774C28"/>
    <w:rsid w:val="0077715F"/>
    <w:rsid w:val="007776EA"/>
    <w:rsid w:val="007857D5"/>
    <w:rsid w:val="007857EC"/>
    <w:rsid w:val="007864A2"/>
    <w:rsid w:val="00791BEA"/>
    <w:rsid w:val="00793754"/>
    <w:rsid w:val="0079490C"/>
    <w:rsid w:val="00794926"/>
    <w:rsid w:val="007B2BC4"/>
    <w:rsid w:val="007B404B"/>
    <w:rsid w:val="007B57C2"/>
    <w:rsid w:val="007B715B"/>
    <w:rsid w:val="007C3F4F"/>
    <w:rsid w:val="007D1BEF"/>
    <w:rsid w:val="007D39F0"/>
    <w:rsid w:val="007E161A"/>
    <w:rsid w:val="007E2074"/>
    <w:rsid w:val="007E405E"/>
    <w:rsid w:val="007E4739"/>
    <w:rsid w:val="007E6322"/>
    <w:rsid w:val="007F07FE"/>
    <w:rsid w:val="007F26D1"/>
    <w:rsid w:val="007F4D9E"/>
    <w:rsid w:val="007F4EF4"/>
    <w:rsid w:val="007F7435"/>
    <w:rsid w:val="00806C88"/>
    <w:rsid w:val="00813F22"/>
    <w:rsid w:val="00815E47"/>
    <w:rsid w:val="00820D9E"/>
    <w:rsid w:val="00821E13"/>
    <w:rsid w:val="00822018"/>
    <w:rsid w:val="00827986"/>
    <w:rsid w:val="00832CEE"/>
    <w:rsid w:val="00833902"/>
    <w:rsid w:val="00833ED6"/>
    <w:rsid w:val="0083697C"/>
    <w:rsid w:val="0084196A"/>
    <w:rsid w:val="00842DF9"/>
    <w:rsid w:val="00845678"/>
    <w:rsid w:val="00846E1D"/>
    <w:rsid w:val="00847519"/>
    <w:rsid w:val="008521BB"/>
    <w:rsid w:val="008539ED"/>
    <w:rsid w:val="00856026"/>
    <w:rsid w:val="008609A4"/>
    <w:rsid w:val="008735F0"/>
    <w:rsid w:val="008761EB"/>
    <w:rsid w:val="00881CF6"/>
    <w:rsid w:val="00885FD7"/>
    <w:rsid w:val="00887D79"/>
    <w:rsid w:val="00887EE8"/>
    <w:rsid w:val="00890A7F"/>
    <w:rsid w:val="0089140C"/>
    <w:rsid w:val="00891ED3"/>
    <w:rsid w:val="008923A6"/>
    <w:rsid w:val="008935E4"/>
    <w:rsid w:val="00896A3D"/>
    <w:rsid w:val="00896BA0"/>
    <w:rsid w:val="008972BA"/>
    <w:rsid w:val="008A3151"/>
    <w:rsid w:val="008A35D8"/>
    <w:rsid w:val="008A4DE9"/>
    <w:rsid w:val="008B165D"/>
    <w:rsid w:val="008C1EEB"/>
    <w:rsid w:val="008C3622"/>
    <w:rsid w:val="008C391C"/>
    <w:rsid w:val="008C3C4F"/>
    <w:rsid w:val="008C4F0A"/>
    <w:rsid w:val="008C69C4"/>
    <w:rsid w:val="008C7538"/>
    <w:rsid w:val="008D0B00"/>
    <w:rsid w:val="008D1478"/>
    <w:rsid w:val="008D5411"/>
    <w:rsid w:val="008D6487"/>
    <w:rsid w:val="008D69FB"/>
    <w:rsid w:val="008D7074"/>
    <w:rsid w:val="008E0A94"/>
    <w:rsid w:val="008E4DD4"/>
    <w:rsid w:val="008E6019"/>
    <w:rsid w:val="008F527F"/>
    <w:rsid w:val="00901C9F"/>
    <w:rsid w:val="00904567"/>
    <w:rsid w:val="00904BB0"/>
    <w:rsid w:val="00906E41"/>
    <w:rsid w:val="00912FB5"/>
    <w:rsid w:val="00925C20"/>
    <w:rsid w:val="00926384"/>
    <w:rsid w:val="00926401"/>
    <w:rsid w:val="00926A78"/>
    <w:rsid w:val="00932445"/>
    <w:rsid w:val="00944033"/>
    <w:rsid w:val="00956985"/>
    <w:rsid w:val="00960FCE"/>
    <w:rsid w:val="00961BA9"/>
    <w:rsid w:val="009620F3"/>
    <w:rsid w:val="009639DF"/>
    <w:rsid w:val="00964236"/>
    <w:rsid w:val="009645FD"/>
    <w:rsid w:val="00987E4D"/>
    <w:rsid w:val="009A0314"/>
    <w:rsid w:val="009A1C48"/>
    <w:rsid w:val="009A577C"/>
    <w:rsid w:val="009B008B"/>
    <w:rsid w:val="009B0646"/>
    <w:rsid w:val="009B0DD9"/>
    <w:rsid w:val="009B406B"/>
    <w:rsid w:val="009B4F3B"/>
    <w:rsid w:val="009B5DCB"/>
    <w:rsid w:val="009C0595"/>
    <w:rsid w:val="009C2EE2"/>
    <w:rsid w:val="009C3F02"/>
    <w:rsid w:val="009C5831"/>
    <w:rsid w:val="009C6EF7"/>
    <w:rsid w:val="009D0E43"/>
    <w:rsid w:val="009D4B74"/>
    <w:rsid w:val="009D5934"/>
    <w:rsid w:val="009E2C51"/>
    <w:rsid w:val="009E2FA0"/>
    <w:rsid w:val="009F466F"/>
    <w:rsid w:val="009F5BEF"/>
    <w:rsid w:val="009F7666"/>
    <w:rsid w:val="00A00E1D"/>
    <w:rsid w:val="00A01199"/>
    <w:rsid w:val="00A01EC1"/>
    <w:rsid w:val="00A04584"/>
    <w:rsid w:val="00A04FAA"/>
    <w:rsid w:val="00A07028"/>
    <w:rsid w:val="00A14A37"/>
    <w:rsid w:val="00A154AC"/>
    <w:rsid w:val="00A166DA"/>
    <w:rsid w:val="00A2161B"/>
    <w:rsid w:val="00A21C7D"/>
    <w:rsid w:val="00A2289F"/>
    <w:rsid w:val="00A360EF"/>
    <w:rsid w:val="00A36CD9"/>
    <w:rsid w:val="00A40072"/>
    <w:rsid w:val="00A40CFE"/>
    <w:rsid w:val="00A42357"/>
    <w:rsid w:val="00A4606F"/>
    <w:rsid w:val="00A52A98"/>
    <w:rsid w:val="00A53B52"/>
    <w:rsid w:val="00A575C2"/>
    <w:rsid w:val="00A57EF3"/>
    <w:rsid w:val="00A60211"/>
    <w:rsid w:val="00A60A96"/>
    <w:rsid w:val="00A64D18"/>
    <w:rsid w:val="00A67363"/>
    <w:rsid w:val="00A6787A"/>
    <w:rsid w:val="00A71AB6"/>
    <w:rsid w:val="00A72CD8"/>
    <w:rsid w:val="00A753E9"/>
    <w:rsid w:val="00A8375F"/>
    <w:rsid w:val="00A919F6"/>
    <w:rsid w:val="00A91DCE"/>
    <w:rsid w:val="00A96D54"/>
    <w:rsid w:val="00AA3802"/>
    <w:rsid w:val="00AA6DF6"/>
    <w:rsid w:val="00AA7508"/>
    <w:rsid w:val="00AB2098"/>
    <w:rsid w:val="00AB38A6"/>
    <w:rsid w:val="00AB79E0"/>
    <w:rsid w:val="00AC0AD3"/>
    <w:rsid w:val="00AC3BD9"/>
    <w:rsid w:val="00AD2176"/>
    <w:rsid w:val="00AD6BF6"/>
    <w:rsid w:val="00AE2876"/>
    <w:rsid w:val="00AE6B31"/>
    <w:rsid w:val="00AE72DC"/>
    <w:rsid w:val="00AF2F72"/>
    <w:rsid w:val="00AF43D6"/>
    <w:rsid w:val="00AF6BC0"/>
    <w:rsid w:val="00B02415"/>
    <w:rsid w:val="00B060DB"/>
    <w:rsid w:val="00B072B8"/>
    <w:rsid w:val="00B1321B"/>
    <w:rsid w:val="00B14DDF"/>
    <w:rsid w:val="00B21F62"/>
    <w:rsid w:val="00B22A06"/>
    <w:rsid w:val="00B248D1"/>
    <w:rsid w:val="00B25CD9"/>
    <w:rsid w:val="00B31C9C"/>
    <w:rsid w:val="00B3377B"/>
    <w:rsid w:val="00B37AF3"/>
    <w:rsid w:val="00B44B53"/>
    <w:rsid w:val="00B477E4"/>
    <w:rsid w:val="00B541F9"/>
    <w:rsid w:val="00B54C21"/>
    <w:rsid w:val="00B636D0"/>
    <w:rsid w:val="00B63FC6"/>
    <w:rsid w:val="00B64138"/>
    <w:rsid w:val="00B64847"/>
    <w:rsid w:val="00B65938"/>
    <w:rsid w:val="00B70784"/>
    <w:rsid w:val="00B70837"/>
    <w:rsid w:val="00B7105B"/>
    <w:rsid w:val="00B72805"/>
    <w:rsid w:val="00B74110"/>
    <w:rsid w:val="00B74EB3"/>
    <w:rsid w:val="00B751A1"/>
    <w:rsid w:val="00B75565"/>
    <w:rsid w:val="00B759E3"/>
    <w:rsid w:val="00B842F2"/>
    <w:rsid w:val="00B86114"/>
    <w:rsid w:val="00B86C6E"/>
    <w:rsid w:val="00B901E6"/>
    <w:rsid w:val="00B9024B"/>
    <w:rsid w:val="00BA18A2"/>
    <w:rsid w:val="00BA236D"/>
    <w:rsid w:val="00BA6C48"/>
    <w:rsid w:val="00BA6F26"/>
    <w:rsid w:val="00BB55BE"/>
    <w:rsid w:val="00BB6EDD"/>
    <w:rsid w:val="00BB6FBB"/>
    <w:rsid w:val="00BC0DA6"/>
    <w:rsid w:val="00BC2444"/>
    <w:rsid w:val="00BC34A1"/>
    <w:rsid w:val="00BC6D3A"/>
    <w:rsid w:val="00BD2936"/>
    <w:rsid w:val="00BD53E9"/>
    <w:rsid w:val="00BD7999"/>
    <w:rsid w:val="00BE4BF8"/>
    <w:rsid w:val="00BE4CB0"/>
    <w:rsid w:val="00BF2D60"/>
    <w:rsid w:val="00BF319F"/>
    <w:rsid w:val="00BF5517"/>
    <w:rsid w:val="00BF61C4"/>
    <w:rsid w:val="00BF75AF"/>
    <w:rsid w:val="00C0602D"/>
    <w:rsid w:val="00C065EA"/>
    <w:rsid w:val="00C1184C"/>
    <w:rsid w:val="00C11BF3"/>
    <w:rsid w:val="00C14A30"/>
    <w:rsid w:val="00C14F89"/>
    <w:rsid w:val="00C167E6"/>
    <w:rsid w:val="00C204BD"/>
    <w:rsid w:val="00C21DB1"/>
    <w:rsid w:val="00C231C7"/>
    <w:rsid w:val="00C26CEF"/>
    <w:rsid w:val="00C314F5"/>
    <w:rsid w:val="00C32C9C"/>
    <w:rsid w:val="00C3321E"/>
    <w:rsid w:val="00C40920"/>
    <w:rsid w:val="00C50280"/>
    <w:rsid w:val="00C5135E"/>
    <w:rsid w:val="00C51C96"/>
    <w:rsid w:val="00C53F53"/>
    <w:rsid w:val="00C54902"/>
    <w:rsid w:val="00C56CA7"/>
    <w:rsid w:val="00C65345"/>
    <w:rsid w:val="00C6646E"/>
    <w:rsid w:val="00C71B2F"/>
    <w:rsid w:val="00C72B91"/>
    <w:rsid w:val="00C74740"/>
    <w:rsid w:val="00C75F8B"/>
    <w:rsid w:val="00C763A7"/>
    <w:rsid w:val="00C76532"/>
    <w:rsid w:val="00C766B2"/>
    <w:rsid w:val="00C766F6"/>
    <w:rsid w:val="00C76A65"/>
    <w:rsid w:val="00C7710B"/>
    <w:rsid w:val="00C81994"/>
    <w:rsid w:val="00C82161"/>
    <w:rsid w:val="00C82E23"/>
    <w:rsid w:val="00C83D38"/>
    <w:rsid w:val="00C96D5E"/>
    <w:rsid w:val="00CA7570"/>
    <w:rsid w:val="00CB0D74"/>
    <w:rsid w:val="00CB328F"/>
    <w:rsid w:val="00CB4091"/>
    <w:rsid w:val="00CB7AE2"/>
    <w:rsid w:val="00CC082D"/>
    <w:rsid w:val="00CC477A"/>
    <w:rsid w:val="00CC4E72"/>
    <w:rsid w:val="00CC6EB8"/>
    <w:rsid w:val="00CC7165"/>
    <w:rsid w:val="00CD1949"/>
    <w:rsid w:val="00CD3284"/>
    <w:rsid w:val="00CD53E8"/>
    <w:rsid w:val="00CD5B1C"/>
    <w:rsid w:val="00CE3A87"/>
    <w:rsid w:val="00CE5075"/>
    <w:rsid w:val="00CF5498"/>
    <w:rsid w:val="00CF69E2"/>
    <w:rsid w:val="00D05E95"/>
    <w:rsid w:val="00D06FE3"/>
    <w:rsid w:val="00D146BA"/>
    <w:rsid w:val="00D30348"/>
    <w:rsid w:val="00D36024"/>
    <w:rsid w:val="00D37C92"/>
    <w:rsid w:val="00D41557"/>
    <w:rsid w:val="00D454CF"/>
    <w:rsid w:val="00D4683D"/>
    <w:rsid w:val="00D47F54"/>
    <w:rsid w:val="00D57FDD"/>
    <w:rsid w:val="00D615CE"/>
    <w:rsid w:val="00D63FF3"/>
    <w:rsid w:val="00D64240"/>
    <w:rsid w:val="00D669D1"/>
    <w:rsid w:val="00D7134F"/>
    <w:rsid w:val="00D715EB"/>
    <w:rsid w:val="00D72E77"/>
    <w:rsid w:val="00D739C6"/>
    <w:rsid w:val="00D848C0"/>
    <w:rsid w:val="00D951BA"/>
    <w:rsid w:val="00DA0F37"/>
    <w:rsid w:val="00DA5CC8"/>
    <w:rsid w:val="00DB0552"/>
    <w:rsid w:val="00DB7AA3"/>
    <w:rsid w:val="00DC178F"/>
    <w:rsid w:val="00DC1C04"/>
    <w:rsid w:val="00DC2590"/>
    <w:rsid w:val="00DC32D6"/>
    <w:rsid w:val="00DC41E0"/>
    <w:rsid w:val="00DD0953"/>
    <w:rsid w:val="00DD24B9"/>
    <w:rsid w:val="00DD3315"/>
    <w:rsid w:val="00DD5728"/>
    <w:rsid w:val="00DD67AB"/>
    <w:rsid w:val="00DD79F2"/>
    <w:rsid w:val="00DE29BC"/>
    <w:rsid w:val="00DE38B3"/>
    <w:rsid w:val="00DE5B99"/>
    <w:rsid w:val="00DF035A"/>
    <w:rsid w:val="00DF2307"/>
    <w:rsid w:val="00DF2325"/>
    <w:rsid w:val="00E0002F"/>
    <w:rsid w:val="00E01C5A"/>
    <w:rsid w:val="00E01D2C"/>
    <w:rsid w:val="00E02CB1"/>
    <w:rsid w:val="00E060E2"/>
    <w:rsid w:val="00E12ED3"/>
    <w:rsid w:val="00E148AD"/>
    <w:rsid w:val="00E16F2F"/>
    <w:rsid w:val="00E17AA2"/>
    <w:rsid w:val="00E201AD"/>
    <w:rsid w:val="00E232EB"/>
    <w:rsid w:val="00E25CB0"/>
    <w:rsid w:val="00E25D62"/>
    <w:rsid w:val="00E25EEA"/>
    <w:rsid w:val="00E32423"/>
    <w:rsid w:val="00E35B15"/>
    <w:rsid w:val="00E361C4"/>
    <w:rsid w:val="00E41791"/>
    <w:rsid w:val="00E41DC8"/>
    <w:rsid w:val="00E4233F"/>
    <w:rsid w:val="00E427E1"/>
    <w:rsid w:val="00E43DAD"/>
    <w:rsid w:val="00E46935"/>
    <w:rsid w:val="00E46EEA"/>
    <w:rsid w:val="00E50342"/>
    <w:rsid w:val="00E51A75"/>
    <w:rsid w:val="00E556D5"/>
    <w:rsid w:val="00E56993"/>
    <w:rsid w:val="00E570EC"/>
    <w:rsid w:val="00E57FEF"/>
    <w:rsid w:val="00E6095D"/>
    <w:rsid w:val="00E61AE9"/>
    <w:rsid w:val="00E62937"/>
    <w:rsid w:val="00E6378B"/>
    <w:rsid w:val="00E65D23"/>
    <w:rsid w:val="00E66FBE"/>
    <w:rsid w:val="00E70C22"/>
    <w:rsid w:val="00E734A8"/>
    <w:rsid w:val="00E740BC"/>
    <w:rsid w:val="00E74FBA"/>
    <w:rsid w:val="00E8405C"/>
    <w:rsid w:val="00E868A2"/>
    <w:rsid w:val="00E90090"/>
    <w:rsid w:val="00E9345B"/>
    <w:rsid w:val="00E93E99"/>
    <w:rsid w:val="00E94E5C"/>
    <w:rsid w:val="00E9549B"/>
    <w:rsid w:val="00E9565C"/>
    <w:rsid w:val="00E97715"/>
    <w:rsid w:val="00EA2FB6"/>
    <w:rsid w:val="00EA2FF5"/>
    <w:rsid w:val="00EA5F01"/>
    <w:rsid w:val="00EB0982"/>
    <w:rsid w:val="00EB0B08"/>
    <w:rsid w:val="00EC034A"/>
    <w:rsid w:val="00EC1350"/>
    <w:rsid w:val="00EC5303"/>
    <w:rsid w:val="00EC563C"/>
    <w:rsid w:val="00EC6009"/>
    <w:rsid w:val="00EC6805"/>
    <w:rsid w:val="00ED007A"/>
    <w:rsid w:val="00ED1863"/>
    <w:rsid w:val="00EE449C"/>
    <w:rsid w:val="00EE7DD4"/>
    <w:rsid w:val="00EF2593"/>
    <w:rsid w:val="00EF7ACA"/>
    <w:rsid w:val="00F0041D"/>
    <w:rsid w:val="00F0417F"/>
    <w:rsid w:val="00F0780E"/>
    <w:rsid w:val="00F11CB2"/>
    <w:rsid w:val="00F20531"/>
    <w:rsid w:val="00F20690"/>
    <w:rsid w:val="00F350BD"/>
    <w:rsid w:val="00F43757"/>
    <w:rsid w:val="00F44234"/>
    <w:rsid w:val="00F50910"/>
    <w:rsid w:val="00F509AE"/>
    <w:rsid w:val="00F53EAB"/>
    <w:rsid w:val="00F548AE"/>
    <w:rsid w:val="00F61503"/>
    <w:rsid w:val="00F703D9"/>
    <w:rsid w:val="00F71108"/>
    <w:rsid w:val="00F71B4F"/>
    <w:rsid w:val="00F7427A"/>
    <w:rsid w:val="00F77BA7"/>
    <w:rsid w:val="00F802EE"/>
    <w:rsid w:val="00F85BCA"/>
    <w:rsid w:val="00F85CAE"/>
    <w:rsid w:val="00F86270"/>
    <w:rsid w:val="00F87FD1"/>
    <w:rsid w:val="00F92870"/>
    <w:rsid w:val="00F93624"/>
    <w:rsid w:val="00F948CF"/>
    <w:rsid w:val="00FA2D2E"/>
    <w:rsid w:val="00FA3A8D"/>
    <w:rsid w:val="00FA450B"/>
    <w:rsid w:val="00FA7BC5"/>
    <w:rsid w:val="00FB3426"/>
    <w:rsid w:val="00FB40D8"/>
    <w:rsid w:val="00FB7C6B"/>
    <w:rsid w:val="00FC0457"/>
    <w:rsid w:val="00FC7C9F"/>
    <w:rsid w:val="00FD6C74"/>
    <w:rsid w:val="00FD7B03"/>
    <w:rsid w:val="00FE50A8"/>
    <w:rsid w:val="00FE5277"/>
    <w:rsid w:val="00FF44C6"/>
    <w:rsid w:val="00FF6380"/>
    <w:rsid w:val="00FF6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72B9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C72B91"/>
    <w:rPr>
      <w:rFonts w:ascii="Times New Roman" w:eastAsia="Times New Roman" w:hAnsi="Times New Roman" w:cs="Times New Roman"/>
      <w:sz w:val="28"/>
      <w:szCs w:val="20"/>
    </w:rPr>
  </w:style>
  <w:style w:type="paragraph" w:styleId="3">
    <w:name w:val="Body Text Indent 3"/>
    <w:basedOn w:val="a"/>
    <w:link w:val="30"/>
    <w:unhideWhenUsed/>
    <w:rsid w:val="00C72B9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72B91"/>
    <w:rPr>
      <w:rFonts w:ascii="Times New Roman" w:eastAsia="Times New Roman" w:hAnsi="Times New Roman" w:cs="Times New Roman"/>
      <w:sz w:val="16"/>
      <w:szCs w:val="16"/>
    </w:rPr>
  </w:style>
  <w:style w:type="character" w:customStyle="1" w:styleId="a5">
    <w:name w:val="Абзац списка Знак"/>
    <w:link w:val="a6"/>
    <w:locked/>
    <w:rsid w:val="00C72B91"/>
    <w:rPr>
      <w:rFonts w:ascii="Arial" w:eastAsia="Times New Roman" w:hAnsi="Arial" w:cs="Arial"/>
      <w:sz w:val="30"/>
      <w:szCs w:val="30"/>
    </w:rPr>
  </w:style>
  <w:style w:type="paragraph" w:styleId="a6">
    <w:name w:val="List Paragraph"/>
    <w:basedOn w:val="a"/>
    <w:link w:val="a5"/>
    <w:qFormat/>
    <w:rsid w:val="00C72B91"/>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paragraph" w:customStyle="1" w:styleId="ConsPlusNormal">
    <w:name w:val="ConsPlusNormal"/>
    <w:rsid w:val="00C72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C72B91"/>
    <w:pPr>
      <w:spacing w:after="160" w:line="240" w:lineRule="exact"/>
    </w:pPr>
    <w:rPr>
      <w:rFonts w:ascii="Arial" w:eastAsia="Times New Roman" w:hAnsi="Arial" w:cs="Arial"/>
      <w:sz w:val="20"/>
      <w:szCs w:val="20"/>
      <w:lang w:val="en-US" w:eastAsia="en-US"/>
    </w:rPr>
  </w:style>
  <w:style w:type="paragraph" w:customStyle="1" w:styleId="a8">
    <w:name w:val="Знак Знак Знак"/>
    <w:basedOn w:val="a"/>
    <w:rsid w:val="00C72B91"/>
    <w:pPr>
      <w:spacing w:after="160" w:line="240" w:lineRule="exact"/>
    </w:pPr>
    <w:rPr>
      <w:rFonts w:ascii="Verdana" w:eastAsia="Times New Roman" w:hAnsi="Verdana" w:cs="Times New Roman"/>
      <w:sz w:val="20"/>
      <w:szCs w:val="20"/>
      <w:lang w:val="en-US" w:eastAsia="en-US"/>
    </w:rPr>
  </w:style>
  <w:style w:type="paragraph" w:customStyle="1" w:styleId="c1">
    <w:name w:val="c1"/>
    <w:basedOn w:val="a"/>
    <w:rsid w:val="00C72B91"/>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rsid w:val="00C72B91"/>
    <w:rPr>
      <w:rFonts w:ascii="Times New Roman" w:hAnsi="Times New Roman" w:cs="Times New Roman" w:hint="default"/>
    </w:rPr>
  </w:style>
  <w:style w:type="paragraph" w:styleId="a9">
    <w:name w:val="No Spacing"/>
    <w:aliases w:val="основа"/>
    <w:link w:val="aa"/>
    <w:uiPriority w:val="1"/>
    <w:qFormat/>
    <w:rsid w:val="001B0365"/>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locked/>
    <w:rsid w:val="001B0365"/>
    <w:rPr>
      <w:rFonts w:eastAsiaTheme="minorHAnsi"/>
      <w:lang w:eastAsia="en-US"/>
    </w:rPr>
  </w:style>
  <w:style w:type="character" w:styleId="ab">
    <w:name w:val="FollowedHyperlink"/>
    <w:basedOn w:val="a0"/>
    <w:uiPriority w:val="99"/>
    <w:semiHidden/>
    <w:unhideWhenUsed/>
    <w:rsid w:val="00FF6380"/>
    <w:rPr>
      <w:color w:val="800080" w:themeColor="followedHyperlink"/>
      <w:u w:val="single"/>
    </w:rPr>
  </w:style>
  <w:style w:type="paragraph" w:customStyle="1" w:styleId="Default">
    <w:name w:val="Default"/>
    <w:rsid w:val="000C773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1">
    <w:name w:val="Основной текст (3)_"/>
    <w:basedOn w:val="a0"/>
    <w:link w:val="32"/>
    <w:rsid w:val="000C773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0C773F"/>
    <w:pPr>
      <w:widowControl w:val="0"/>
      <w:shd w:val="clear" w:color="auto" w:fill="FFFFFF"/>
      <w:spacing w:after="0" w:line="370" w:lineRule="exact"/>
    </w:pPr>
    <w:rPr>
      <w:rFonts w:ascii="Times New Roman" w:eastAsia="Times New Roman" w:hAnsi="Times New Roman" w:cs="Times New Roman"/>
      <w:b/>
      <w:bCs/>
      <w:sz w:val="28"/>
      <w:szCs w:val="28"/>
    </w:rPr>
  </w:style>
  <w:style w:type="table" w:styleId="ac">
    <w:name w:val="Table Grid"/>
    <w:basedOn w:val="a1"/>
    <w:uiPriority w:val="59"/>
    <w:rsid w:val="00904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1"/>
    <w:unhideWhenUsed/>
    <w:qFormat/>
    <w:rsid w:val="002A001F"/>
    <w:pPr>
      <w:ind w:left="720"/>
      <w:contextualSpacing/>
    </w:pPr>
    <w:rPr>
      <w:rFonts w:ascii="Calibri" w:eastAsia="Calibri" w:hAnsi="Calibri" w:cs="Times New Roman"/>
      <w:lang w:eastAsia="en-US"/>
    </w:rPr>
  </w:style>
  <w:style w:type="character" w:customStyle="1" w:styleId="wmi-callto">
    <w:name w:val="wmi-callto"/>
    <w:basedOn w:val="a0"/>
    <w:rsid w:val="009B4F3B"/>
  </w:style>
  <w:style w:type="paragraph" w:customStyle="1" w:styleId="msonormalbullet1gif">
    <w:name w:val="msonormalbullet1.gif"/>
    <w:basedOn w:val="a"/>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286D8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739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39C6"/>
    <w:rPr>
      <w:rFonts w:ascii="Tahoma" w:hAnsi="Tahoma" w:cs="Tahoma"/>
      <w:sz w:val="16"/>
      <w:szCs w:val="16"/>
    </w:rPr>
  </w:style>
  <w:style w:type="paragraph" w:styleId="af0">
    <w:name w:val="header"/>
    <w:basedOn w:val="a"/>
    <w:link w:val="af1"/>
    <w:uiPriority w:val="99"/>
    <w:semiHidden/>
    <w:unhideWhenUsed/>
    <w:rsid w:val="00C5490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54902"/>
  </w:style>
  <w:style w:type="paragraph" w:styleId="af2">
    <w:name w:val="footer"/>
    <w:basedOn w:val="a"/>
    <w:link w:val="af3"/>
    <w:uiPriority w:val="99"/>
    <w:unhideWhenUsed/>
    <w:rsid w:val="00C5490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54902"/>
  </w:style>
  <w:style w:type="character" w:customStyle="1" w:styleId="af4">
    <w:name w:val="Подпись к таблице_"/>
    <w:link w:val="af5"/>
    <w:rsid w:val="001655AD"/>
    <w:rPr>
      <w:i/>
      <w:iCs/>
      <w:spacing w:val="2"/>
      <w:sz w:val="21"/>
      <w:szCs w:val="21"/>
      <w:shd w:val="clear" w:color="auto" w:fill="FFFFFF"/>
    </w:rPr>
  </w:style>
  <w:style w:type="paragraph" w:customStyle="1" w:styleId="af5">
    <w:name w:val="Подпись к таблице"/>
    <w:basedOn w:val="a"/>
    <w:link w:val="af4"/>
    <w:rsid w:val="001655AD"/>
    <w:pPr>
      <w:widowControl w:val="0"/>
      <w:shd w:val="clear" w:color="auto" w:fill="FFFFFF"/>
      <w:spacing w:after="0" w:line="278" w:lineRule="exact"/>
      <w:jc w:val="both"/>
    </w:pPr>
    <w:rPr>
      <w:i/>
      <w:iCs/>
      <w:spacing w:val="2"/>
      <w:sz w:val="21"/>
      <w:szCs w:val="21"/>
    </w:rPr>
  </w:style>
</w:styles>
</file>

<file path=word/webSettings.xml><?xml version="1.0" encoding="utf-8"?>
<w:webSettings xmlns:r="http://schemas.openxmlformats.org/officeDocument/2006/relationships" xmlns:w="http://schemas.openxmlformats.org/wordprocessingml/2006/main">
  <w:divs>
    <w:div w:id="233517863">
      <w:bodyDiv w:val="1"/>
      <w:marLeft w:val="0"/>
      <w:marRight w:val="0"/>
      <w:marTop w:val="0"/>
      <w:marBottom w:val="0"/>
      <w:divBdr>
        <w:top w:val="none" w:sz="0" w:space="0" w:color="auto"/>
        <w:left w:val="none" w:sz="0" w:space="0" w:color="auto"/>
        <w:bottom w:val="none" w:sz="0" w:space="0" w:color="auto"/>
        <w:right w:val="none" w:sz="0" w:space="0" w:color="auto"/>
      </w:divBdr>
    </w:div>
    <w:div w:id="353002399">
      <w:bodyDiv w:val="1"/>
      <w:marLeft w:val="0"/>
      <w:marRight w:val="0"/>
      <w:marTop w:val="0"/>
      <w:marBottom w:val="0"/>
      <w:divBdr>
        <w:top w:val="none" w:sz="0" w:space="0" w:color="auto"/>
        <w:left w:val="none" w:sz="0" w:space="0" w:color="auto"/>
        <w:bottom w:val="none" w:sz="0" w:space="0" w:color="auto"/>
        <w:right w:val="none" w:sz="0" w:space="0" w:color="auto"/>
      </w:divBdr>
    </w:div>
    <w:div w:id="366102139">
      <w:bodyDiv w:val="1"/>
      <w:marLeft w:val="0"/>
      <w:marRight w:val="0"/>
      <w:marTop w:val="0"/>
      <w:marBottom w:val="0"/>
      <w:divBdr>
        <w:top w:val="none" w:sz="0" w:space="0" w:color="auto"/>
        <w:left w:val="none" w:sz="0" w:space="0" w:color="auto"/>
        <w:bottom w:val="none" w:sz="0" w:space="0" w:color="auto"/>
        <w:right w:val="none" w:sz="0" w:space="0" w:color="auto"/>
      </w:divBdr>
    </w:div>
    <w:div w:id="366757242">
      <w:bodyDiv w:val="1"/>
      <w:marLeft w:val="0"/>
      <w:marRight w:val="0"/>
      <w:marTop w:val="0"/>
      <w:marBottom w:val="0"/>
      <w:divBdr>
        <w:top w:val="none" w:sz="0" w:space="0" w:color="auto"/>
        <w:left w:val="none" w:sz="0" w:space="0" w:color="auto"/>
        <w:bottom w:val="none" w:sz="0" w:space="0" w:color="auto"/>
        <w:right w:val="none" w:sz="0" w:space="0" w:color="auto"/>
      </w:divBdr>
    </w:div>
    <w:div w:id="379135507">
      <w:bodyDiv w:val="1"/>
      <w:marLeft w:val="0"/>
      <w:marRight w:val="0"/>
      <w:marTop w:val="0"/>
      <w:marBottom w:val="0"/>
      <w:divBdr>
        <w:top w:val="none" w:sz="0" w:space="0" w:color="auto"/>
        <w:left w:val="none" w:sz="0" w:space="0" w:color="auto"/>
        <w:bottom w:val="none" w:sz="0" w:space="0" w:color="auto"/>
        <w:right w:val="none" w:sz="0" w:space="0" w:color="auto"/>
      </w:divBdr>
    </w:div>
    <w:div w:id="485323313">
      <w:bodyDiv w:val="1"/>
      <w:marLeft w:val="0"/>
      <w:marRight w:val="0"/>
      <w:marTop w:val="0"/>
      <w:marBottom w:val="0"/>
      <w:divBdr>
        <w:top w:val="none" w:sz="0" w:space="0" w:color="auto"/>
        <w:left w:val="none" w:sz="0" w:space="0" w:color="auto"/>
        <w:bottom w:val="none" w:sz="0" w:space="0" w:color="auto"/>
        <w:right w:val="none" w:sz="0" w:space="0" w:color="auto"/>
      </w:divBdr>
    </w:div>
    <w:div w:id="633292766">
      <w:bodyDiv w:val="1"/>
      <w:marLeft w:val="0"/>
      <w:marRight w:val="0"/>
      <w:marTop w:val="0"/>
      <w:marBottom w:val="0"/>
      <w:divBdr>
        <w:top w:val="none" w:sz="0" w:space="0" w:color="auto"/>
        <w:left w:val="none" w:sz="0" w:space="0" w:color="auto"/>
        <w:bottom w:val="none" w:sz="0" w:space="0" w:color="auto"/>
        <w:right w:val="none" w:sz="0" w:space="0" w:color="auto"/>
      </w:divBdr>
    </w:div>
    <w:div w:id="711611282">
      <w:bodyDiv w:val="1"/>
      <w:marLeft w:val="0"/>
      <w:marRight w:val="0"/>
      <w:marTop w:val="0"/>
      <w:marBottom w:val="0"/>
      <w:divBdr>
        <w:top w:val="none" w:sz="0" w:space="0" w:color="auto"/>
        <w:left w:val="none" w:sz="0" w:space="0" w:color="auto"/>
        <w:bottom w:val="none" w:sz="0" w:space="0" w:color="auto"/>
        <w:right w:val="none" w:sz="0" w:space="0" w:color="auto"/>
      </w:divBdr>
    </w:div>
    <w:div w:id="740175415">
      <w:bodyDiv w:val="1"/>
      <w:marLeft w:val="0"/>
      <w:marRight w:val="0"/>
      <w:marTop w:val="0"/>
      <w:marBottom w:val="0"/>
      <w:divBdr>
        <w:top w:val="none" w:sz="0" w:space="0" w:color="auto"/>
        <w:left w:val="none" w:sz="0" w:space="0" w:color="auto"/>
        <w:bottom w:val="none" w:sz="0" w:space="0" w:color="auto"/>
        <w:right w:val="none" w:sz="0" w:space="0" w:color="auto"/>
      </w:divBdr>
    </w:div>
    <w:div w:id="804273107">
      <w:bodyDiv w:val="1"/>
      <w:marLeft w:val="0"/>
      <w:marRight w:val="0"/>
      <w:marTop w:val="0"/>
      <w:marBottom w:val="0"/>
      <w:divBdr>
        <w:top w:val="none" w:sz="0" w:space="0" w:color="auto"/>
        <w:left w:val="none" w:sz="0" w:space="0" w:color="auto"/>
        <w:bottom w:val="none" w:sz="0" w:space="0" w:color="auto"/>
        <w:right w:val="none" w:sz="0" w:space="0" w:color="auto"/>
      </w:divBdr>
    </w:div>
    <w:div w:id="806748500">
      <w:bodyDiv w:val="1"/>
      <w:marLeft w:val="0"/>
      <w:marRight w:val="0"/>
      <w:marTop w:val="0"/>
      <w:marBottom w:val="0"/>
      <w:divBdr>
        <w:top w:val="none" w:sz="0" w:space="0" w:color="auto"/>
        <w:left w:val="none" w:sz="0" w:space="0" w:color="auto"/>
        <w:bottom w:val="none" w:sz="0" w:space="0" w:color="auto"/>
        <w:right w:val="none" w:sz="0" w:space="0" w:color="auto"/>
      </w:divBdr>
    </w:div>
    <w:div w:id="841429161">
      <w:bodyDiv w:val="1"/>
      <w:marLeft w:val="0"/>
      <w:marRight w:val="0"/>
      <w:marTop w:val="0"/>
      <w:marBottom w:val="0"/>
      <w:divBdr>
        <w:top w:val="none" w:sz="0" w:space="0" w:color="auto"/>
        <w:left w:val="none" w:sz="0" w:space="0" w:color="auto"/>
        <w:bottom w:val="none" w:sz="0" w:space="0" w:color="auto"/>
        <w:right w:val="none" w:sz="0" w:space="0" w:color="auto"/>
      </w:divBdr>
    </w:div>
    <w:div w:id="864752117">
      <w:bodyDiv w:val="1"/>
      <w:marLeft w:val="0"/>
      <w:marRight w:val="0"/>
      <w:marTop w:val="0"/>
      <w:marBottom w:val="0"/>
      <w:divBdr>
        <w:top w:val="none" w:sz="0" w:space="0" w:color="auto"/>
        <w:left w:val="none" w:sz="0" w:space="0" w:color="auto"/>
        <w:bottom w:val="none" w:sz="0" w:space="0" w:color="auto"/>
        <w:right w:val="none" w:sz="0" w:space="0" w:color="auto"/>
      </w:divBdr>
    </w:div>
    <w:div w:id="923538770">
      <w:bodyDiv w:val="1"/>
      <w:marLeft w:val="0"/>
      <w:marRight w:val="0"/>
      <w:marTop w:val="0"/>
      <w:marBottom w:val="0"/>
      <w:divBdr>
        <w:top w:val="none" w:sz="0" w:space="0" w:color="auto"/>
        <w:left w:val="none" w:sz="0" w:space="0" w:color="auto"/>
        <w:bottom w:val="none" w:sz="0" w:space="0" w:color="auto"/>
        <w:right w:val="none" w:sz="0" w:space="0" w:color="auto"/>
      </w:divBdr>
    </w:div>
    <w:div w:id="1038091502">
      <w:bodyDiv w:val="1"/>
      <w:marLeft w:val="0"/>
      <w:marRight w:val="0"/>
      <w:marTop w:val="0"/>
      <w:marBottom w:val="0"/>
      <w:divBdr>
        <w:top w:val="none" w:sz="0" w:space="0" w:color="auto"/>
        <w:left w:val="none" w:sz="0" w:space="0" w:color="auto"/>
        <w:bottom w:val="none" w:sz="0" w:space="0" w:color="auto"/>
        <w:right w:val="none" w:sz="0" w:space="0" w:color="auto"/>
      </w:divBdr>
    </w:div>
    <w:div w:id="1075667200">
      <w:bodyDiv w:val="1"/>
      <w:marLeft w:val="0"/>
      <w:marRight w:val="0"/>
      <w:marTop w:val="0"/>
      <w:marBottom w:val="0"/>
      <w:divBdr>
        <w:top w:val="none" w:sz="0" w:space="0" w:color="auto"/>
        <w:left w:val="none" w:sz="0" w:space="0" w:color="auto"/>
        <w:bottom w:val="none" w:sz="0" w:space="0" w:color="auto"/>
        <w:right w:val="none" w:sz="0" w:space="0" w:color="auto"/>
      </w:divBdr>
    </w:div>
    <w:div w:id="1099301784">
      <w:bodyDiv w:val="1"/>
      <w:marLeft w:val="0"/>
      <w:marRight w:val="0"/>
      <w:marTop w:val="0"/>
      <w:marBottom w:val="0"/>
      <w:divBdr>
        <w:top w:val="none" w:sz="0" w:space="0" w:color="auto"/>
        <w:left w:val="none" w:sz="0" w:space="0" w:color="auto"/>
        <w:bottom w:val="none" w:sz="0" w:space="0" w:color="auto"/>
        <w:right w:val="none" w:sz="0" w:space="0" w:color="auto"/>
      </w:divBdr>
    </w:div>
    <w:div w:id="1155340413">
      <w:bodyDiv w:val="1"/>
      <w:marLeft w:val="0"/>
      <w:marRight w:val="0"/>
      <w:marTop w:val="0"/>
      <w:marBottom w:val="0"/>
      <w:divBdr>
        <w:top w:val="none" w:sz="0" w:space="0" w:color="auto"/>
        <w:left w:val="none" w:sz="0" w:space="0" w:color="auto"/>
        <w:bottom w:val="none" w:sz="0" w:space="0" w:color="auto"/>
        <w:right w:val="none" w:sz="0" w:space="0" w:color="auto"/>
      </w:divBdr>
    </w:div>
    <w:div w:id="1175464269">
      <w:bodyDiv w:val="1"/>
      <w:marLeft w:val="0"/>
      <w:marRight w:val="0"/>
      <w:marTop w:val="0"/>
      <w:marBottom w:val="0"/>
      <w:divBdr>
        <w:top w:val="none" w:sz="0" w:space="0" w:color="auto"/>
        <w:left w:val="none" w:sz="0" w:space="0" w:color="auto"/>
        <w:bottom w:val="none" w:sz="0" w:space="0" w:color="auto"/>
        <w:right w:val="none" w:sz="0" w:space="0" w:color="auto"/>
      </w:divBdr>
    </w:div>
    <w:div w:id="1209300685">
      <w:bodyDiv w:val="1"/>
      <w:marLeft w:val="0"/>
      <w:marRight w:val="0"/>
      <w:marTop w:val="0"/>
      <w:marBottom w:val="0"/>
      <w:divBdr>
        <w:top w:val="none" w:sz="0" w:space="0" w:color="auto"/>
        <w:left w:val="none" w:sz="0" w:space="0" w:color="auto"/>
        <w:bottom w:val="none" w:sz="0" w:space="0" w:color="auto"/>
        <w:right w:val="none" w:sz="0" w:space="0" w:color="auto"/>
      </w:divBdr>
    </w:div>
    <w:div w:id="1308361408">
      <w:bodyDiv w:val="1"/>
      <w:marLeft w:val="0"/>
      <w:marRight w:val="0"/>
      <w:marTop w:val="0"/>
      <w:marBottom w:val="0"/>
      <w:divBdr>
        <w:top w:val="none" w:sz="0" w:space="0" w:color="auto"/>
        <w:left w:val="none" w:sz="0" w:space="0" w:color="auto"/>
        <w:bottom w:val="none" w:sz="0" w:space="0" w:color="auto"/>
        <w:right w:val="none" w:sz="0" w:space="0" w:color="auto"/>
      </w:divBdr>
    </w:div>
    <w:div w:id="1353726926">
      <w:bodyDiv w:val="1"/>
      <w:marLeft w:val="0"/>
      <w:marRight w:val="0"/>
      <w:marTop w:val="0"/>
      <w:marBottom w:val="0"/>
      <w:divBdr>
        <w:top w:val="none" w:sz="0" w:space="0" w:color="auto"/>
        <w:left w:val="none" w:sz="0" w:space="0" w:color="auto"/>
        <w:bottom w:val="none" w:sz="0" w:space="0" w:color="auto"/>
        <w:right w:val="none" w:sz="0" w:space="0" w:color="auto"/>
      </w:divBdr>
    </w:div>
    <w:div w:id="1402829487">
      <w:bodyDiv w:val="1"/>
      <w:marLeft w:val="0"/>
      <w:marRight w:val="0"/>
      <w:marTop w:val="0"/>
      <w:marBottom w:val="0"/>
      <w:divBdr>
        <w:top w:val="none" w:sz="0" w:space="0" w:color="auto"/>
        <w:left w:val="none" w:sz="0" w:space="0" w:color="auto"/>
        <w:bottom w:val="none" w:sz="0" w:space="0" w:color="auto"/>
        <w:right w:val="none" w:sz="0" w:space="0" w:color="auto"/>
      </w:divBdr>
    </w:div>
    <w:div w:id="1618368598">
      <w:bodyDiv w:val="1"/>
      <w:marLeft w:val="0"/>
      <w:marRight w:val="0"/>
      <w:marTop w:val="0"/>
      <w:marBottom w:val="0"/>
      <w:divBdr>
        <w:top w:val="none" w:sz="0" w:space="0" w:color="auto"/>
        <w:left w:val="none" w:sz="0" w:space="0" w:color="auto"/>
        <w:bottom w:val="none" w:sz="0" w:space="0" w:color="auto"/>
        <w:right w:val="none" w:sz="0" w:space="0" w:color="auto"/>
      </w:divBdr>
    </w:div>
    <w:div w:id="1646933917">
      <w:bodyDiv w:val="1"/>
      <w:marLeft w:val="0"/>
      <w:marRight w:val="0"/>
      <w:marTop w:val="0"/>
      <w:marBottom w:val="0"/>
      <w:divBdr>
        <w:top w:val="none" w:sz="0" w:space="0" w:color="auto"/>
        <w:left w:val="none" w:sz="0" w:space="0" w:color="auto"/>
        <w:bottom w:val="none" w:sz="0" w:space="0" w:color="auto"/>
        <w:right w:val="none" w:sz="0" w:space="0" w:color="auto"/>
      </w:divBdr>
    </w:div>
    <w:div w:id="1769882747">
      <w:bodyDiv w:val="1"/>
      <w:marLeft w:val="0"/>
      <w:marRight w:val="0"/>
      <w:marTop w:val="0"/>
      <w:marBottom w:val="0"/>
      <w:divBdr>
        <w:top w:val="none" w:sz="0" w:space="0" w:color="auto"/>
        <w:left w:val="none" w:sz="0" w:space="0" w:color="auto"/>
        <w:bottom w:val="none" w:sz="0" w:space="0" w:color="auto"/>
        <w:right w:val="none" w:sz="0" w:space="0" w:color="auto"/>
      </w:divBdr>
    </w:div>
    <w:div w:id="1871412075">
      <w:bodyDiv w:val="1"/>
      <w:marLeft w:val="0"/>
      <w:marRight w:val="0"/>
      <w:marTop w:val="0"/>
      <w:marBottom w:val="0"/>
      <w:divBdr>
        <w:top w:val="none" w:sz="0" w:space="0" w:color="auto"/>
        <w:left w:val="none" w:sz="0" w:space="0" w:color="auto"/>
        <w:bottom w:val="none" w:sz="0" w:space="0" w:color="auto"/>
        <w:right w:val="none" w:sz="0" w:space="0" w:color="auto"/>
      </w:divBdr>
    </w:div>
    <w:div w:id="1882667340">
      <w:bodyDiv w:val="1"/>
      <w:marLeft w:val="0"/>
      <w:marRight w:val="0"/>
      <w:marTop w:val="0"/>
      <w:marBottom w:val="0"/>
      <w:divBdr>
        <w:top w:val="none" w:sz="0" w:space="0" w:color="auto"/>
        <w:left w:val="none" w:sz="0" w:space="0" w:color="auto"/>
        <w:bottom w:val="none" w:sz="0" w:space="0" w:color="auto"/>
        <w:right w:val="none" w:sz="0" w:space="0" w:color="auto"/>
      </w:divBdr>
    </w:div>
    <w:div w:id="1966695044">
      <w:bodyDiv w:val="1"/>
      <w:marLeft w:val="0"/>
      <w:marRight w:val="0"/>
      <w:marTop w:val="0"/>
      <w:marBottom w:val="0"/>
      <w:divBdr>
        <w:top w:val="none" w:sz="0" w:space="0" w:color="auto"/>
        <w:left w:val="none" w:sz="0" w:space="0" w:color="auto"/>
        <w:bottom w:val="none" w:sz="0" w:space="0" w:color="auto"/>
        <w:right w:val="none" w:sz="0" w:space="0" w:color="auto"/>
      </w:divBdr>
    </w:div>
    <w:div w:id="21449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221D2-E9A9-4C03-B0F6-4876C4B4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6520</Words>
  <Characters>37167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Анастасия Алексеевна</cp:lastModifiedBy>
  <cp:revision>2</cp:revision>
  <cp:lastPrinted>2020-07-24T06:42:00Z</cp:lastPrinted>
  <dcterms:created xsi:type="dcterms:W3CDTF">2020-08-13T23:59:00Z</dcterms:created>
  <dcterms:modified xsi:type="dcterms:W3CDTF">2020-08-13T23:59:00Z</dcterms:modified>
</cp:coreProperties>
</file>