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1735D" w:rsidP="00430FFD">
      <w:pPr>
        <w:rPr>
          <w:sz w:val="28"/>
          <w:szCs w:val="28"/>
        </w:rPr>
      </w:pPr>
      <w:r>
        <w:rPr>
          <w:sz w:val="28"/>
          <w:szCs w:val="28"/>
        </w:rPr>
        <w:t>30 сентября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BC2D07">
        <w:rPr>
          <w:sz w:val="28"/>
          <w:szCs w:val="28"/>
        </w:rPr>
        <w:t>23</w:t>
      </w:r>
      <w:r w:rsidR="009C0085">
        <w:rPr>
          <w:sz w:val="28"/>
          <w:szCs w:val="28"/>
        </w:rPr>
        <w:t>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BC2D07" w:rsidRDefault="00BC2D07" w:rsidP="00BC2D07">
      <w:pPr>
        <w:jc w:val="center"/>
        <w:rPr>
          <w:b/>
          <w:sz w:val="28"/>
          <w:szCs w:val="28"/>
        </w:rPr>
      </w:pPr>
      <w:r>
        <w:rPr>
          <w:b/>
          <w:sz w:val="28"/>
          <w:szCs w:val="28"/>
        </w:rPr>
        <w:t>Об утверждении отчета Контрольно-счетной палаты муниципального района «Чернышевский район» по результатам проверки средств выделенных бюджету муниципального района «Чернышевский район» по национальному проекту «Культура»</w:t>
      </w:r>
    </w:p>
    <w:p w:rsidR="00BC2D07" w:rsidRDefault="00BC2D07" w:rsidP="00BC2D07">
      <w:pPr>
        <w:jc w:val="both"/>
        <w:rPr>
          <w:sz w:val="28"/>
          <w:szCs w:val="28"/>
        </w:rPr>
      </w:pPr>
    </w:p>
    <w:p w:rsidR="00BC2D07" w:rsidRDefault="00BC2D07" w:rsidP="00BC2D07">
      <w:pPr>
        <w:pStyle w:val="a5"/>
        <w:ind w:firstLine="709"/>
        <w:jc w:val="both"/>
      </w:pPr>
      <w:r>
        <w:t>Заслушав отчет Контрольно-счетной палаты муниципального района «Чернышевский район» по результатам проверки средств выделенных бюджету муниципального района «Чернышевский район» по национальному проекту «Культура», р</w:t>
      </w:r>
      <w:r>
        <w:rPr>
          <w:bCs/>
        </w:rPr>
        <w:t>уководствуясь статей 23</w:t>
      </w:r>
      <w:r>
        <w:rPr>
          <w:bCs/>
          <w:color w:val="FF0000"/>
        </w:rPr>
        <w:t xml:space="preserve"> </w:t>
      </w:r>
      <w:r>
        <w:rPr>
          <w:bCs/>
        </w:rPr>
        <w:t>Устава муниципального района «Чернышевский район», Совет муниципального района «Чернышевский район»</w:t>
      </w:r>
      <w:r>
        <w:t xml:space="preserve">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BC2D07" w:rsidRDefault="00BC2D07" w:rsidP="00BC2D07">
      <w:pPr>
        <w:pStyle w:val="a5"/>
        <w:ind w:firstLine="709"/>
        <w:jc w:val="both"/>
      </w:pPr>
    </w:p>
    <w:p w:rsidR="00BC2D07" w:rsidRDefault="00BC2D07" w:rsidP="00BC2D07">
      <w:pPr>
        <w:pStyle w:val="a5"/>
        <w:ind w:firstLine="709"/>
        <w:jc w:val="both"/>
      </w:pPr>
      <w:r>
        <w:t xml:space="preserve">1. Отчет Контрольно-счетной палаты муниципального района «Чернышевский район» по результатам проверки утвердить (прилагается).   </w:t>
      </w:r>
    </w:p>
    <w:p w:rsidR="00BC2D07" w:rsidRDefault="00BC2D07" w:rsidP="00BC2D07">
      <w:pPr>
        <w:pStyle w:val="a5"/>
        <w:ind w:firstLine="709"/>
        <w:jc w:val="both"/>
      </w:pPr>
      <w:r>
        <w:t xml:space="preserve">2. Настоящее решение разместить на официальном сайте </w:t>
      </w:r>
      <w:proofErr w:type="spellStart"/>
      <w:r>
        <w:t>www</w:t>
      </w:r>
      <w:proofErr w:type="spellEnd"/>
      <w:r>
        <w:t>.</w:t>
      </w:r>
      <w:proofErr w:type="spellStart"/>
      <w:r>
        <w:rPr>
          <w:lang w:val="en-US"/>
        </w:rPr>
        <w:t>chernishev</w:t>
      </w:r>
      <w:proofErr w:type="spellEnd"/>
      <w:r w:rsidRPr="00BC2D07">
        <w:t>.75.</w:t>
      </w:r>
      <w:proofErr w:type="spellStart"/>
      <w:r>
        <w:rPr>
          <w:lang w:val="en-US"/>
        </w:rPr>
        <w:t>ru</w:t>
      </w:r>
      <w:proofErr w:type="spellEnd"/>
      <w:r>
        <w:t>, в разделе Документы.</w:t>
      </w:r>
    </w:p>
    <w:p w:rsidR="00BC2D07" w:rsidRDefault="00BC2D07" w:rsidP="00BC2D07">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91735D" w:rsidP="00712D1B">
      <w:pPr>
        <w:rPr>
          <w:i/>
          <w:sz w:val="28"/>
          <w:szCs w:val="28"/>
        </w:rPr>
      </w:pPr>
      <w:r>
        <w:rPr>
          <w:sz w:val="28"/>
          <w:szCs w:val="28"/>
        </w:rPr>
        <w:t>И.о. г</w:t>
      </w:r>
      <w:r w:rsidR="00712D1B" w:rsidRPr="00712D1B">
        <w:rPr>
          <w:sz w:val="28"/>
          <w:szCs w:val="28"/>
        </w:rPr>
        <w:t>лав</w:t>
      </w:r>
      <w:r>
        <w:rPr>
          <w:sz w:val="28"/>
          <w:szCs w:val="28"/>
        </w:rPr>
        <w:t>ы</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91735D">
        <w:rPr>
          <w:sz w:val="28"/>
          <w:szCs w:val="28"/>
        </w:rPr>
        <w:t>А.В. Суханов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8972D9">
      <w:pPr>
        <w:autoSpaceDE w:val="0"/>
        <w:autoSpaceDN w:val="0"/>
        <w:adjustRightInd w:val="0"/>
        <w:ind w:firstLine="709"/>
        <w:jc w:val="center"/>
        <w:rPr>
          <w:rFonts w:eastAsia="TimesNewRomanPSMT"/>
          <w:b/>
        </w:rPr>
      </w:pPr>
    </w:p>
    <w:p w:rsidR="00BC2D07" w:rsidRDefault="00BC2D07" w:rsidP="00BC2D07">
      <w:pPr>
        <w:jc w:val="right"/>
        <w:rPr>
          <w:sz w:val="28"/>
          <w:szCs w:val="28"/>
        </w:rPr>
      </w:pPr>
      <w:r>
        <w:rPr>
          <w:sz w:val="28"/>
          <w:szCs w:val="28"/>
        </w:rPr>
        <w:lastRenderedPageBreak/>
        <w:t>У</w:t>
      </w:r>
      <w:r w:rsidRPr="00351E69">
        <w:rPr>
          <w:sz w:val="28"/>
          <w:szCs w:val="28"/>
        </w:rPr>
        <w:t xml:space="preserve">твержден </w:t>
      </w:r>
    </w:p>
    <w:p w:rsidR="00BC2D07" w:rsidRDefault="00BC2D07" w:rsidP="00BC2D07">
      <w:pPr>
        <w:jc w:val="right"/>
        <w:rPr>
          <w:sz w:val="28"/>
          <w:szCs w:val="28"/>
        </w:rPr>
      </w:pPr>
      <w:r w:rsidRPr="00351E69">
        <w:rPr>
          <w:sz w:val="28"/>
          <w:szCs w:val="28"/>
        </w:rPr>
        <w:t>решение</w:t>
      </w:r>
      <w:r>
        <w:rPr>
          <w:sz w:val="28"/>
          <w:szCs w:val="28"/>
        </w:rPr>
        <w:t>м</w:t>
      </w:r>
      <w:r w:rsidRPr="00351E69">
        <w:rPr>
          <w:sz w:val="28"/>
          <w:szCs w:val="28"/>
        </w:rPr>
        <w:t xml:space="preserve"> Совета </w:t>
      </w:r>
    </w:p>
    <w:p w:rsidR="00BC2D07" w:rsidRDefault="00BC2D07" w:rsidP="00BC2D07">
      <w:pPr>
        <w:jc w:val="right"/>
        <w:rPr>
          <w:sz w:val="28"/>
          <w:szCs w:val="28"/>
        </w:rPr>
      </w:pPr>
      <w:r w:rsidRPr="00351E69">
        <w:rPr>
          <w:sz w:val="28"/>
          <w:szCs w:val="28"/>
        </w:rPr>
        <w:t xml:space="preserve">МР «Чернышевский район» </w:t>
      </w:r>
    </w:p>
    <w:p w:rsidR="00BC2D07" w:rsidRDefault="00BC2D07" w:rsidP="00BC2D07">
      <w:pPr>
        <w:jc w:val="right"/>
        <w:rPr>
          <w:sz w:val="28"/>
          <w:szCs w:val="28"/>
        </w:rPr>
      </w:pPr>
      <w:r>
        <w:rPr>
          <w:sz w:val="28"/>
          <w:szCs w:val="28"/>
        </w:rPr>
        <w:t xml:space="preserve">от 30 сентября </w:t>
      </w:r>
      <w:r w:rsidRPr="00351E69">
        <w:rPr>
          <w:sz w:val="28"/>
          <w:szCs w:val="28"/>
        </w:rPr>
        <w:t xml:space="preserve">2020г. № </w:t>
      </w:r>
      <w:r>
        <w:rPr>
          <w:sz w:val="28"/>
          <w:szCs w:val="28"/>
        </w:rPr>
        <w:t>23</w:t>
      </w:r>
      <w:r w:rsidR="00A57AAB">
        <w:rPr>
          <w:sz w:val="28"/>
          <w:szCs w:val="28"/>
        </w:rPr>
        <w:t>2</w:t>
      </w:r>
    </w:p>
    <w:p w:rsidR="00BC2D07" w:rsidRDefault="00BC2D07" w:rsidP="008972D9">
      <w:pPr>
        <w:autoSpaceDE w:val="0"/>
        <w:autoSpaceDN w:val="0"/>
        <w:adjustRightInd w:val="0"/>
        <w:ind w:firstLine="709"/>
        <w:jc w:val="center"/>
        <w:rPr>
          <w:rFonts w:eastAsia="TimesNewRomanPSMT"/>
          <w:b/>
        </w:rPr>
      </w:pPr>
    </w:p>
    <w:p w:rsidR="00BC2D07" w:rsidRPr="00351E69" w:rsidRDefault="00BC2D07" w:rsidP="00BC2D07">
      <w:pPr>
        <w:jc w:val="center"/>
        <w:rPr>
          <w:b/>
          <w:sz w:val="28"/>
          <w:szCs w:val="28"/>
        </w:rPr>
      </w:pPr>
      <w:r w:rsidRPr="00351E69">
        <w:rPr>
          <w:b/>
          <w:sz w:val="28"/>
          <w:szCs w:val="28"/>
        </w:rPr>
        <w:t>Отчет</w:t>
      </w:r>
    </w:p>
    <w:p w:rsidR="00BC2D07" w:rsidRPr="00351E69" w:rsidRDefault="00BC2D07" w:rsidP="00BC2D07">
      <w:pPr>
        <w:jc w:val="center"/>
        <w:rPr>
          <w:b/>
          <w:sz w:val="28"/>
          <w:szCs w:val="28"/>
        </w:rPr>
      </w:pPr>
      <w:r w:rsidRPr="00351E69">
        <w:rPr>
          <w:b/>
          <w:sz w:val="28"/>
          <w:szCs w:val="28"/>
        </w:rPr>
        <w:t>Контрольно-счетной палаты</w:t>
      </w:r>
    </w:p>
    <w:p w:rsidR="00BC2D07" w:rsidRPr="00351E69" w:rsidRDefault="00BC2D07" w:rsidP="00BC2D07">
      <w:pPr>
        <w:jc w:val="center"/>
        <w:rPr>
          <w:b/>
          <w:sz w:val="28"/>
          <w:szCs w:val="28"/>
        </w:rPr>
      </w:pPr>
      <w:r w:rsidRPr="00351E69">
        <w:rPr>
          <w:b/>
          <w:sz w:val="28"/>
          <w:szCs w:val="28"/>
        </w:rPr>
        <w:t>муниципального района «Чернышевский район»</w:t>
      </w:r>
    </w:p>
    <w:p w:rsidR="00BC2D07" w:rsidRPr="00BC2D07" w:rsidRDefault="00BC2D07" w:rsidP="00BC2D07">
      <w:pPr>
        <w:tabs>
          <w:tab w:val="left" w:pos="567"/>
        </w:tabs>
        <w:ind w:firstLine="567"/>
        <w:jc w:val="center"/>
        <w:rPr>
          <w:b/>
          <w:sz w:val="28"/>
          <w:szCs w:val="28"/>
        </w:rPr>
      </w:pPr>
      <w:r w:rsidRPr="00BC2D07">
        <w:rPr>
          <w:b/>
          <w:sz w:val="28"/>
          <w:szCs w:val="28"/>
        </w:rPr>
        <w:t>по результатам проверки средств выделенных бюджету муниципального района «Чернышевский район» по национальному проекту «Культура»</w:t>
      </w:r>
    </w:p>
    <w:p w:rsidR="00BC2D07" w:rsidRPr="00351E69" w:rsidRDefault="00BC2D07" w:rsidP="00BC2D07">
      <w:pPr>
        <w:jc w:val="center"/>
        <w:rPr>
          <w:sz w:val="28"/>
          <w:szCs w:val="28"/>
        </w:rPr>
      </w:pPr>
    </w:p>
    <w:p w:rsidR="00BC2D07" w:rsidRPr="00BC2D07" w:rsidRDefault="00BC2D07" w:rsidP="00BC2D07">
      <w:pPr>
        <w:tabs>
          <w:tab w:val="left" w:pos="567"/>
        </w:tabs>
        <w:ind w:firstLine="567"/>
        <w:jc w:val="both"/>
        <w:rPr>
          <w:sz w:val="28"/>
        </w:rPr>
      </w:pPr>
      <w:r w:rsidRPr="00BC2D07">
        <w:rPr>
          <w:sz w:val="28"/>
        </w:rPr>
        <w:t xml:space="preserve">Проверяемый период: </w:t>
      </w:r>
      <w:r w:rsidRPr="00BC2D07">
        <w:rPr>
          <w:sz w:val="28"/>
          <w:szCs w:val="28"/>
        </w:rPr>
        <w:t>2019 год.</w:t>
      </w:r>
    </w:p>
    <w:p w:rsidR="00BC2D07" w:rsidRPr="00BC2D07" w:rsidRDefault="00BC2D07" w:rsidP="00BC2D07">
      <w:pPr>
        <w:tabs>
          <w:tab w:val="left" w:pos="567"/>
        </w:tabs>
        <w:suppressAutoHyphens/>
        <w:ind w:firstLine="567"/>
        <w:jc w:val="both"/>
        <w:rPr>
          <w:bCs/>
          <w:sz w:val="28"/>
          <w:szCs w:val="28"/>
        </w:rPr>
      </w:pPr>
      <w:r w:rsidRPr="00BC2D07">
        <w:rPr>
          <w:sz w:val="28"/>
        </w:rPr>
        <w:t xml:space="preserve">Основание для проведения контрольного мероприятия: </w:t>
      </w:r>
      <w:r w:rsidRPr="00BC2D07">
        <w:rPr>
          <w:bCs/>
          <w:sz w:val="28"/>
          <w:szCs w:val="28"/>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распоряжение на проведение внепланового контрольного мероприятия № 13-од от 26 мая 2020 года.</w:t>
      </w:r>
    </w:p>
    <w:p w:rsidR="00BC2D07" w:rsidRPr="00BC2D07" w:rsidRDefault="00BC2D07" w:rsidP="00BC2D07">
      <w:pPr>
        <w:tabs>
          <w:tab w:val="left" w:pos="567"/>
        </w:tabs>
        <w:suppressAutoHyphens/>
        <w:ind w:firstLine="567"/>
        <w:jc w:val="both"/>
        <w:rPr>
          <w:bCs/>
          <w:sz w:val="28"/>
          <w:szCs w:val="28"/>
        </w:rPr>
      </w:pPr>
      <w:r w:rsidRPr="00BC2D07">
        <w:rPr>
          <w:bCs/>
          <w:sz w:val="28"/>
          <w:szCs w:val="28"/>
        </w:rPr>
        <w:t xml:space="preserve">Перечень объектов контроля: </w:t>
      </w:r>
    </w:p>
    <w:p w:rsidR="00BC2D07" w:rsidRPr="00BC2D07" w:rsidRDefault="00BC2D07" w:rsidP="00BC2D07">
      <w:pPr>
        <w:tabs>
          <w:tab w:val="left" w:pos="567"/>
        </w:tabs>
        <w:suppressAutoHyphens/>
        <w:ind w:firstLine="567"/>
        <w:jc w:val="both"/>
        <w:rPr>
          <w:sz w:val="28"/>
          <w:szCs w:val="28"/>
        </w:rPr>
      </w:pPr>
      <w:r w:rsidRPr="00BC2D07">
        <w:rPr>
          <w:sz w:val="28"/>
          <w:szCs w:val="28"/>
        </w:rPr>
        <w:t xml:space="preserve">МУК </w:t>
      </w:r>
      <w:proofErr w:type="spellStart"/>
      <w:r w:rsidRPr="00BC2D07">
        <w:rPr>
          <w:sz w:val="28"/>
          <w:szCs w:val="28"/>
        </w:rPr>
        <w:t>Межпоселенческий</w:t>
      </w:r>
      <w:proofErr w:type="spellEnd"/>
      <w:r w:rsidRPr="00BC2D07">
        <w:rPr>
          <w:sz w:val="28"/>
          <w:szCs w:val="28"/>
        </w:rPr>
        <w:t xml:space="preserve"> </w:t>
      </w:r>
      <w:proofErr w:type="spellStart"/>
      <w:r w:rsidRPr="00BC2D07">
        <w:rPr>
          <w:sz w:val="28"/>
          <w:szCs w:val="28"/>
        </w:rPr>
        <w:t>культурно-досуговый</w:t>
      </w:r>
      <w:proofErr w:type="spellEnd"/>
      <w:r w:rsidRPr="00BC2D07">
        <w:rPr>
          <w:sz w:val="28"/>
          <w:szCs w:val="28"/>
        </w:rPr>
        <w:t xml:space="preserve"> центр «Овация», подведомственные учреждения.</w:t>
      </w:r>
    </w:p>
    <w:p w:rsidR="00BC2D07" w:rsidRPr="00BC2D07" w:rsidRDefault="00BC2D07" w:rsidP="00BC2D07">
      <w:pPr>
        <w:tabs>
          <w:tab w:val="left" w:pos="567"/>
        </w:tabs>
        <w:suppressAutoHyphens/>
        <w:ind w:firstLine="567"/>
        <w:jc w:val="both"/>
        <w:rPr>
          <w:bCs/>
          <w:sz w:val="28"/>
          <w:szCs w:val="28"/>
        </w:rPr>
      </w:pPr>
      <w:r w:rsidRPr="00BC2D07">
        <w:rPr>
          <w:bCs/>
          <w:sz w:val="28"/>
          <w:szCs w:val="28"/>
        </w:rPr>
        <w:t>Должностное лицо Контрольно-счетной палаты муниципального района «Чернышевский район», осуществляющее проведение контрольного мероприятия: председатель Контрольно-счетной палаты МР «Чернышевский район» Максимов С.А.</w:t>
      </w:r>
    </w:p>
    <w:p w:rsidR="00BC2D07" w:rsidRPr="00BC2D07" w:rsidRDefault="00BC2D07" w:rsidP="00BC2D07">
      <w:pPr>
        <w:tabs>
          <w:tab w:val="left" w:pos="567"/>
        </w:tabs>
        <w:suppressAutoHyphens/>
        <w:ind w:firstLine="567"/>
        <w:jc w:val="both"/>
        <w:rPr>
          <w:bCs/>
          <w:color w:val="FF0000"/>
          <w:sz w:val="28"/>
          <w:szCs w:val="28"/>
        </w:rPr>
      </w:pPr>
      <w:r w:rsidRPr="00BC2D07">
        <w:rPr>
          <w:bCs/>
          <w:sz w:val="28"/>
          <w:szCs w:val="28"/>
        </w:rPr>
        <w:t>Срок проведения основного этапа контрольного мероприятия: с 02.06.2020г. – 09.07.2020г.</w:t>
      </w:r>
    </w:p>
    <w:p w:rsidR="00BC2D07" w:rsidRPr="00BC2D07" w:rsidRDefault="00BC2D07" w:rsidP="00BC2D07">
      <w:pPr>
        <w:tabs>
          <w:tab w:val="left" w:pos="567"/>
        </w:tabs>
        <w:suppressAutoHyphens/>
        <w:ind w:firstLine="567"/>
        <w:jc w:val="both"/>
        <w:rPr>
          <w:bCs/>
          <w:sz w:val="28"/>
          <w:szCs w:val="28"/>
        </w:rPr>
      </w:pPr>
      <w:r w:rsidRPr="00BC2D07">
        <w:rPr>
          <w:bCs/>
          <w:sz w:val="28"/>
          <w:szCs w:val="28"/>
        </w:rPr>
        <w:t>Форма проведения контрольного мероприятия: выездная проверка.</w:t>
      </w:r>
    </w:p>
    <w:p w:rsidR="00BC2D07" w:rsidRPr="00BC2D07" w:rsidRDefault="00BC2D07" w:rsidP="00BC2D07">
      <w:pPr>
        <w:suppressAutoHyphens/>
        <w:ind w:firstLine="709"/>
        <w:jc w:val="both"/>
        <w:rPr>
          <w:color w:val="000000"/>
          <w:sz w:val="28"/>
          <w:szCs w:val="28"/>
        </w:rPr>
      </w:pPr>
    </w:p>
    <w:p w:rsidR="00BC2D07" w:rsidRPr="00BC2D07" w:rsidRDefault="00BC2D07" w:rsidP="00BC2D07">
      <w:pPr>
        <w:ind w:firstLine="567"/>
        <w:jc w:val="both"/>
        <w:outlineLvl w:val="0"/>
        <w:rPr>
          <w:sz w:val="28"/>
          <w:szCs w:val="28"/>
        </w:rPr>
      </w:pPr>
      <w:r w:rsidRPr="00BC2D07">
        <w:rPr>
          <w:bCs/>
          <w:sz w:val="28"/>
          <w:szCs w:val="28"/>
        </w:rPr>
        <w:t xml:space="preserve">По результатам контрольного мероприятия составлен акт </w:t>
      </w:r>
      <w:r w:rsidRPr="00BC2D07">
        <w:rPr>
          <w:sz w:val="28"/>
          <w:szCs w:val="28"/>
        </w:rPr>
        <w:t>№ 05-20/КФ-А-КСП от 10 июня 2020 года. Акт подписан объектом контроля без возражений.</w:t>
      </w:r>
    </w:p>
    <w:p w:rsidR="00BC2D07" w:rsidRPr="00BC2D07" w:rsidRDefault="00BC2D07" w:rsidP="00BC2D07">
      <w:pPr>
        <w:rPr>
          <w:sz w:val="28"/>
          <w:szCs w:val="28"/>
        </w:rPr>
      </w:pPr>
    </w:p>
    <w:p w:rsidR="00BC2D07" w:rsidRPr="00BC2D07" w:rsidRDefault="00BC2D07" w:rsidP="00BC2D07">
      <w:pPr>
        <w:rPr>
          <w:sz w:val="28"/>
          <w:szCs w:val="28"/>
        </w:rPr>
      </w:pPr>
      <w:r w:rsidRPr="00BC2D07">
        <w:rPr>
          <w:sz w:val="28"/>
          <w:szCs w:val="28"/>
        </w:rPr>
        <w:t>Результаты  контрольного мероприятия:</w:t>
      </w:r>
    </w:p>
    <w:p w:rsidR="00BC2D07" w:rsidRPr="00BC2D07" w:rsidRDefault="00BC2D07" w:rsidP="00BC2D07">
      <w:pPr>
        <w:ind w:right="-2" w:firstLine="708"/>
        <w:jc w:val="both"/>
        <w:rPr>
          <w:sz w:val="28"/>
          <w:szCs w:val="28"/>
        </w:rPr>
      </w:pPr>
      <w:r w:rsidRPr="00BC2D07">
        <w:rPr>
          <w:sz w:val="28"/>
          <w:szCs w:val="28"/>
        </w:rPr>
        <w:t>29 декабря 2017 года, Постановлением администрации МР «Чернышевский район» № 672 утверждена муниципальная программа «Развитие культуры, спорта в Чернышевском районе». Срок реализации муниципальной программы 2018-2020 годы.</w:t>
      </w:r>
    </w:p>
    <w:p w:rsidR="00BC2D07" w:rsidRDefault="00BC2D07" w:rsidP="00BC2D07">
      <w:pPr>
        <w:ind w:firstLine="708"/>
        <w:jc w:val="both"/>
        <w:rPr>
          <w:sz w:val="28"/>
          <w:szCs w:val="28"/>
        </w:rPr>
      </w:pPr>
      <w:r>
        <w:rPr>
          <w:sz w:val="28"/>
          <w:szCs w:val="28"/>
        </w:rPr>
        <w:t>Целью программы является: с</w:t>
      </w:r>
      <w:r w:rsidRPr="000739C6">
        <w:rPr>
          <w:sz w:val="28"/>
          <w:szCs w:val="28"/>
        </w:rPr>
        <w:t>охранение и развитие культуры, как системы нравственных ценностей Чернышевского района</w:t>
      </w:r>
      <w:r>
        <w:rPr>
          <w:sz w:val="28"/>
          <w:szCs w:val="28"/>
        </w:rPr>
        <w:t>;</w:t>
      </w:r>
      <w:r w:rsidRPr="000739C6">
        <w:rPr>
          <w:sz w:val="28"/>
          <w:szCs w:val="28"/>
        </w:rPr>
        <w:t xml:space="preserve"> Создание условий для формирования и удовлетворения культурных запросов и духовных потребностей, развитие инициативы и реализация творческого потенциала в сфере культуры района</w:t>
      </w:r>
      <w:r>
        <w:rPr>
          <w:sz w:val="28"/>
          <w:szCs w:val="28"/>
        </w:rPr>
        <w:t>;</w:t>
      </w:r>
      <w:r w:rsidRPr="000739C6">
        <w:rPr>
          <w:sz w:val="28"/>
          <w:szCs w:val="28"/>
        </w:rPr>
        <w:t xml:space="preserve"> Сохранение историко-культурного наследия района</w:t>
      </w:r>
      <w:r>
        <w:rPr>
          <w:sz w:val="28"/>
          <w:szCs w:val="28"/>
        </w:rPr>
        <w:t>;</w:t>
      </w:r>
      <w:r w:rsidRPr="000739C6">
        <w:rPr>
          <w:sz w:val="28"/>
          <w:szCs w:val="28"/>
        </w:rPr>
        <w:t xml:space="preserve"> Модернизация материально-технической базы сети учреждений культуры, повышение эффективности их деятельности.</w:t>
      </w:r>
    </w:p>
    <w:p w:rsidR="00BC2D07" w:rsidRDefault="00BC2D07" w:rsidP="00BC2D07">
      <w:pPr>
        <w:ind w:firstLine="708"/>
        <w:jc w:val="both"/>
        <w:rPr>
          <w:sz w:val="28"/>
          <w:szCs w:val="28"/>
        </w:rPr>
      </w:pPr>
      <w:r w:rsidRPr="000739C6">
        <w:rPr>
          <w:sz w:val="28"/>
          <w:szCs w:val="28"/>
        </w:rPr>
        <w:t xml:space="preserve">Исходя из поставленных целей, </w:t>
      </w:r>
      <w:r>
        <w:rPr>
          <w:sz w:val="28"/>
          <w:szCs w:val="28"/>
        </w:rPr>
        <w:t>сформированы</w:t>
      </w:r>
      <w:r w:rsidRPr="000739C6">
        <w:rPr>
          <w:sz w:val="28"/>
          <w:szCs w:val="28"/>
        </w:rPr>
        <w:t xml:space="preserve"> соответствующие задачи</w:t>
      </w:r>
      <w:r>
        <w:rPr>
          <w:sz w:val="28"/>
          <w:szCs w:val="28"/>
        </w:rPr>
        <w:t>: о</w:t>
      </w:r>
      <w:r w:rsidRPr="000739C6">
        <w:rPr>
          <w:sz w:val="28"/>
          <w:szCs w:val="28"/>
        </w:rPr>
        <w:t>рганизация библио</w:t>
      </w:r>
      <w:r>
        <w:rPr>
          <w:sz w:val="28"/>
          <w:szCs w:val="28"/>
        </w:rPr>
        <w:t xml:space="preserve">течного обслуживания населения; </w:t>
      </w:r>
      <w:r w:rsidRPr="000739C6">
        <w:rPr>
          <w:sz w:val="28"/>
          <w:szCs w:val="28"/>
        </w:rPr>
        <w:t>попо</w:t>
      </w:r>
      <w:r>
        <w:rPr>
          <w:sz w:val="28"/>
          <w:szCs w:val="28"/>
        </w:rPr>
        <w:t xml:space="preserve">лнение и </w:t>
      </w:r>
      <w:r>
        <w:rPr>
          <w:sz w:val="28"/>
          <w:szCs w:val="28"/>
        </w:rPr>
        <w:lastRenderedPageBreak/>
        <w:t xml:space="preserve">комплектование фондов; </w:t>
      </w:r>
      <w:r w:rsidRPr="000739C6">
        <w:rPr>
          <w:sz w:val="28"/>
          <w:szCs w:val="28"/>
        </w:rPr>
        <w:t>организация досуга и обеспеч</w:t>
      </w:r>
      <w:r>
        <w:rPr>
          <w:sz w:val="28"/>
          <w:szCs w:val="28"/>
        </w:rPr>
        <w:t>ение жителей услугами культуры; с</w:t>
      </w:r>
      <w:r w:rsidRPr="000739C6">
        <w:rPr>
          <w:sz w:val="28"/>
          <w:szCs w:val="28"/>
        </w:rPr>
        <w:t>охранение и развитие культурного потенциала и культурного наследия Чернышевского района</w:t>
      </w:r>
      <w:r>
        <w:rPr>
          <w:sz w:val="28"/>
          <w:szCs w:val="28"/>
        </w:rPr>
        <w:t>; п</w:t>
      </w:r>
      <w:r w:rsidRPr="000739C6">
        <w:rPr>
          <w:sz w:val="28"/>
          <w:szCs w:val="28"/>
        </w:rPr>
        <w:t>овышение качества предоставляемых дополнительных образовательных услуг населению.</w:t>
      </w:r>
    </w:p>
    <w:p w:rsidR="00BC2D07" w:rsidRDefault="00BC2D07" w:rsidP="00BC2D07">
      <w:pPr>
        <w:ind w:firstLine="708"/>
        <w:jc w:val="both"/>
        <w:rPr>
          <w:sz w:val="28"/>
          <w:szCs w:val="28"/>
        </w:rPr>
      </w:pPr>
      <w:r>
        <w:rPr>
          <w:sz w:val="28"/>
          <w:szCs w:val="28"/>
        </w:rPr>
        <w:t xml:space="preserve">Для достижения поставленных целей и задач, в </w:t>
      </w:r>
      <w:proofErr w:type="gramStart"/>
      <w:r>
        <w:rPr>
          <w:sz w:val="28"/>
          <w:szCs w:val="28"/>
        </w:rPr>
        <w:t>муниципальной</w:t>
      </w:r>
      <w:proofErr w:type="gramEnd"/>
      <w:r>
        <w:rPr>
          <w:sz w:val="28"/>
          <w:szCs w:val="28"/>
        </w:rPr>
        <w:t xml:space="preserve"> программе разработан ряд мероприятий необходимых к выполнению в течение срока реализации программы, в том числе капитальный ремонт Дома культуры </w:t>
      </w:r>
      <w:proofErr w:type="gramStart"/>
      <w:r>
        <w:rPr>
          <w:sz w:val="28"/>
          <w:szCs w:val="28"/>
        </w:rPr>
        <w:t>с</w:t>
      </w:r>
      <w:proofErr w:type="gramEnd"/>
      <w:r>
        <w:rPr>
          <w:sz w:val="28"/>
          <w:szCs w:val="28"/>
        </w:rPr>
        <w:t xml:space="preserve">. Комсомольское. </w:t>
      </w:r>
      <w:proofErr w:type="gramStart"/>
      <w:r>
        <w:rPr>
          <w:sz w:val="28"/>
          <w:szCs w:val="28"/>
        </w:rPr>
        <w:t>Согласно</w:t>
      </w:r>
      <w:proofErr w:type="gramEnd"/>
      <w:r>
        <w:rPr>
          <w:sz w:val="28"/>
          <w:szCs w:val="28"/>
        </w:rPr>
        <w:t xml:space="preserve"> муниципальной программы, капитальный ремонт должен быть проведен в 2019 году. Объем бюджетных ассигнований для выполнения капитального ремонта предусмотрен программой в размере 8735,1 тыс</w:t>
      </w:r>
      <w:proofErr w:type="gramStart"/>
      <w:r>
        <w:rPr>
          <w:sz w:val="28"/>
          <w:szCs w:val="28"/>
        </w:rPr>
        <w:t>.р</w:t>
      </w:r>
      <w:proofErr w:type="gramEnd"/>
      <w:r>
        <w:rPr>
          <w:sz w:val="28"/>
          <w:szCs w:val="28"/>
        </w:rPr>
        <w:t>уб., в том числе:</w:t>
      </w:r>
    </w:p>
    <w:p w:rsidR="00BC2D07" w:rsidRDefault="00BC2D07" w:rsidP="00BC2D07">
      <w:pPr>
        <w:ind w:firstLine="708"/>
        <w:jc w:val="both"/>
        <w:rPr>
          <w:sz w:val="28"/>
          <w:szCs w:val="28"/>
        </w:rPr>
      </w:pPr>
      <w:r>
        <w:rPr>
          <w:sz w:val="28"/>
          <w:szCs w:val="28"/>
        </w:rPr>
        <w:t>- Федеральный бюджет 7389,9 тыс</w:t>
      </w:r>
      <w:proofErr w:type="gramStart"/>
      <w:r>
        <w:rPr>
          <w:sz w:val="28"/>
          <w:szCs w:val="28"/>
        </w:rPr>
        <w:t>.р</w:t>
      </w:r>
      <w:proofErr w:type="gramEnd"/>
      <w:r>
        <w:rPr>
          <w:sz w:val="28"/>
          <w:szCs w:val="28"/>
        </w:rPr>
        <w:t>уб.;</w:t>
      </w:r>
    </w:p>
    <w:p w:rsidR="00BC2D07" w:rsidRDefault="00BC2D07" w:rsidP="00BC2D07">
      <w:pPr>
        <w:ind w:firstLine="708"/>
        <w:jc w:val="both"/>
        <w:rPr>
          <w:sz w:val="28"/>
          <w:szCs w:val="28"/>
        </w:rPr>
      </w:pPr>
      <w:r>
        <w:rPr>
          <w:sz w:val="28"/>
          <w:szCs w:val="28"/>
        </w:rPr>
        <w:t>- бюджет Забайкальского края 471,7 тыс</w:t>
      </w:r>
      <w:proofErr w:type="gramStart"/>
      <w:r>
        <w:rPr>
          <w:sz w:val="28"/>
          <w:szCs w:val="28"/>
        </w:rPr>
        <w:t>.р</w:t>
      </w:r>
      <w:proofErr w:type="gramEnd"/>
      <w:r>
        <w:rPr>
          <w:sz w:val="28"/>
          <w:szCs w:val="28"/>
        </w:rPr>
        <w:t>уб.;</w:t>
      </w:r>
    </w:p>
    <w:p w:rsidR="00BC2D07" w:rsidRDefault="00BC2D07" w:rsidP="00BC2D07">
      <w:pPr>
        <w:ind w:firstLine="708"/>
        <w:jc w:val="both"/>
        <w:rPr>
          <w:sz w:val="28"/>
          <w:szCs w:val="28"/>
        </w:rPr>
      </w:pPr>
      <w:r>
        <w:rPr>
          <w:sz w:val="28"/>
          <w:szCs w:val="28"/>
        </w:rPr>
        <w:t>- бюджет муниципального района «Чернышевский район» 873,5 тыс</w:t>
      </w:r>
      <w:proofErr w:type="gramStart"/>
      <w:r>
        <w:rPr>
          <w:sz w:val="28"/>
          <w:szCs w:val="28"/>
        </w:rPr>
        <w:t>.р</w:t>
      </w:r>
      <w:proofErr w:type="gramEnd"/>
      <w:r>
        <w:rPr>
          <w:sz w:val="28"/>
          <w:szCs w:val="28"/>
        </w:rPr>
        <w:t>уб.</w:t>
      </w:r>
    </w:p>
    <w:p w:rsidR="00BC2D07" w:rsidRDefault="00BC2D07" w:rsidP="00BC2D07">
      <w:pPr>
        <w:ind w:firstLine="708"/>
        <w:jc w:val="both"/>
        <w:rPr>
          <w:sz w:val="28"/>
          <w:szCs w:val="28"/>
        </w:rPr>
      </w:pPr>
      <w:r>
        <w:rPr>
          <w:sz w:val="28"/>
          <w:szCs w:val="28"/>
        </w:rPr>
        <w:t xml:space="preserve">В целях достижения результатов муниципального проекта, между Министерством культуры Забайкальского края и администрацией муниципального района «Чернышевский район» заключено Соглашение № 76648000-1-2019-001 от 5 апреля 2019 года, о предоставлении субсидии из бюджета субъекта Российской Федерации местному бюджету, на государственную поддержку отросли культуры. Общий размер субсидии из бюджета Забайкальского края составил 7861562 руб. 28 коп. Средства бюджета субъекта Российской Федерации предоставлены на условиях долевого </w:t>
      </w:r>
      <w:proofErr w:type="spellStart"/>
      <w:r>
        <w:rPr>
          <w:sz w:val="28"/>
          <w:szCs w:val="28"/>
        </w:rPr>
        <w:t>софинансирования</w:t>
      </w:r>
      <w:proofErr w:type="spellEnd"/>
      <w:r>
        <w:rPr>
          <w:sz w:val="28"/>
          <w:szCs w:val="28"/>
        </w:rPr>
        <w:t>, за счет средств бюджета муниципального района «Чернышевский район» в размере 873506 руб. 92 коп</w:t>
      </w:r>
      <w:proofErr w:type="gramStart"/>
      <w:r>
        <w:rPr>
          <w:sz w:val="28"/>
          <w:szCs w:val="28"/>
        </w:rPr>
        <w:t xml:space="preserve">., </w:t>
      </w:r>
      <w:proofErr w:type="gramEnd"/>
      <w:r>
        <w:rPr>
          <w:sz w:val="28"/>
          <w:szCs w:val="28"/>
        </w:rPr>
        <w:t>что в процентном соотношении составляет 10 % от общей суммы необходимой для проведения капитального ремонта.</w:t>
      </w:r>
    </w:p>
    <w:p w:rsidR="00BC2D07" w:rsidRDefault="00BC2D07" w:rsidP="00BC2D07">
      <w:pPr>
        <w:ind w:firstLine="708"/>
        <w:jc w:val="both"/>
        <w:rPr>
          <w:sz w:val="28"/>
          <w:szCs w:val="28"/>
        </w:rPr>
      </w:pPr>
      <w:r>
        <w:rPr>
          <w:sz w:val="28"/>
          <w:szCs w:val="28"/>
        </w:rPr>
        <w:t xml:space="preserve">Для реализации задач муниципального проекта, 02.07.2019г. заключен </w:t>
      </w:r>
      <w:r w:rsidRPr="00625B5C">
        <w:rPr>
          <w:sz w:val="28"/>
          <w:szCs w:val="28"/>
        </w:rPr>
        <w:t>муниципальный контракт  № Ф.2019.389510</w:t>
      </w:r>
      <w:r>
        <w:rPr>
          <w:sz w:val="28"/>
          <w:szCs w:val="28"/>
        </w:rPr>
        <w:t>.</w:t>
      </w:r>
      <w:r w:rsidRPr="00625B5C">
        <w:rPr>
          <w:sz w:val="28"/>
          <w:szCs w:val="28"/>
        </w:rPr>
        <w:t xml:space="preserve"> </w:t>
      </w:r>
      <w:r>
        <w:rPr>
          <w:sz w:val="28"/>
          <w:szCs w:val="28"/>
        </w:rPr>
        <w:t xml:space="preserve">Муниципальный контракт заключен на основании протокола подведения итогов электронного аукциона № 2-4680-ЭА 0891200000619004573 от 21.06.2019г., между муниципальным учреждением культуры </w:t>
      </w:r>
      <w:proofErr w:type="spellStart"/>
      <w:r>
        <w:rPr>
          <w:sz w:val="28"/>
          <w:szCs w:val="28"/>
        </w:rPr>
        <w:t>Межпоселенческий</w:t>
      </w:r>
      <w:proofErr w:type="spellEnd"/>
      <w:r>
        <w:rPr>
          <w:sz w:val="28"/>
          <w:szCs w:val="28"/>
        </w:rPr>
        <w:t xml:space="preserve"> </w:t>
      </w:r>
      <w:proofErr w:type="spellStart"/>
      <w:r>
        <w:rPr>
          <w:sz w:val="28"/>
          <w:szCs w:val="28"/>
        </w:rPr>
        <w:t>культурно-досуговый</w:t>
      </w:r>
      <w:proofErr w:type="spellEnd"/>
      <w:r>
        <w:rPr>
          <w:sz w:val="28"/>
          <w:szCs w:val="28"/>
        </w:rPr>
        <w:t xml:space="preserve"> центр «Овация»</w:t>
      </w:r>
      <w:r w:rsidRPr="00943BCE">
        <w:rPr>
          <w:sz w:val="28"/>
          <w:szCs w:val="28"/>
        </w:rPr>
        <w:t xml:space="preserve"> </w:t>
      </w:r>
      <w:proofErr w:type="gramStart"/>
      <w:r>
        <w:rPr>
          <w:sz w:val="28"/>
          <w:szCs w:val="28"/>
        </w:rPr>
        <w:t>и ООО</w:t>
      </w:r>
      <w:proofErr w:type="gramEnd"/>
      <w:r>
        <w:rPr>
          <w:sz w:val="28"/>
          <w:szCs w:val="28"/>
        </w:rPr>
        <w:t xml:space="preserve"> «Волна». В соответствии с условиями муниципального контракта, подрядчик принимает на себя обязательства по капитальному ремонту здания Филиала – Дом культуры </w:t>
      </w:r>
      <w:proofErr w:type="gramStart"/>
      <w:r>
        <w:rPr>
          <w:sz w:val="28"/>
          <w:szCs w:val="28"/>
        </w:rPr>
        <w:t>с</w:t>
      </w:r>
      <w:proofErr w:type="gramEnd"/>
      <w:r>
        <w:rPr>
          <w:sz w:val="28"/>
          <w:szCs w:val="28"/>
        </w:rPr>
        <w:t xml:space="preserve">. Комсомольское. Срок исполнения обязательств не позднее 30 сентября 2019 года. Стоимость контракта 7940972 руб. В ходе исполнения контракта стороны пришли к мнению об увеличении объемов работ предусмотренных контрактом, но не более 10% стоимости контракта, о чем 01.08.2019г. заключено дополнительное соглашение № 1 к муниципальному контракту </w:t>
      </w:r>
      <w:r w:rsidRPr="00625B5C">
        <w:rPr>
          <w:sz w:val="28"/>
          <w:szCs w:val="28"/>
        </w:rPr>
        <w:t>№ Ф.2019.389510</w:t>
      </w:r>
      <w:r>
        <w:rPr>
          <w:sz w:val="28"/>
          <w:szCs w:val="28"/>
        </w:rPr>
        <w:t>. Таким образом, цена контракта с учетом вносимых изменений составила 8735069,20 руб.</w:t>
      </w:r>
    </w:p>
    <w:p w:rsidR="00BC2D07" w:rsidRDefault="00BC2D07" w:rsidP="00BC2D07">
      <w:pPr>
        <w:ind w:firstLine="708"/>
        <w:jc w:val="both"/>
        <w:rPr>
          <w:sz w:val="28"/>
          <w:szCs w:val="28"/>
        </w:rPr>
      </w:pPr>
      <w:r>
        <w:rPr>
          <w:sz w:val="28"/>
          <w:szCs w:val="28"/>
        </w:rPr>
        <w:t xml:space="preserve">В ходе контрольного мероприятия проведена проверка заключения муниципального контракта на соответствие с нормами Федерального закона от 05.04.2013г. № 44-ФЗ «О контрактной системе в сфере закупок товаров, работ, услуг для обеспечения государственных и муниципальных нужд», нарушений не установлено. Работы подрядчиком выполнены в срок, </w:t>
      </w:r>
      <w:r>
        <w:rPr>
          <w:sz w:val="28"/>
          <w:szCs w:val="28"/>
        </w:rPr>
        <w:lastRenderedPageBreak/>
        <w:t xml:space="preserve">установленный условиями муниципального контракта. В ходе проверки произведен визуальный осмотр выполненных работ, нарушений не установлено. Кроме того, в рамках проверки проведен выборочный контрольный обмер выполненных работ. Так по результатам контрольного обмера установлено расхождение выполненных работ, </w:t>
      </w:r>
      <w:proofErr w:type="gramStart"/>
      <w:r>
        <w:rPr>
          <w:sz w:val="28"/>
          <w:szCs w:val="28"/>
        </w:rPr>
        <w:t>с</w:t>
      </w:r>
      <w:proofErr w:type="gramEnd"/>
      <w:r>
        <w:rPr>
          <w:sz w:val="28"/>
          <w:szCs w:val="28"/>
        </w:rPr>
        <w:t xml:space="preserve"> фактически принятыми. Расхождение составило 3527,12 руб. в базисных ценах. В ходе контрольного мероприятия произведен перерасчет базисных цен в текущие цены по состоянию на 2 квартал 2019 года. В соответствии с письмом Минстроя России от 04.06.2019г. № 20003-ДВ/09 «Об индексах изменения сметной стоимости строительства во 2 квартале 2019 года», индекс изменения сметной стоимости для объектов культуры в Забайкальском крае составил 6,86. Таким образом, стоимость расхождения в текущих ценах составила 24196,04 руб. Учитывая то, что локальным сметным расчетом предусмотрены непредвиденные расходы в размере 2% и налог на добавленную стоимость 18%, данные расходы подлежат включению в расчете суммы расхождений. Так стоимость расхождений в текущих ценах с учетом непредвиденных расходов и НДС составила 29122,35 руб.</w:t>
      </w:r>
    </w:p>
    <w:p w:rsidR="00BC2D07" w:rsidRPr="00625B5C" w:rsidRDefault="00BC2D07" w:rsidP="00BC2D07">
      <w:pPr>
        <w:ind w:firstLine="708"/>
        <w:jc w:val="both"/>
        <w:rPr>
          <w:sz w:val="28"/>
          <w:szCs w:val="28"/>
        </w:rPr>
      </w:pPr>
      <w:r>
        <w:rPr>
          <w:sz w:val="28"/>
          <w:szCs w:val="28"/>
        </w:rPr>
        <w:t xml:space="preserve">Необходимо отметить, работы Заказчиком оплачены в полном объеме. Условия долевого </w:t>
      </w:r>
      <w:proofErr w:type="spellStart"/>
      <w:r>
        <w:rPr>
          <w:sz w:val="28"/>
          <w:szCs w:val="28"/>
        </w:rPr>
        <w:t>софинансирования</w:t>
      </w:r>
      <w:proofErr w:type="spellEnd"/>
      <w:r>
        <w:rPr>
          <w:sz w:val="28"/>
          <w:szCs w:val="28"/>
        </w:rPr>
        <w:t>, за счет средств местного бюджета в размере 10% соблюдены. В ходе контрольного мероприятия установлено наличие скрытых работ, однако акты освидетельствования данных работ для проверки не представлены в виду их отсутствия.</w:t>
      </w:r>
    </w:p>
    <w:p w:rsidR="00BC2D07" w:rsidRPr="00BB5FD7" w:rsidRDefault="00BC2D07" w:rsidP="00BC2D07">
      <w:pPr>
        <w:ind w:firstLine="708"/>
        <w:jc w:val="both"/>
        <w:rPr>
          <w:color w:val="FF0000"/>
          <w:sz w:val="28"/>
          <w:szCs w:val="28"/>
        </w:rPr>
      </w:pPr>
      <w:r>
        <w:rPr>
          <w:sz w:val="28"/>
          <w:szCs w:val="28"/>
        </w:rPr>
        <w:t>По результатам контрольного мероприятия, в комитет культуры и спорта администрации МР «Чернышевский район» внесено представление, о привлечении виновных лиц, допустивших приемку и оплату фактически невыполненных работ к дисциплинарной ответственности. Кроме того, данным представление предлагается обратить внимание на формальный подход к приемке работ по муниципальным контрактам, с целью недопущения аналогичных нарушений в последующем.</w:t>
      </w:r>
    </w:p>
    <w:p w:rsidR="00BC2D07" w:rsidRPr="00BC2D07" w:rsidRDefault="00BC2D07" w:rsidP="008972D9">
      <w:pPr>
        <w:autoSpaceDE w:val="0"/>
        <w:autoSpaceDN w:val="0"/>
        <w:adjustRightInd w:val="0"/>
        <w:ind w:firstLine="709"/>
        <w:jc w:val="center"/>
        <w:rPr>
          <w:rFonts w:eastAsia="TimesNewRomanPSMT"/>
        </w:rPr>
      </w:pPr>
      <w:r w:rsidRPr="00BC2D07">
        <w:rPr>
          <w:rFonts w:eastAsia="TimesNewRomanPSMT"/>
        </w:rPr>
        <w:t>________________________</w:t>
      </w:r>
    </w:p>
    <w:sectPr w:rsidR="00BC2D07" w:rsidRPr="00BC2D07"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340BD"/>
    <w:rsid w:val="00073F01"/>
    <w:rsid w:val="000952E3"/>
    <w:rsid w:val="000F3570"/>
    <w:rsid w:val="00167835"/>
    <w:rsid w:val="00205FFB"/>
    <w:rsid w:val="00212550"/>
    <w:rsid w:val="002364C5"/>
    <w:rsid w:val="002708C4"/>
    <w:rsid w:val="00283DB1"/>
    <w:rsid w:val="002B6DB6"/>
    <w:rsid w:val="002C0116"/>
    <w:rsid w:val="002D5068"/>
    <w:rsid w:val="003375BE"/>
    <w:rsid w:val="00340561"/>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1735D"/>
    <w:rsid w:val="0092624D"/>
    <w:rsid w:val="00936DD4"/>
    <w:rsid w:val="00941B5E"/>
    <w:rsid w:val="00965CF9"/>
    <w:rsid w:val="009859D5"/>
    <w:rsid w:val="009A7E28"/>
    <w:rsid w:val="009C0085"/>
    <w:rsid w:val="009E3CE0"/>
    <w:rsid w:val="009F24DA"/>
    <w:rsid w:val="00A01E88"/>
    <w:rsid w:val="00A53744"/>
    <w:rsid w:val="00A57AAB"/>
    <w:rsid w:val="00A57C7F"/>
    <w:rsid w:val="00A94350"/>
    <w:rsid w:val="00AA6549"/>
    <w:rsid w:val="00AD228C"/>
    <w:rsid w:val="00AE638E"/>
    <w:rsid w:val="00AE759D"/>
    <w:rsid w:val="00B17E85"/>
    <w:rsid w:val="00B225BC"/>
    <w:rsid w:val="00B35DDA"/>
    <w:rsid w:val="00B40A6E"/>
    <w:rsid w:val="00B53C84"/>
    <w:rsid w:val="00B60124"/>
    <w:rsid w:val="00B76867"/>
    <w:rsid w:val="00BC2D07"/>
    <w:rsid w:val="00C042EB"/>
    <w:rsid w:val="00C2393B"/>
    <w:rsid w:val="00C659C6"/>
    <w:rsid w:val="00C67648"/>
    <w:rsid w:val="00CB341A"/>
    <w:rsid w:val="00CB50F0"/>
    <w:rsid w:val="00CE2A17"/>
    <w:rsid w:val="00D238CA"/>
    <w:rsid w:val="00D549EC"/>
    <w:rsid w:val="00D921B2"/>
    <w:rsid w:val="00DA50E9"/>
    <w:rsid w:val="00DC3097"/>
    <w:rsid w:val="00DE1703"/>
    <w:rsid w:val="00DF269A"/>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70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6</cp:revision>
  <cp:lastPrinted>2020-10-06T04:09:00Z</cp:lastPrinted>
  <dcterms:created xsi:type="dcterms:W3CDTF">2020-10-05T07:31:00Z</dcterms:created>
  <dcterms:modified xsi:type="dcterms:W3CDTF">2020-10-06T04:10:00Z</dcterms:modified>
</cp:coreProperties>
</file>