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открытого конкурса на право заключения соглашения о предоставлении субсидии социально ориентированным некоммерческим организациям, не являющимися государственными (муниципальными) учреждениями</w:t>
      </w:r>
    </w:p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1.Форма – открытый конкурс.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 Основание – постановление администрации муниципального района «Чернышевский район»  от 14.04.2020 года № 213 «О проведении конкурса на предоставление субсидий социально ориентированным некоммерческим организациям из бюджета муниципального района «Чернышевский район» на проведение мероприятий в области социальной политики».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2.Организатор конкурса: администрация муниципального </w:t>
      </w:r>
      <w:r w:rsidR="00144F79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Место нахождения: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Забайкальский край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Чернышевск,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Почтовый адрес: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673460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Забайкальский край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Чернышевск,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почты: </w:t>
      </w:r>
      <w:hyperlink r:id="rId4" w:history="1"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admchern</w:t>
        </w:r>
        <w:r w:rsidR="00412F8E" w:rsidRPr="00412F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Телефон: (8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</w:rPr>
        <w:t>30265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2-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10-19</w:t>
      </w:r>
      <w:r w:rsid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06D0D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3.Предмет конкурса: право заключения соглашения о предоставлении субсидии социально ориентированным некоммерческим организациям, не являющимися государственными (муниципальными) учреждениями</w:t>
      </w:r>
      <w:r w:rsidR="002565A1">
        <w:rPr>
          <w:rFonts w:ascii="Times New Roman" w:eastAsia="Times New Roman" w:hAnsi="Times New Roman" w:cs="Times New Roman"/>
          <w:sz w:val="24"/>
          <w:szCs w:val="24"/>
        </w:rPr>
        <w:t xml:space="preserve"> и осуществляющи</w:t>
      </w:r>
      <w:r w:rsidR="004C135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25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5A1" w:rsidRPr="00506D0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="002565A1" w:rsidRPr="001841E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</w:t>
      </w:r>
      <w:r w:rsidR="002565A1" w:rsidRPr="00506D0D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506D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D0D" w:rsidRDefault="00506D0D" w:rsidP="00506D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4.Наименование общественно полезных услуг: </w:t>
      </w:r>
      <w:r w:rsidRPr="00506D0D">
        <w:rPr>
          <w:rFonts w:ascii="Times New Roman" w:eastAsia="Times New Roman" w:hAnsi="Times New Roman" w:cs="Times New Roman"/>
          <w:sz w:val="24"/>
          <w:szCs w:val="24"/>
        </w:rPr>
        <w:t>социальное обслуживание, социальная поддержка и защита граждан;</w:t>
      </w:r>
      <w:bookmarkStart w:id="0" w:name="dst137"/>
      <w:bookmarkStart w:id="1" w:name="dst141"/>
      <w:bookmarkEnd w:id="0"/>
      <w:bookmarkEnd w:id="1"/>
      <w:r w:rsidRPr="0050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dst528"/>
      <w:bookmarkEnd w:id="2"/>
      <w:r w:rsidRPr="00506D0D">
        <w:rPr>
          <w:rFonts w:ascii="Times New Roman" w:eastAsia="Times New Roman" w:hAnsi="Times New Roman" w:cs="Times New Roman"/>
          <w:sz w:val="24"/>
          <w:szCs w:val="24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506D0D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506D0D">
        <w:rPr>
          <w:rFonts w:ascii="Times New Roman" w:eastAsia="Times New Roman" w:hAnsi="Times New Roman" w:cs="Times New Roman"/>
          <w:sz w:val="24"/>
          <w:szCs w:val="24"/>
        </w:rPr>
        <w:t>);</w:t>
      </w:r>
      <w:bookmarkStart w:id="3" w:name="dst144"/>
      <w:bookmarkEnd w:id="3"/>
      <w:r w:rsidRPr="00506D0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bookmarkStart w:id="4" w:name="dst100307"/>
      <w:bookmarkEnd w:id="4"/>
      <w:r w:rsidRPr="00506D0D">
        <w:rPr>
          <w:rFonts w:ascii="Times New Roman" w:eastAsia="Times New Roman" w:hAnsi="Times New Roman" w:cs="Times New Roman"/>
          <w:sz w:val="24"/>
          <w:szCs w:val="24"/>
        </w:rPr>
        <w:t xml:space="preserve"> развитие межнационального сотрудничества, сохранение и защита самобытности, культуры, языков и традиций народов Российской Федерации;</w:t>
      </w:r>
      <w:bookmarkStart w:id="5" w:name="dst437"/>
      <w:bookmarkEnd w:id="5"/>
      <w:r w:rsidRPr="00506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65A1">
        <w:rPr>
          <w:rFonts w:ascii="Times New Roman" w:eastAsia="Times New Roman" w:hAnsi="Times New Roman" w:cs="Times New Roman"/>
          <w:sz w:val="24"/>
          <w:szCs w:val="24"/>
        </w:rPr>
        <w:t xml:space="preserve">создание и обеспечение условий для решения актуальных социальных проблем, повышения доступности социальных услуг, предоставляемых гражданам. 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. Порядок подачи и приема заявок на участие в конкурсе:</w:t>
      </w:r>
    </w:p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конкурсе: с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адресу: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 w:rsidR="00ED169C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ED169C"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="00ED169C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ED169C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ED169C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841E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тел 2-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-08 ежедневно в рабочие дни с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часов и с 1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до17 часов.</w:t>
      </w:r>
      <w:r w:rsidR="00F12FE6">
        <w:rPr>
          <w:rFonts w:ascii="Times New Roman" w:eastAsia="Times New Roman" w:hAnsi="Times New Roman" w:cs="Times New Roman"/>
          <w:sz w:val="24"/>
          <w:szCs w:val="24"/>
        </w:rPr>
        <w:t xml:space="preserve"> Заявки направляются на бумажном носителе  и в  электронном виде.</w:t>
      </w:r>
    </w:p>
    <w:p w:rsidR="001C0702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Дата и место проведения конкурса оценка заявок и определения победителя в конкурсе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05</w:t>
      </w:r>
      <w:r w:rsidR="001C0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8A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C070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в 1</w:t>
      </w:r>
      <w:r w:rsidR="001C070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.00 по адресу: </w:t>
      </w:r>
      <w:proofErr w:type="spellStart"/>
      <w:r w:rsidR="001C0702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1C0702"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="001C0702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1C0702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C0702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1C0702">
        <w:rPr>
          <w:rFonts w:ascii="Times New Roman" w:eastAsia="Times New Roman" w:hAnsi="Times New Roman" w:cs="Times New Roman"/>
          <w:sz w:val="24"/>
          <w:szCs w:val="24"/>
        </w:rPr>
        <w:t xml:space="preserve">4 б, </w:t>
      </w:r>
      <w:proofErr w:type="spellStart"/>
      <w:r w:rsidR="001C070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C0702">
        <w:rPr>
          <w:rFonts w:ascii="Times New Roman" w:eastAsia="Times New Roman" w:hAnsi="Times New Roman" w:cs="Times New Roman"/>
          <w:sz w:val="24"/>
          <w:szCs w:val="24"/>
        </w:rPr>
        <w:t>. 17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7DE" w:rsidRPr="00DD67DE" w:rsidRDefault="001C0702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7DE" w:rsidRPr="00DD67DE">
        <w:rPr>
          <w:rFonts w:ascii="Times New Roman" w:eastAsia="Times New Roman" w:hAnsi="Times New Roman" w:cs="Times New Roman"/>
          <w:sz w:val="24"/>
          <w:szCs w:val="24"/>
        </w:rPr>
        <w:t>Для участия в конкурсе Организация представляет в Администрацию следующие документы:</w:t>
      </w:r>
    </w:p>
    <w:p w:rsidR="00A30566" w:rsidRDefault="00DD67DE" w:rsidP="00A30566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1)  Заявка, согласно приложению № 1,  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к порядку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из бюджета муниципального района «Чернышевский район» 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социально ориентированны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не являющи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ся государственными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(муниципальными) учреждениями. 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Порядок утвержден постановлением администрации 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«Чернышевский район» 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566" w:rsidRPr="00A30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 xml:space="preserve">Полный текст Порядка предоставления субсидий из бюджета муниципального района «Чернышевский район» 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социально ориентированны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>, не являющи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>ся государственными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(муниципальными) учреждениями со всеми приложениями </w:t>
      </w:r>
      <w:r w:rsidR="00A30566"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0566">
        <w:rPr>
          <w:rFonts w:ascii="Times New Roman" w:eastAsia="Times New Roman" w:hAnsi="Times New Roman" w:cs="Times New Roman"/>
          <w:sz w:val="24"/>
          <w:szCs w:val="24"/>
        </w:rPr>
        <w:t xml:space="preserve">размещен на официальном сайте администрации муниципального района «Чернышевский район» </w:t>
      </w:r>
      <w:r w:rsidR="00A30566" w:rsidRPr="008C7ED3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5" w:history="1">
        <w:r w:rsidR="00A30566" w:rsidRPr="008C7ED3">
          <w:rPr>
            <w:rFonts w:ascii="Times New Roman" w:hAnsi="Times New Roman" w:cs="Times New Roman"/>
          </w:rPr>
          <w:t>chernishev.75.ru</w:t>
        </w:r>
      </w:hyperlink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2)  проект;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3) копии документов, подтверждающих постановку некоммерческой организации на учёт в налоговом органе по месту её нахождения и государственную регистрацию организации;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4)копия устава Организации, прошитая, заверенная подписью руководителя организации и печатью организации;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5) справка о налич</w:t>
      </w:r>
      <w:proofErr w:type="gramStart"/>
      <w:r w:rsidRPr="00DD67DE">
        <w:rPr>
          <w:rFonts w:ascii="Times New Roman" w:eastAsia="Times New Roman" w:hAnsi="Times New Roman" w:cs="Times New Roman"/>
          <w:sz w:val="24"/>
          <w:szCs w:val="24"/>
        </w:rPr>
        <w:t>ии у О</w:t>
      </w:r>
      <w:proofErr w:type="gramEnd"/>
      <w:r w:rsidRPr="00DD67DE">
        <w:rPr>
          <w:rFonts w:ascii="Times New Roman" w:eastAsia="Times New Roman" w:hAnsi="Times New Roman" w:cs="Times New Roman"/>
          <w:sz w:val="24"/>
          <w:szCs w:val="24"/>
        </w:rPr>
        <w:t>рганизации банковского счёта и отсутствии задолженности по банковским счетам, выданная  соответствующей кредитной организацией;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6) справка территориального органа Федеральной налоговой службы, подписанная  её руководителем, подтверждающая отсутствие сведения о том, что Организация не находится в процессе реорганизации или ликвидации;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7) справка территориального органа Федеральной налоговой службы, подписанная  её руководителем, подтверждающая отсутствие задолженности по налогам, сборам и иным обязательным платежам в бюджет;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DD67DE">
        <w:rPr>
          <w:rFonts w:ascii="Times New Roman" w:eastAsia="Times New Roman" w:hAnsi="Times New Roman" w:cs="Times New Roman"/>
          <w:sz w:val="24"/>
          <w:szCs w:val="24"/>
        </w:rPr>
        <w:t>8) справка об отсутствии учредителей, которые являются иностранными юридическими лицами, в уставном (складочном) капитале доля участия  иностранных  лиц,  местом регистрации которых является государство или территории, включенные в утверждаемый Министерством финансов Российской Федерации перечень государств и территорий, предоставляющих раскрытия и предоставления информации при проведении финансовых операций (оффшорные зоны), в совокупности не превышает 50 процентов, подписанная руководителем некоммерческой организации и скрепленная печатью</w:t>
      </w:r>
      <w:proofErr w:type="gramEnd"/>
      <w:r w:rsidRPr="00DD67DE">
        <w:rPr>
          <w:rFonts w:ascii="Times New Roman" w:eastAsia="Times New Roman" w:hAnsi="Times New Roman" w:cs="Times New Roman"/>
          <w:sz w:val="24"/>
          <w:szCs w:val="24"/>
        </w:rPr>
        <w:t>, согласно приложению № 4</w:t>
      </w:r>
      <w:r w:rsidR="002A5060">
        <w:rPr>
          <w:rFonts w:ascii="Times New Roman" w:eastAsia="Times New Roman" w:hAnsi="Times New Roman" w:cs="Times New Roman"/>
          <w:sz w:val="24"/>
          <w:szCs w:val="24"/>
        </w:rPr>
        <w:t xml:space="preserve"> к Порядку</w:t>
      </w:r>
      <w:r w:rsidRPr="00DD67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   9) декларация об отсутствии просроченной задолженности по возврату  в бюджет муниципального района субсидии на  первое число месяца, предшествующего месяцу подачи заявки по форме согласно приложению № 3</w:t>
      </w:r>
      <w:r w:rsidR="002A5060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D67DE" w:rsidRPr="00DD67DE" w:rsidRDefault="00DD67DE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DE">
        <w:rPr>
          <w:rFonts w:ascii="Times New Roman" w:eastAsia="Times New Roman" w:hAnsi="Times New Roman" w:cs="Times New Roman"/>
          <w:sz w:val="24"/>
          <w:szCs w:val="24"/>
        </w:rPr>
        <w:t xml:space="preserve">     10) опись документов, входящих в состав заявки.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Победителями конкурсного отбора признаются СО НКО, заявки которых набрали наибольшее количество баллов в соответствии с критериями оценки, установленными 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>орядк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из бюджета муниципального района «Чернышевский район» 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 xml:space="preserve"> социально ориентированны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>, не являющи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C7ED3" w:rsidRPr="001841E6">
        <w:rPr>
          <w:rFonts w:ascii="Times New Roman" w:eastAsia="Times New Roman" w:hAnsi="Times New Roman" w:cs="Times New Roman"/>
          <w:sz w:val="24"/>
          <w:szCs w:val="24"/>
        </w:rPr>
        <w:t>ся государственными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 xml:space="preserve"> (муниципальными) учреждениями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Документация о проведении открытого конкурса размещена на официальном 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 xml:space="preserve">сайте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 xml:space="preserve">района «Чернышевский район»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841E6" w:rsidRPr="008C7ED3">
        <w:rPr>
          <w:rFonts w:ascii="Times New Roman" w:eastAsia="Times New Roman" w:hAnsi="Times New Roman" w:cs="Times New Roman"/>
          <w:sz w:val="24"/>
          <w:szCs w:val="24"/>
        </w:rPr>
        <w:t>www.</w:t>
      </w:r>
      <w:hyperlink r:id="rId6" w:history="1">
        <w:r w:rsidR="008C7ED3" w:rsidRPr="008C7ED3">
          <w:rPr>
            <w:rFonts w:ascii="Times New Roman" w:hAnsi="Times New Roman" w:cs="Times New Roman"/>
          </w:rPr>
          <w:t>chernishev.75.ru</w:t>
        </w:r>
        <w:proofErr w:type="gramStart"/>
      </w:hyperlink>
      <w:r w:rsidR="00A30566">
        <w:rPr>
          <w:rFonts w:ascii="Times New Roman" w:hAnsi="Times New Roman" w:cs="Times New Roman"/>
        </w:rPr>
        <w:t xml:space="preserve"> П</w:t>
      </w:r>
      <w:proofErr w:type="gramEnd"/>
      <w:r w:rsidR="00A30566">
        <w:rPr>
          <w:rFonts w:ascii="Times New Roman" w:hAnsi="Times New Roman" w:cs="Times New Roman"/>
        </w:rPr>
        <w:t>о устному обращению заявителя может быть предоставлена на электронный адрес Организации.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Срок подписания победителем конкурса соглашения: в течение 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10 рабочих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подписания 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>постановления о результатах конкурса.</w:t>
      </w:r>
    </w:p>
    <w:p w:rsidR="001841E6" w:rsidRPr="001841E6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6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Сведения о цене соглашения: </w:t>
      </w:r>
      <w:r w:rsidR="004C135C">
        <w:rPr>
          <w:rFonts w:ascii="Times New Roman" w:eastAsia="Times New Roman" w:hAnsi="Times New Roman" w:cs="Times New Roman"/>
          <w:sz w:val="24"/>
          <w:szCs w:val="24"/>
        </w:rPr>
        <w:t xml:space="preserve">общий размер субсидии, выделяемый на проекты -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субсидия выделяется в сумме 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="003E2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50000,00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(сто</w:t>
      </w:r>
      <w:r w:rsidR="003E2CA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пятьдесят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тысяч) р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2A5060" w:rsidRDefault="001841E6" w:rsidP="002A506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2F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060" w:rsidRPr="001841E6" w:rsidRDefault="002A5060" w:rsidP="002A506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Админи</w:t>
      </w:r>
      <w:r w:rsidR="00A30566">
        <w:rPr>
          <w:rFonts w:ascii="Times New Roman" w:hAnsi="Times New Roman" w:cs="Times New Roman"/>
        </w:rPr>
        <w:t>страция муниципального района «Чернышевский район»</w:t>
      </w:r>
    </w:p>
    <w:sectPr w:rsidR="002A5060" w:rsidRPr="001841E6" w:rsidSect="002A50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CD"/>
    <w:rsid w:val="00000BA4"/>
    <w:rsid w:val="00144F79"/>
    <w:rsid w:val="00150D6C"/>
    <w:rsid w:val="001841E6"/>
    <w:rsid w:val="001C0702"/>
    <w:rsid w:val="002565A1"/>
    <w:rsid w:val="002A5060"/>
    <w:rsid w:val="003678A6"/>
    <w:rsid w:val="003E2CA4"/>
    <w:rsid w:val="00411F9B"/>
    <w:rsid w:val="00412F8E"/>
    <w:rsid w:val="004C135C"/>
    <w:rsid w:val="00506D0D"/>
    <w:rsid w:val="0057712D"/>
    <w:rsid w:val="005953E6"/>
    <w:rsid w:val="00805ECD"/>
    <w:rsid w:val="008B0EA5"/>
    <w:rsid w:val="008C7ED3"/>
    <w:rsid w:val="008D5249"/>
    <w:rsid w:val="00956612"/>
    <w:rsid w:val="00A30566"/>
    <w:rsid w:val="00CB0A88"/>
    <w:rsid w:val="00D76820"/>
    <w:rsid w:val="00DA02CD"/>
    <w:rsid w:val="00DD67DE"/>
    <w:rsid w:val="00ED169C"/>
    <w:rsid w:val="00F12FE6"/>
    <w:rsid w:val="00F74C8F"/>
    <w:rsid w:val="00F9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41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6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506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6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0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50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8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rnishev.75.ru/" TargetMode="External"/><Relationship Id="rId5" Type="http://schemas.openxmlformats.org/officeDocument/2006/relationships/hyperlink" Target="https://chernishev.75.ru/" TargetMode="External"/><Relationship Id="rId4" Type="http://schemas.openxmlformats.org/officeDocument/2006/relationships/hyperlink" Target="mailto:admche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2020-08-03T02:24:00Z</dcterms:created>
  <dcterms:modified xsi:type="dcterms:W3CDTF">2020-09-25T07:07:00Z</dcterms:modified>
</cp:coreProperties>
</file>