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 xml:space="preserve">30 </w:t>
      </w:r>
      <w:r w:rsidR="000048AD">
        <w:rPr>
          <w:sz w:val="28"/>
          <w:szCs w:val="28"/>
        </w:rPr>
        <w:t>но</w:t>
      </w:r>
      <w:r>
        <w:rPr>
          <w:sz w:val="28"/>
          <w:szCs w:val="28"/>
        </w:rPr>
        <w:t>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10CD4">
        <w:rPr>
          <w:sz w:val="28"/>
          <w:szCs w:val="28"/>
        </w:rPr>
        <w:t>24</w:t>
      </w:r>
      <w:r w:rsidR="00D700B8">
        <w:rPr>
          <w:sz w:val="28"/>
          <w:szCs w:val="28"/>
        </w:rPr>
        <w:t>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D700B8" w:rsidRDefault="00D700B8" w:rsidP="00D700B8">
      <w:pPr>
        <w:jc w:val="center"/>
        <w:rPr>
          <w:b/>
          <w:sz w:val="28"/>
          <w:szCs w:val="28"/>
        </w:rPr>
      </w:pPr>
      <w:r>
        <w:rPr>
          <w:b/>
          <w:sz w:val="28"/>
          <w:szCs w:val="28"/>
        </w:rPr>
        <w:t>Об утверждении отчета Контрольно-счетной палаты муниципального района «Чернышевский район» по результатам проверки использования средств направленных на ремонт и строительство объектов дорожной инфраструктуры в городском поселении «</w:t>
      </w:r>
      <w:proofErr w:type="spellStart"/>
      <w:r>
        <w:rPr>
          <w:b/>
          <w:sz w:val="28"/>
          <w:szCs w:val="28"/>
        </w:rPr>
        <w:t>Чернышевское</w:t>
      </w:r>
      <w:proofErr w:type="spellEnd"/>
      <w:r>
        <w:rPr>
          <w:b/>
          <w:sz w:val="28"/>
          <w:szCs w:val="28"/>
        </w:rPr>
        <w:t>»</w:t>
      </w:r>
    </w:p>
    <w:p w:rsidR="00D700B8" w:rsidRDefault="00D700B8" w:rsidP="00D700B8">
      <w:pPr>
        <w:jc w:val="both"/>
        <w:rPr>
          <w:sz w:val="28"/>
          <w:szCs w:val="28"/>
        </w:rPr>
      </w:pPr>
    </w:p>
    <w:p w:rsidR="00D700B8" w:rsidRPr="00D700B8" w:rsidRDefault="00D700B8" w:rsidP="00D700B8">
      <w:pPr>
        <w:pStyle w:val="a5"/>
        <w:ind w:firstLine="709"/>
        <w:jc w:val="both"/>
      </w:pPr>
      <w:r w:rsidRPr="00D700B8">
        <w:t>Заслушав отчет Контрольно-счетной палаты муниципального района «Чернышевский район» по результатам проверки использования средств направленных на ремонт и строительство объектов дорожной инфраструктуры в городском поселении «</w:t>
      </w:r>
      <w:proofErr w:type="spellStart"/>
      <w:r w:rsidRPr="00D700B8">
        <w:t>Чернышевское</w:t>
      </w:r>
      <w:proofErr w:type="spellEnd"/>
      <w:r w:rsidRPr="00D700B8">
        <w:t>», р</w:t>
      </w:r>
      <w:r w:rsidRPr="00D700B8">
        <w:rPr>
          <w:bCs/>
        </w:rPr>
        <w:t>уководствуясь статей 23</w:t>
      </w:r>
      <w:r w:rsidRPr="00D700B8">
        <w:rPr>
          <w:bCs/>
          <w:color w:val="FF0000"/>
        </w:rPr>
        <w:t xml:space="preserve"> </w:t>
      </w:r>
      <w:r w:rsidRPr="00D700B8">
        <w:rPr>
          <w:bCs/>
        </w:rPr>
        <w:t>Устава муниципального района «Чернышевский район», Совет муниципального района «Чернышевский район»</w:t>
      </w:r>
      <w:r w:rsidRPr="00D700B8">
        <w:t xml:space="preserve"> </w:t>
      </w:r>
      <w:r>
        <w:t xml:space="preserve"> </w:t>
      </w:r>
      <w:proofErr w:type="spellStart"/>
      <w:proofErr w:type="gramStart"/>
      <w:r w:rsidRPr="00D700B8">
        <w:rPr>
          <w:b/>
        </w:rPr>
        <w:t>р</w:t>
      </w:r>
      <w:proofErr w:type="spellEnd"/>
      <w:proofErr w:type="gramEnd"/>
      <w:r w:rsidRPr="00D700B8">
        <w:rPr>
          <w:b/>
        </w:rPr>
        <w:t xml:space="preserve"> е </w:t>
      </w:r>
      <w:proofErr w:type="spellStart"/>
      <w:r w:rsidRPr="00D700B8">
        <w:rPr>
          <w:b/>
        </w:rPr>
        <w:t>ш</w:t>
      </w:r>
      <w:proofErr w:type="spellEnd"/>
      <w:r w:rsidRPr="00D700B8">
        <w:rPr>
          <w:b/>
        </w:rPr>
        <w:t xml:space="preserve"> и л:</w:t>
      </w:r>
    </w:p>
    <w:p w:rsidR="00D700B8" w:rsidRPr="00D700B8" w:rsidRDefault="00D700B8" w:rsidP="00D700B8">
      <w:pPr>
        <w:pStyle w:val="a5"/>
        <w:ind w:firstLine="709"/>
        <w:jc w:val="both"/>
      </w:pPr>
    </w:p>
    <w:p w:rsidR="00D700B8" w:rsidRDefault="00D700B8" w:rsidP="00D700B8">
      <w:pPr>
        <w:pStyle w:val="a5"/>
        <w:ind w:firstLine="709"/>
        <w:jc w:val="both"/>
      </w:pPr>
      <w:r>
        <w:t xml:space="preserve">1. Отчет Контрольно-счетной палаты муниципального района «Чернышевский район» по результатам проверки утвердить (прилагается).   </w:t>
      </w:r>
    </w:p>
    <w:p w:rsidR="00D700B8" w:rsidRDefault="00D700B8" w:rsidP="00D700B8">
      <w:pPr>
        <w:pStyle w:val="a5"/>
        <w:ind w:firstLine="709"/>
        <w:jc w:val="both"/>
      </w:pPr>
      <w:r>
        <w:t xml:space="preserve">2. Настоящее решение разместить на официальном сайте </w:t>
      </w:r>
      <w:r>
        <w:rPr>
          <w:lang w:val="en-US"/>
        </w:rPr>
        <w:t>www</w:t>
      </w:r>
      <w:r>
        <w:t>.</w:t>
      </w:r>
      <w:proofErr w:type="spellStart"/>
      <w:r>
        <w:rPr>
          <w:lang w:val="en-US"/>
        </w:rPr>
        <w:t>chernyshev</w:t>
      </w:r>
      <w:proofErr w:type="spellEnd"/>
      <w:r>
        <w:t>.75.</w:t>
      </w:r>
      <w:proofErr w:type="spellStart"/>
      <w:r>
        <w:rPr>
          <w:lang w:val="en-US"/>
        </w:rPr>
        <w:t>ru</w:t>
      </w:r>
      <w:proofErr w:type="spellEnd"/>
      <w:r>
        <w:t xml:space="preserve"> , в разделе  Документы.</w:t>
      </w:r>
    </w:p>
    <w:p w:rsidR="00D700B8" w:rsidRDefault="00D700B8" w:rsidP="00D700B8">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0048AD" w:rsidP="00712D1B">
      <w:pPr>
        <w:rPr>
          <w:i/>
          <w:sz w:val="28"/>
          <w:szCs w:val="28"/>
        </w:rPr>
      </w:pPr>
      <w:r>
        <w:rPr>
          <w:sz w:val="28"/>
          <w:szCs w:val="28"/>
        </w:rPr>
        <w:t>Г</w:t>
      </w:r>
      <w:r w:rsidR="00712D1B" w:rsidRPr="00712D1B">
        <w:rPr>
          <w:sz w:val="28"/>
          <w:szCs w:val="28"/>
        </w:rPr>
        <w:t>лав</w:t>
      </w:r>
      <w:r>
        <w:rPr>
          <w:sz w:val="28"/>
          <w:szCs w:val="28"/>
        </w:rPr>
        <w:t>а</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0048AD">
        <w:rPr>
          <w:sz w:val="28"/>
          <w:szCs w:val="28"/>
        </w:rPr>
        <w:t xml:space="preserve">В.В. </w:t>
      </w:r>
      <w:proofErr w:type="spellStart"/>
      <w:r w:rsidR="000048AD">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Pr="00806B2F" w:rsidRDefault="00210CD4" w:rsidP="00210CD4">
      <w:pPr>
        <w:pStyle w:val="a5"/>
        <w:jc w:val="right"/>
        <w:rPr>
          <w:sz w:val="24"/>
          <w:szCs w:val="24"/>
          <w:lang w:bidi="ru-RU"/>
        </w:rPr>
      </w:pPr>
      <w:r w:rsidRPr="00806B2F">
        <w:rPr>
          <w:sz w:val="24"/>
          <w:szCs w:val="24"/>
          <w:lang w:bidi="ru-RU"/>
        </w:rPr>
        <w:lastRenderedPageBreak/>
        <w:t xml:space="preserve">Приложение к решению Совета </w:t>
      </w:r>
    </w:p>
    <w:p w:rsidR="00210CD4" w:rsidRPr="00806B2F" w:rsidRDefault="00210CD4" w:rsidP="00210CD4">
      <w:pPr>
        <w:pStyle w:val="a5"/>
        <w:jc w:val="right"/>
        <w:rPr>
          <w:sz w:val="24"/>
          <w:szCs w:val="24"/>
          <w:lang w:bidi="ru-RU"/>
        </w:rPr>
      </w:pPr>
      <w:r w:rsidRPr="00806B2F">
        <w:rPr>
          <w:sz w:val="24"/>
          <w:szCs w:val="24"/>
          <w:lang w:bidi="ru-RU"/>
        </w:rPr>
        <w:t>МР «Чернышевский район»</w:t>
      </w:r>
    </w:p>
    <w:p w:rsidR="00210CD4" w:rsidRPr="00806B2F" w:rsidRDefault="00210CD4" w:rsidP="00210CD4">
      <w:pPr>
        <w:pStyle w:val="a5"/>
        <w:jc w:val="right"/>
        <w:rPr>
          <w:sz w:val="24"/>
          <w:szCs w:val="24"/>
          <w:lang w:bidi="ru-RU"/>
        </w:rPr>
      </w:pPr>
      <w:r w:rsidRPr="00806B2F">
        <w:rPr>
          <w:sz w:val="24"/>
          <w:szCs w:val="24"/>
          <w:lang w:bidi="ru-RU"/>
        </w:rPr>
        <w:t xml:space="preserve"> от </w:t>
      </w:r>
      <w:r>
        <w:rPr>
          <w:sz w:val="24"/>
          <w:szCs w:val="24"/>
          <w:lang w:bidi="ru-RU"/>
        </w:rPr>
        <w:t>30 ноября 2020 г</w:t>
      </w:r>
      <w:r w:rsidRPr="00806B2F">
        <w:rPr>
          <w:sz w:val="24"/>
          <w:szCs w:val="24"/>
          <w:lang w:bidi="ru-RU"/>
        </w:rPr>
        <w:t>. №</w:t>
      </w:r>
      <w:r>
        <w:rPr>
          <w:sz w:val="24"/>
          <w:szCs w:val="24"/>
          <w:lang w:bidi="ru-RU"/>
        </w:rPr>
        <w:t xml:space="preserve"> 24</w:t>
      </w:r>
      <w:r w:rsidR="00D700B8">
        <w:rPr>
          <w:sz w:val="24"/>
          <w:szCs w:val="24"/>
          <w:lang w:bidi="ru-RU"/>
        </w:rPr>
        <w:t>0</w:t>
      </w:r>
    </w:p>
    <w:p w:rsidR="00210CD4" w:rsidRDefault="00210CD4" w:rsidP="00210CD4">
      <w:pPr>
        <w:pStyle w:val="a5"/>
        <w:rPr>
          <w:lang w:bidi="ru-RU"/>
        </w:rPr>
      </w:pPr>
    </w:p>
    <w:p w:rsidR="00D700B8" w:rsidRPr="00D700B8" w:rsidRDefault="00D700B8" w:rsidP="00D700B8">
      <w:pPr>
        <w:jc w:val="center"/>
        <w:rPr>
          <w:b/>
        </w:rPr>
      </w:pPr>
      <w:r w:rsidRPr="00D700B8">
        <w:rPr>
          <w:b/>
        </w:rPr>
        <w:t>Отчет</w:t>
      </w:r>
    </w:p>
    <w:p w:rsidR="00D700B8" w:rsidRPr="00D700B8" w:rsidRDefault="00D700B8" w:rsidP="00D700B8">
      <w:pPr>
        <w:jc w:val="center"/>
        <w:rPr>
          <w:b/>
        </w:rPr>
      </w:pPr>
      <w:r w:rsidRPr="00D700B8">
        <w:rPr>
          <w:b/>
        </w:rPr>
        <w:t>Контрольно-счетной палаты</w:t>
      </w:r>
    </w:p>
    <w:p w:rsidR="00D700B8" w:rsidRPr="00D700B8" w:rsidRDefault="00D700B8" w:rsidP="00D700B8">
      <w:pPr>
        <w:jc w:val="center"/>
        <w:rPr>
          <w:b/>
        </w:rPr>
      </w:pPr>
      <w:r w:rsidRPr="00D700B8">
        <w:rPr>
          <w:b/>
        </w:rPr>
        <w:t>муниципального района «Чернышевский район»</w:t>
      </w:r>
    </w:p>
    <w:p w:rsidR="00D700B8" w:rsidRPr="00D700B8" w:rsidRDefault="00D700B8" w:rsidP="00D700B8">
      <w:pPr>
        <w:jc w:val="center"/>
        <w:rPr>
          <w:b/>
        </w:rPr>
      </w:pPr>
    </w:p>
    <w:p w:rsidR="00D700B8" w:rsidRPr="00D700B8" w:rsidRDefault="00D700B8" w:rsidP="00D700B8">
      <w:pPr>
        <w:tabs>
          <w:tab w:val="left" w:pos="567"/>
        </w:tabs>
        <w:ind w:firstLine="567"/>
        <w:jc w:val="center"/>
      </w:pPr>
      <w:r w:rsidRPr="00D700B8">
        <w:t>по результатам проверки использования средств направленных на ремонт и строительство объектов дорожной инфраструктуры в городском поселении «</w:t>
      </w:r>
      <w:proofErr w:type="spellStart"/>
      <w:r w:rsidRPr="00D700B8">
        <w:t>Чернышевское</w:t>
      </w:r>
      <w:proofErr w:type="spellEnd"/>
      <w:r w:rsidRPr="00D700B8">
        <w:t>».</w:t>
      </w:r>
    </w:p>
    <w:p w:rsidR="00D700B8" w:rsidRPr="00D700B8" w:rsidRDefault="00D700B8" w:rsidP="00D700B8">
      <w:pPr>
        <w:jc w:val="center"/>
      </w:pPr>
    </w:p>
    <w:p w:rsidR="00D700B8" w:rsidRPr="00D700B8" w:rsidRDefault="00D700B8" w:rsidP="00D700B8">
      <w:pPr>
        <w:tabs>
          <w:tab w:val="left" w:pos="567"/>
        </w:tabs>
        <w:ind w:firstLine="567"/>
        <w:jc w:val="both"/>
      </w:pPr>
      <w:r w:rsidRPr="00D700B8">
        <w:t>Проверяемый период: 2019 год.</w:t>
      </w:r>
    </w:p>
    <w:p w:rsidR="00D700B8" w:rsidRPr="00D700B8" w:rsidRDefault="00D700B8" w:rsidP="00D700B8">
      <w:pPr>
        <w:tabs>
          <w:tab w:val="left" w:pos="567"/>
        </w:tabs>
        <w:suppressAutoHyphens/>
        <w:ind w:firstLine="567"/>
        <w:jc w:val="both"/>
        <w:rPr>
          <w:bCs/>
        </w:rPr>
      </w:pPr>
      <w:r w:rsidRPr="00D700B8">
        <w:t xml:space="preserve">Основание для проведения контрольного мероприятия: </w:t>
      </w:r>
      <w:r w:rsidRPr="00D700B8">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план контрольных и экспертно-аналитических мероприятий контрольно-счетной палаты МР «Чернышевский район» на 2020 год.</w:t>
      </w:r>
    </w:p>
    <w:p w:rsidR="00D700B8" w:rsidRPr="00D700B8" w:rsidRDefault="00D700B8" w:rsidP="00D700B8">
      <w:pPr>
        <w:tabs>
          <w:tab w:val="left" w:pos="567"/>
        </w:tabs>
        <w:suppressAutoHyphens/>
        <w:ind w:firstLine="567"/>
        <w:jc w:val="both"/>
        <w:rPr>
          <w:bCs/>
        </w:rPr>
      </w:pPr>
      <w:r w:rsidRPr="00D700B8">
        <w:rPr>
          <w:bCs/>
        </w:rPr>
        <w:t xml:space="preserve">Перечень объектов контроля: </w:t>
      </w:r>
    </w:p>
    <w:p w:rsidR="00D700B8" w:rsidRPr="00D700B8" w:rsidRDefault="00D700B8" w:rsidP="00D700B8">
      <w:pPr>
        <w:tabs>
          <w:tab w:val="left" w:pos="567"/>
        </w:tabs>
        <w:suppressAutoHyphens/>
        <w:ind w:firstLine="567"/>
        <w:jc w:val="both"/>
      </w:pPr>
      <w:r w:rsidRPr="00D700B8">
        <w:t>Администрация городского поселения «</w:t>
      </w:r>
      <w:proofErr w:type="spellStart"/>
      <w:r w:rsidRPr="00D700B8">
        <w:t>Чернышевское</w:t>
      </w:r>
      <w:proofErr w:type="spellEnd"/>
      <w:r w:rsidRPr="00D700B8">
        <w:t>».</w:t>
      </w:r>
    </w:p>
    <w:p w:rsidR="00D700B8" w:rsidRPr="00D700B8" w:rsidRDefault="00D700B8" w:rsidP="00D700B8">
      <w:pPr>
        <w:tabs>
          <w:tab w:val="left" w:pos="567"/>
        </w:tabs>
        <w:suppressAutoHyphens/>
        <w:ind w:firstLine="567"/>
        <w:jc w:val="both"/>
        <w:rPr>
          <w:bCs/>
        </w:rPr>
      </w:pPr>
      <w:r w:rsidRPr="00D700B8">
        <w:rPr>
          <w:bCs/>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D700B8" w:rsidRPr="00D700B8" w:rsidRDefault="00D700B8" w:rsidP="00D700B8">
      <w:pPr>
        <w:tabs>
          <w:tab w:val="left" w:pos="567"/>
        </w:tabs>
        <w:suppressAutoHyphens/>
        <w:ind w:firstLine="567"/>
        <w:jc w:val="both"/>
        <w:rPr>
          <w:bCs/>
          <w:color w:val="FF0000"/>
        </w:rPr>
      </w:pPr>
      <w:r w:rsidRPr="00D700B8">
        <w:rPr>
          <w:bCs/>
        </w:rPr>
        <w:t>Срок проведения основного этапа контрольного мероприятия: с 16.03.2020г. – 28.05.2020г.</w:t>
      </w:r>
    </w:p>
    <w:p w:rsidR="00D700B8" w:rsidRPr="00D700B8" w:rsidRDefault="00D700B8" w:rsidP="00D700B8">
      <w:pPr>
        <w:tabs>
          <w:tab w:val="left" w:pos="567"/>
        </w:tabs>
        <w:suppressAutoHyphens/>
        <w:ind w:firstLine="567"/>
        <w:jc w:val="both"/>
        <w:rPr>
          <w:bCs/>
        </w:rPr>
      </w:pPr>
      <w:r w:rsidRPr="00D700B8">
        <w:rPr>
          <w:bCs/>
        </w:rPr>
        <w:t>Форма проведения контрольного мероприятия: выездная проверка.</w:t>
      </w:r>
    </w:p>
    <w:p w:rsidR="00D700B8" w:rsidRPr="00D700B8" w:rsidRDefault="00D700B8" w:rsidP="00D700B8">
      <w:pPr>
        <w:suppressAutoHyphens/>
        <w:ind w:firstLine="709"/>
        <w:jc w:val="both"/>
        <w:rPr>
          <w:color w:val="000000"/>
        </w:rPr>
      </w:pPr>
    </w:p>
    <w:p w:rsidR="00D700B8" w:rsidRPr="00D700B8" w:rsidRDefault="00D700B8" w:rsidP="00D700B8">
      <w:pPr>
        <w:ind w:firstLine="567"/>
        <w:jc w:val="both"/>
        <w:outlineLvl w:val="0"/>
      </w:pPr>
      <w:r w:rsidRPr="00D700B8">
        <w:rPr>
          <w:bCs/>
        </w:rPr>
        <w:t xml:space="preserve">По результатам контрольного мероприятия составлены акты </w:t>
      </w:r>
      <w:r w:rsidRPr="00D700B8">
        <w:t>№ 02-20/КФ-А-КСП от 20 апреля 2020 года, № 04-20/КФ-А-КСП от 28 мая 2020 года. Акты подписаны объектами контроля без возражений.</w:t>
      </w:r>
    </w:p>
    <w:p w:rsidR="00D700B8" w:rsidRPr="00D700B8" w:rsidRDefault="00D700B8" w:rsidP="00D700B8"/>
    <w:p w:rsidR="00D700B8" w:rsidRPr="00D700B8" w:rsidRDefault="00D700B8" w:rsidP="00D700B8">
      <w:pPr>
        <w:jc w:val="center"/>
      </w:pPr>
      <w:r w:rsidRPr="00D700B8">
        <w:t>Результаты  контрольного мероприятия:</w:t>
      </w:r>
    </w:p>
    <w:p w:rsidR="00D700B8" w:rsidRPr="00D700B8" w:rsidRDefault="00D700B8" w:rsidP="00D700B8">
      <w:pPr>
        <w:shd w:val="clear" w:color="auto" w:fill="FFFFFF"/>
        <w:ind w:firstLine="708"/>
        <w:jc w:val="both"/>
      </w:pPr>
      <w:r w:rsidRPr="00D700B8">
        <w:t>В соответствии с соглашением о предоставлении иного межбюджетного трансферта из средств дорожного фонда Забайкальского края бюджету муниципального района «Чернышевский район» от 22 ноября 2019 года № 76648000-1-2019-020 предоставлены бюджетные ассигнования на финансовое обеспечение дорожной деятельности. Средства предоставлены с целевым назначением на финансовое обеспечение дорожной деятельности на автомобильных дорогах местного значения, за исключением работ по содержанию дорог.</w:t>
      </w:r>
    </w:p>
    <w:p w:rsidR="00D700B8" w:rsidRPr="00D700B8" w:rsidRDefault="00D700B8" w:rsidP="00D700B8">
      <w:pPr>
        <w:shd w:val="clear" w:color="auto" w:fill="FFFFFF"/>
        <w:ind w:firstLine="708"/>
        <w:jc w:val="both"/>
      </w:pPr>
      <w:r w:rsidRPr="00D700B8">
        <w:t xml:space="preserve">Соглашением определен перечень мероприятий, в целях </w:t>
      </w:r>
      <w:proofErr w:type="spellStart"/>
      <w:r w:rsidRPr="00D700B8">
        <w:t>софинансирования</w:t>
      </w:r>
      <w:proofErr w:type="spellEnd"/>
      <w:r w:rsidRPr="00D700B8">
        <w:t xml:space="preserve"> которых предоставляется иной межбюджетный трансферт, в том числе:</w:t>
      </w:r>
    </w:p>
    <w:p w:rsidR="00D700B8" w:rsidRPr="00D700B8" w:rsidRDefault="00D700B8" w:rsidP="00D700B8">
      <w:pPr>
        <w:shd w:val="clear" w:color="auto" w:fill="FFFFFF"/>
        <w:ind w:firstLine="708"/>
        <w:jc w:val="both"/>
      </w:pPr>
      <w:r w:rsidRPr="00D700B8">
        <w:t>- восстановление улично-дорожной сети поселений;</w:t>
      </w:r>
    </w:p>
    <w:p w:rsidR="00D700B8" w:rsidRPr="00D700B8" w:rsidRDefault="00D700B8" w:rsidP="00D700B8">
      <w:pPr>
        <w:shd w:val="clear" w:color="auto" w:fill="FFFFFF"/>
        <w:ind w:firstLine="708"/>
        <w:jc w:val="both"/>
      </w:pPr>
      <w:r w:rsidRPr="00D700B8">
        <w:t>- ремонт ул. Журавлева, в п.г.т. Чернышевск;</w:t>
      </w:r>
    </w:p>
    <w:p w:rsidR="00D700B8" w:rsidRPr="00D700B8" w:rsidRDefault="00D700B8" w:rsidP="00D700B8">
      <w:pPr>
        <w:shd w:val="clear" w:color="auto" w:fill="FFFFFF"/>
        <w:ind w:firstLine="708"/>
        <w:jc w:val="both"/>
      </w:pPr>
      <w:r w:rsidRPr="00D700B8">
        <w:t>- ремонт ул. Кирова в сельском поселении «</w:t>
      </w:r>
      <w:proofErr w:type="spellStart"/>
      <w:r w:rsidRPr="00D700B8">
        <w:t>Алеурское</w:t>
      </w:r>
      <w:proofErr w:type="spellEnd"/>
      <w:r w:rsidRPr="00D700B8">
        <w:t>»;</w:t>
      </w:r>
    </w:p>
    <w:p w:rsidR="00D700B8" w:rsidRPr="00D700B8" w:rsidRDefault="00D700B8" w:rsidP="00D700B8">
      <w:pPr>
        <w:shd w:val="clear" w:color="auto" w:fill="FFFFFF"/>
        <w:ind w:firstLine="708"/>
        <w:jc w:val="both"/>
      </w:pPr>
      <w:r w:rsidRPr="00D700B8">
        <w:t>- ремонт ул. Лазо в п.г.т. Чернышевск.</w:t>
      </w:r>
    </w:p>
    <w:p w:rsidR="00D700B8" w:rsidRPr="00D700B8" w:rsidRDefault="00D700B8" w:rsidP="00D700B8">
      <w:pPr>
        <w:shd w:val="clear" w:color="auto" w:fill="FFFFFF"/>
        <w:ind w:firstLine="708"/>
        <w:jc w:val="both"/>
      </w:pPr>
      <w:r w:rsidRPr="00D700B8">
        <w:t>Необходимо отметить, что в соответствии со стандартами внешнего муниципального финансового контроля, данная проверка проводилась выборочным способом.</w:t>
      </w:r>
    </w:p>
    <w:p w:rsidR="00D700B8" w:rsidRPr="00D700B8" w:rsidRDefault="00D700B8" w:rsidP="00D700B8">
      <w:pPr>
        <w:ind w:firstLine="708"/>
        <w:jc w:val="both"/>
      </w:pPr>
      <w:r w:rsidRPr="00D700B8">
        <w:t>В 2019 году, на территории городского поселения «</w:t>
      </w:r>
      <w:proofErr w:type="spellStart"/>
      <w:r w:rsidRPr="00D700B8">
        <w:t>Чернышевское</w:t>
      </w:r>
      <w:proofErr w:type="spellEnd"/>
      <w:r w:rsidRPr="00D700B8">
        <w:t>» производились работы по ремонту и строительству объектов дорожной инфраструктуры.</w:t>
      </w:r>
    </w:p>
    <w:p w:rsidR="00D700B8" w:rsidRPr="00D700B8" w:rsidRDefault="00D700B8" w:rsidP="00D700B8">
      <w:pPr>
        <w:ind w:firstLine="709"/>
        <w:jc w:val="both"/>
      </w:pPr>
      <w:r w:rsidRPr="00D700B8">
        <w:t>Так, 14 июня 2019 года администрацией городского поселения «</w:t>
      </w:r>
      <w:proofErr w:type="spellStart"/>
      <w:r w:rsidRPr="00D700B8">
        <w:t>Чернышевское</w:t>
      </w:r>
      <w:proofErr w:type="spellEnd"/>
      <w:r w:rsidRPr="00D700B8">
        <w:t xml:space="preserve">» заключен муниципальный контракт № </w:t>
      </w:r>
      <w:hyperlink r:id="rId5" w:anchor="/Auction504Fl/View/101704174" w:history="1">
        <w:r w:rsidRPr="00D700B8">
          <w:rPr>
            <w:rStyle w:val="a3"/>
            <w:color w:val="auto"/>
            <w:u w:val="none"/>
          </w:rPr>
          <w:t>0891200000619004064</w:t>
        </w:r>
      </w:hyperlink>
      <w:r w:rsidRPr="00D700B8">
        <w:t>.270519, на выполнение работ по р</w:t>
      </w:r>
      <w:r w:rsidRPr="00D700B8">
        <w:rPr>
          <w:bCs/>
          <w:spacing w:val="2"/>
        </w:rPr>
        <w:t>емонту улично-дорожной сети местного назначения по ул. Журавлева. Муниципальный контракт заключен</w:t>
      </w:r>
      <w:r w:rsidRPr="00D700B8">
        <w:rPr>
          <w:color w:val="000000" w:themeColor="text1"/>
        </w:rPr>
        <w:t xml:space="preserve"> </w:t>
      </w:r>
      <w:r w:rsidRPr="00D700B8">
        <w:rPr>
          <w:rFonts w:eastAsia="Arial Unicode MS"/>
          <w:color w:val="000000"/>
        </w:rPr>
        <w:t>на основании результатов размещения заказа, путем проведения электронного аукциона (протокол №</w:t>
      </w:r>
      <w:r w:rsidRPr="00D700B8">
        <w:rPr>
          <w:bCs/>
          <w:kern w:val="36"/>
        </w:rPr>
        <w:t>2-4153-ЭА</w:t>
      </w:r>
      <w:r w:rsidRPr="00D700B8">
        <w:rPr>
          <w:rFonts w:eastAsia="Arial Unicode MS"/>
          <w:color w:val="000000"/>
        </w:rPr>
        <w:t xml:space="preserve"> от 27 мая 2019 года, ИКЗ: </w:t>
      </w:r>
      <w:r w:rsidRPr="00D700B8">
        <w:lastRenderedPageBreak/>
        <w:t>193752500488075250100100420014211243). Цена контракта составила 13060128,56 руб. В ходе исполнения контракта между Заказчиком и Подрядчиком заключено дополнительное соглашение на увеличение объемов работ, исходя из установленной в контракте цены работы, но не более чем на 10% цены контракта. Таким образом, стоимость контракта увеличилась на сумму 1306012,85 руб. и составила 14366141,41 руб.</w:t>
      </w:r>
    </w:p>
    <w:p w:rsidR="00D700B8" w:rsidRPr="00D700B8" w:rsidRDefault="00D700B8" w:rsidP="00D700B8">
      <w:pPr>
        <w:ind w:firstLine="709"/>
        <w:jc w:val="both"/>
      </w:pPr>
      <w:proofErr w:type="gramStart"/>
      <w:r w:rsidRPr="00D700B8">
        <w:t>Согласно условий</w:t>
      </w:r>
      <w:proofErr w:type="gramEnd"/>
      <w:r w:rsidRPr="00D700B8">
        <w:t xml:space="preserve"> контракта, Подрядчик принимает на себя обязательства по ремонту улично-дорожной сети местного значения по улице Журавлева. Виды и объемы работ по ремонту автодороги определены Техническим заданием к муниципальному контракту, в том числе:</w:t>
      </w:r>
    </w:p>
    <w:p w:rsidR="00D700B8" w:rsidRPr="00D700B8" w:rsidRDefault="00D700B8" w:rsidP="00D700B8">
      <w:pPr>
        <w:ind w:firstLine="709"/>
        <w:jc w:val="both"/>
      </w:pPr>
      <w:r w:rsidRPr="00D700B8">
        <w:t>- устройство основания для дорожного полотна от Овации до Престижа, площадью 8756 м</w:t>
      </w:r>
      <w:proofErr w:type="gramStart"/>
      <w:r w:rsidRPr="00D700B8">
        <w:rPr>
          <w:vertAlign w:val="superscript"/>
        </w:rPr>
        <w:t>2</w:t>
      </w:r>
      <w:proofErr w:type="gramEnd"/>
      <w:r w:rsidRPr="00D700B8">
        <w:t>.;</w:t>
      </w:r>
    </w:p>
    <w:p w:rsidR="00D700B8" w:rsidRPr="00D700B8" w:rsidRDefault="00D700B8" w:rsidP="00D700B8">
      <w:pPr>
        <w:ind w:firstLine="709"/>
        <w:jc w:val="both"/>
      </w:pPr>
      <w:r w:rsidRPr="00D700B8">
        <w:t>- устройство асфальтобетонного покрытия для дорожного полотна от Овации до магазина Зимушка площадью 8024,8 м</w:t>
      </w:r>
      <w:proofErr w:type="gramStart"/>
      <w:r w:rsidRPr="00D700B8">
        <w:rPr>
          <w:vertAlign w:val="superscript"/>
        </w:rPr>
        <w:t>2</w:t>
      </w:r>
      <w:proofErr w:type="gramEnd"/>
      <w:r w:rsidRPr="00D700B8">
        <w:t>.;</w:t>
      </w:r>
    </w:p>
    <w:p w:rsidR="00D700B8" w:rsidRPr="00D700B8" w:rsidRDefault="00D700B8" w:rsidP="00D700B8">
      <w:pPr>
        <w:ind w:firstLine="709"/>
        <w:jc w:val="both"/>
      </w:pPr>
      <w:r w:rsidRPr="00D700B8">
        <w:t>- устройство тротуаров (бордюры), протяженностью 1432 п.</w:t>
      </w:r>
      <w:proofErr w:type="gramStart"/>
      <w:r w:rsidRPr="00D700B8">
        <w:t>м</w:t>
      </w:r>
      <w:proofErr w:type="gramEnd"/>
      <w:r w:rsidRPr="00D700B8">
        <w:t>.;</w:t>
      </w:r>
    </w:p>
    <w:p w:rsidR="00D700B8" w:rsidRPr="00D700B8" w:rsidRDefault="00D700B8" w:rsidP="00D700B8">
      <w:pPr>
        <w:ind w:firstLine="709"/>
        <w:jc w:val="both"/>
      </w:pPr>
      <w:r w:rsidRPr="00D700B8">
        <w:t>- устройство асфальтобетонного покрытия для тротуаров, площадью 2864 м</w:t>
      </w:r>
      <w:proofErr w:type="gramStart"/>
      <w:r w:rsidRPr="00D700B8">
        <w:rPr>
          <w:vertAlign w:val="superscript"/>
        </w:rPr>
        <w:t>2</w:t>
      </w:r>
      <w:proofErr w:type="gramEnd"/>
      <w:r w:rsidRPr="00D700B8">
        <w:t>.;</w:t>
      </w:r>
    </w:p>
    <w:p w:rsidR="00D700B8" w:rsidRPr="00D700B8" w:rsidRDefault="00D700B8" w:rsidP="00D700B8">
      <w:pPr>
        <w:ind w:firstLine="709"/>
        <w:jc w:val="both"/>
      </w:pPr>
      <w:r w:rsidRPr="00D700B8">
        <w:t>- устройство водоотводной канавы от Овации до Престижа;</w:t>
      </w:r>
    </w:p>
    <w:p w:rsidR="00D700B8" w:rsidRPr="00D700B8" w:rsidRDefault="00D700B8" w:rsidP="00D700B8">
      <w:pPr>
        <w:ind w:firstLine="709"/>
        <w:jc w:val="both"/>
      </w:pPr>
      <w:r w:rsidRPr="00D700B8">
        <w:t>- устройство основания для дорожного полотна от ул. Первомайская до Овации, площадью 651 м</w:t>
      </w:r>
      <w:proofErr w:type="gramStart"/>
      <w:r w:rsidRPr="00D700B8">
        <w:rPr>
          <w:vertAlign w:val="superscript"/>
        </w:rPr>
        <w:t>2</w:t>
      </w:r>
      <w:proofErr w:type="gramEnd"/>
      <w:r w:rsidRPr="00D700B8">
        <w:t>.;</w:t>
      </w:r>
    </w:p>
    <w:p w:rsidR="00D700B8" w:rsidRPr="00D700B8" w:rsidRDefault="00D700B8" w:rsidP="00D700B8">
      <w:pPr>
        <w:ind w:firstLine="709"/>
        <w:jc w:val="both"/>
      </w:pPr>
      <w:r w:rsidRPr="00D700B8">
        <w:t>- устройство асфальтобетонного покрытия для дорожного полотна от ул. Первомайская до Овации, площадью 651 м</w:t>
      </w:r>
      <w:proofErr w:type="gramStart"/>
      <w:r w:rsidRPr="00D700B8">
        <w:rPr>
          <w:vertAlign w:val="superscript"/>
        </w:rPr>
        <w:t>2</w:t>
      </w:r>
      <w:proofErr w:type="gramEnd"/>
      <w:r w:rsidRPr="00D700B8">
        <w:t>.</w:t>
      </w:r>
    </w:p>
    <w:p w:rsidR="00D700B8" w:rsidRPr="00D700B8" w:rsidRDefault="00D700B8" w:rsidP="00D700B8">
      <w:pPr>
        <w:ind w:firstLine="709"/>
        <w:jc w:val="both"/>
      </w:pPr>
      <w:proofErr w:type="gramStart"/>
      <w:r w:rsidRPr="00D700B8">
        <w:t>Необходимо отметить, работы приняты Заказчиком без претензий по объему и качеству выполненных работ, о чем свидетельствуют акты приемки выполненных работ №№ 1 от 26 июля 2019 года на сумму 5000945,00 руб., 2 от 06 сентября 2019 года на сумму 8059183,56 руб., 3 от 06 сентября 2019 года на сумму 1306012,85 руб. Оплата произведена в полном объеме.</w:t>
      </w:r>
      <w:proofErr w:type="gramEnd"/>
    </w:p>
    <w:p w:rsidR="00D700B8" w:rsidRPr="00D700B8" w:rsidRDefault="00D700B8" w:rsidP="00D700B8">
      <w:pPr>
        <w:ind w:firstLine="709"/>
        <w:jc w:val="both"/>
      </w:pPr>
      <w:r w:rsidRPr="00D700B8">
        <w:t xml:space="preserve">В ходе контрольного мероприятия произведен анализ своевременности выполнения работ подрядчиком. В ходе анализа установлено. Подписание контракта осуществлено 14 июня 2019 года. В соответствии с условиями контракта, срок выполнения работ наступает 13 августа 2019 года (60 календарных дней с момента подписания контракта). </w:t>
      </w:r>
      <w:proofErr w:type="gramStart"/>
      <w:r w:rsidRPr="00D700B8">
        <w:t>Документом</w:t>
      </w:r>
      <w:proofErr w:type="gramEnd"/>
      <w:r w:rsidRPr="00D700B8">
        <w:t xml:space="preserve"> подтверждающим окончание работ является акт приемки выполненных работ. </w:t>
      </w:r>
      <w:proofErr w:type="gramStart"/>
      <w:r w:rsidRPr="00D700B8">
        <w:t>Согласно актов</w:t>
      </w:r>
      <w:proofErr w:type="gramEnd"/>
      <w:r w:rsidRPr="00D700B8">
        <w:t>, работы приняты Заказчиком 26 июля 2019 года и 06 сентября 2019 года.</w:t>
      </w:r>
    </w:p>
    <w:p w:rsidR="00D700B8" w:rsidRPr="00D700B8" w:rsidRDefault="00D700B8" w:rsidP="00D700B8">
      <w:pPr>
        <w:ind w:firstLine="709"/>
        <w:jc w:val="both"/>
      </w:pPr>
      <w:r w:rsidRPr="00D700B8">
        <w:t>Таким образом, работы подрядчиком на сумму 9365196,41 руб. выполнены не своевременно, с нарушением сроков установленных контрактом. Условиями контракта предусмотрена ответственность сторон, в том числе за несвоевременное выполнение работ, в виде пени за каждый день просрочки. Однако Заказчик не воспользовался правом предъявления неустойки, за несвоевременное выполнение работ. Претензионная работа к Подрядчику не производилась. Условиями контракта определено - сторона освобождается от уплаты неустойки в том случае,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Однако в ходе проверки вышеназванных обстоятельств не установлено.</w:t>
      </w:r>
    </w:p>
    <w:p w:rsidR="00D700B8" w:rsidRPr="00D700B8" w:rsidRDefault="00D700B8" w:rsidP="00D700B8">
      <w:pPr>
        <w:ind w:firstLine="709"/>
        <w:jc w:val="both"/>
      </w:pPr>
      <w:r w:rsidRPr="00D700B8">
        <w:t>В ходе контрольного мероприятия установлены факты принятия и оплаты фактически невыполненных работ. По результатам контрольного обмера выполненных работ по устройству асфальтобетонного покрытия дорожного полотна и тротуаров установлено отклонение принятых работ от фактически выполненных площадью 837,4 м</w:t>
      </w:r>
      <w:proofErr w:type="gramStart"/>
      <w:r w:rsidRPr="00D700B8">
        <w:rPr>
          <w:vertAlign w:val="superscript"/>
        </w:rPr>
        <w:t>2</w:t>
      </w:r>
      <w:proofErr w:type="gramEnd"/>
      <w:r w:rsidRPr="00D700B8">
        <w:t>. Стоимость работ по устройству асфальтобетонного покрытия площадью 837,4 м</w:t>
      </w:r>
      <w:proofErr w:type="gramStart"/>
      <w:r w:rsidRPr="00D700B8">
        <w:rPr>
          <w:vertAlign w:val="superscript"/>
        </w:rPr>
        <w:t>2</w:t>
      </w:r>
      <w:proofErr w:type="gramEnd"/>
      <w:r w:rsidRPr="00D700B8">
        <w:t>. составила 843031,00 руб.</w:t>
      </w:r>
    </w:p>
    <w:p w:rsidR="00D700B8" w:rsidRPr="00D700B8" w:rsidRDefault="00D700B8" w:rsidP="00D700B8">
      <w:pPr>
        <w:ind w:firstLine="709"/>
        <w:jc w:val="both"/>
      </w:pPr>
      <w:r w:rsidRPr="00D700B8">
        <w:t>В ходе контрольного мероприятия установлено систематическое нарушение Подрядчиком строительных норм и правил. Так установка бортового камня (бордюра) произведена с нарушением технологий. Стоимость установки бортового камня в позиции локального сметного расчета содержит стоимость материалов для устройства бетонного основания с уплотнением. Однако фактически бортовые камни установлены без устройства бетонного основания. Стоимость работ по устройству бортовых камней составила 1035902,00 руб.</w:t>
      </w:r>
    </w:p>
    <w:p w:rsidR="00D700B8" w:rsidRPr="00D700B8" w:rsidRDefault="00D700B8" w:rsidP="00D700B8">
      <w:pPr>
        <w:ind w:firstLine="709"/>
        <w:jc w:val="both"/>
      </w:pPr>
      <w:r w:rsidRPr="00D700B8">
        <w:lastRenderedPageBreak/>
        <w:t xml:space="preserve">Кроме того, в ходе проверки установлено невыполнение работ по розливу вяжущих материалов. Необходимо отметить. Несмотря на отсутствие данного вида работ, Заказчиком приняты и оплачены работы, и сопутствующие данному виду работ материалы. Общая стоимость работ и материалов, принятых и оплаченных в текущих ценах составила 283591,00 руб. </w:t>
      </w:r>
    </w:p>
    <w:p w:rsidR="00D700B8" w:rsidRPr="00D700B8" w:rsidRDefault="00D700B8" w:rsidP="00D700B8">
      <w:pPr>
        <w:ind w:firstLine="709"/>
        <w:jc w:val="both"/>
      </w:pPr>
      <w:r w:rsidRPr="00D700B8">
        <w:t>Также, ходе контрольного мероприятия установлены признаки действия (бездействия) участников закупки, повлекшие неисполнение обязательств, предусмотренных контрактом на выполнение работ, с причинением существенного вреда охраняемым законом интересам общества и государства. Так Заказчиком оплачены фактически не выполненные работы по устройству водоотводной канавы стоимостью 1640636 руб., что является неосновательным обогащением Подрядчика. В соответствии с техническим заданием, Подрядчик должен произвести работы, в том числе по устройству водоотводной канавы от Овации до Престижа, с укреплением стен траншеи бетонным основанием. Однако фактически работы по устройству водоотводной канавы не производились. Необходимо отметить, что в актах приемки выполненных работ, работы по устройству водоотводной канавы не нашли своего отражения. Каких либо соглашений об изменении объемов работ, в части устройства водоотводной канавы, между Заказчиком и Подрядчиком не заключалось. Снижение стоимости контракта пропорционально невыполненным работам не осуществлялось. Таким образом, действиями (бездействием) участников закупки, причинен ущерб бюджету соответствующего уровня на вышеуказанную сумму.</w:t>
      </w:r>
    </w:p>
    <w:p w:rsidR="00D700B8" w:rsidRPr="00D700B8" w:rsidRDefault="00D700B8" w:rsidP="00210CD4">
      <w:pPr>
        <w:pStyle w:val="a5"/>
        <w:rPr>
          <w:sz w:val="24"/>
          <w:szCs w:val="24"/>
          <w:lang w:bidi="ru-RU"/>
        </w:rPr>
      </w:pPr>
    </w:p>
    <w:p w:rsidR="00210CD4" w:rsidRPr="00D700B8" w:rsidRDefault="00210CD4" w:rsidP="00210CD4">
      <w:pPr>
        <w:autoSpaceDE w:val="0"/>
        <w:autoSpaceDN w:val="0"/>
        <w:adjustRightInd w:val="0"/>
        <w:jc w:val="center"/>
        <w:rPr>
          <w:rFonts w:eastAsia="TimesNewRomanPSMT"/>
          <w:b/>
        </w:rPr>
      </w:pPr>
      <w:r w:rsidRPr="00D700B8">
        <w:rPr>
          <w:rFonts w:eastAsia="TimesNewRomanPSMT"/>
          <w:b/>
        </w:rPr>
        <w:t>__________________________________</w:t>
      </w:r>
    </w:p>
    <w:sectPr w:rsidR="00210CD4" w:rsidRPr="00D700B8"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BA370E"/>
    <w:multiLevelType w:val="hybridMultilevel"/>
    <w:tmpl w:val="189099FA"/>
    <w:lvl w:ilvl="0" w:tplc="DB6EBE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9266EE"/>
    <w:multiLevelType w:val="hybridMultilevel"/>
    <w:tmpl w:val="9BA21FC0"/>
    <w:lvl w:ilvl="0" w:tplc="B1F6B3AE">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048AD"/>
    <w:rsid w:val="0001073B"/>
    <w:rsid w:val="00024EE5"/>
    <w:rsid w:val="000340BD"/>
    <w:rsid w:val="00073F01"/>
    <w:rsid w:val="000952E3"/>
    <w:rsid w:val="000F3570"/>
    <w:rsid w:val="00167835"/>
    <w:rsid w:val="00205FFB"/>
    <w:rsid w:val="00210CD4"/>
    <w:rsid w:val="00212550"/>
    <w:rsid w:val="002364C5"/>
    <w:rsid w:val="00252506"/>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2060A"/>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C6D62"/>
    <w:rsid w:val="009E3CE0"/>
    <w:rsid w:val="009F24DA"/>
    <w:rsid w:val="00A01E88"/>
    <w:rsid w:val="00A53744"/>
    <w:rsid w:val="00A57C7F"/>
    <w:rsid w:val="00A61C8C"/>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1E12"/>
    <w:rsid w:val="00D238CA"/>
    <w:rsid w:val="00D549EC"/>
    <w:rsid w:val="00D700B8"/>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basedOn w:val="a0"/>
    <w:rsid w:val="00210CD4"/>
    <w:rPr>
      <w:color w:val="000000"/>
      <w:spacing w:val="69"/>
      <w:w w:val="100"/>
      <w:position w:val="0"/>
      <w:sz w:val="24"/>
      <w:szCs w:val="24"/>
      <w:shd w:val="clear" w:color="auto" w:fill="FFFFFF"/>
      <w:lang w:val="ru-RU" w:eastAsia="ru-RU" w:bidi="ru-RU"/>
    </w:rPr>
  </w:style>
  <w:style w:type="character" w:customStyle="1" w:styleId="aa">
    <w:name w:val="Основной текст_"/>
    <w:basedOn w:val="a0"/>
    <w:link w:val="22"/>
    <w:rsid w:val="00210CD4"/>
    <w:rPr>
      <w:spacing w:val="7"/>
      <w:shd w:val="clear" w:color="auto" w:fill="FFFFFF"/>
    </w:rPr>
  </w:style>
  <w:style w:type="paragraph" w:customStyle="1" w:styleId="22">
    <w:name w:val="Основной текст2"/>
    <w:basedOn w:val="a"/>
    <w:link w:val="aa"/>
    <w:rsid w:val="00210CD4"/>
    <w:pPr>
      <w:widowControl w:val="0"/>
      <w:shd w:val="clear" w:color="auto" w:fill="FFFFFF"/>
      <w:spacing w:after="60" w:line="0" w:lineRule="atLeast"/>
    </w:pPr>
    <w:rPr>
      <w:spacing w:val="7"/>
      <w:sz w:val="20"/>
      <w:szCs w:val="20"/>
    </w:rPr>
  </w:style>
  <w:style w:type="character" w:customStyle="1" w:styleId="4">
    <w:name w:val="Основной текст (4)_"/>
    <w:basedOn w:val="a0"/>
    <w:link w:val="40"/>
    <w:rsid w:val="00210CD4"/>
    <w:rPr>
      <w:b/>
      <w:bCs/>
      <w:spacing w:val="11"/>
      <w:sz w:val="23"/>
      <w:szCs w:val="23"/>
      <w:shd w:val="clear" w:color="auto" w:fill="FFFFFF"/>
    </w:rPr>
  </w:style>
  <w:style w:type="paragraph" w:customStyle="1" w:styleId="40">
    <w:name w:val="Основной текст (4)"/>
    <w:basedOn w:val="a"/>
    <w:link w:val="4"/>
    <w:rsid w:val="00210CD4"/>
    <w:pPr>
      <w:widowControl w:val="0"/>
      <w:shd w:val="clear" w:color="auto" w:fill="FFFFFF"/>
      <w:spacing w:before="300" w:after="600" w:line="322" w:lineRule="exact"/>
      <w:jc w:val="center"/>
    </w:pPr>
    <w:rPr>
      <w:b/>
      <w:bCs/>
      <w:spacing w:val="11"/>
      <w:sz w:val="23"/>
      <w:szCs w:val="23"/>
    </w:rPr>
  </w:style>
  <w:style w:type="character" w:customStyle="1" w:styleId="1">
    <w:name w:val="Основной текст1"/>
    <w:basedOn w:val="aa"/>
    <w:rsid w:val="00210CD4"/>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TrebuchetMS10pt0pt">
    <w:name w:val="Основной текст + Trebuchet MS;10 pt;Интервал 0 pt"/>
    <w:basedOn w:val="aa"/>
    <w:rsid w:val="00210CD4"/>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Tahoma95pt0pt">
    <w:name w:val="Основной текст + Tahoma;9;5 pt;Интервал 0 pt"/>
    <w:basedOn w:val="aa"/>
    <w:rsid w:val="00210CD4"/>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Tahoma">
    <w:name w:val="Основной текст + Tahoma"/>
    <w:aliases w:val="9,5 pt,Интервал 0 pt"/>
    <w:basedOn w:val="40"/>
    <w:rsid w:val="00210CD4"/>
    <w:rPr>
      <w:sz w:val="26"/>
      <w:szCs w:val="26"/>
    </w:rPr>
  </w:style>
</w:styles>
</file>

<file path=word/webSettings.xml><?xml version="1.0" encoding="utf-8"?>
<w:webSettings xmlns:r="http://schemas.openxmlformats.org/officeDocument/2006/relationships" xmlns:w="http://schemas.openxmlformats.org/wordprocessingml/2006/main">
  <w:divs>
    <w:div w:id="1400054934">
      <w:bodyDiv w:val="1"/>
      <w:marLeft w:val="0"/>
      <w:marRight w:val="0"/>
      <w:marTop w:val="0"/>
      <w:marBottom w:val="0"/>
      <w:divBdr>
        <w:top w:val="none" w:sz="0" w:space="0" w:color="auto"/>
        <w:left w:val="none" w:sz="0" w:space="0" w:color="auto"/>
        <w:bottom w:val="none" w:sz="0" w:space="0" w:color="auto"/>
        <w:right w:val="none" w:sz="0" w:space="0" w:color="auto"/>
      </w:divBdr>
    </w:div>
    <w:div w:id="18729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gost.rts-tender.ru/customer/lk/App5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2020-12-03T05:57:00Z</cp:lastPrinted>
  <dcterms:created xsi:type="dcterms:W3CDTF">2020-12-03T05:58:00Z</dcterms:created>
  <dcterms:modified xsi:type="dcterms:W3CDTF">2020-12-03T05:58:00Z</dcterms:modified>
</cp:coreProperties>
</file>