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E04F17" w:rsidTr="00D519DA">
        <w:trPr>
          <w:trHeight w:val="4305"/>
        </w:trPr>
        <w:tc>
          <w:tcPr>
            <w:tcW w:w="9240" w:type="dxa"/>
          </w:tcPr>
          <w:p w:rsidR="00E04F17" w:rsidRPr="00AF1A07" w:rsidRDefault="00E04F17" w:rsidP="00D519D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A0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</w:t>
            </w:r>
          </w:p>
          <w:p w:rsidR="00E04F17" w:rsidRPr="00AF1A07" w:rsidRDefault="00E04F17" w:rsidP="00D519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1A07">
              <w:rPr>
                <w:rFonts w:ascii="Times New Roman" w:hAnsi="Times New Roman" w:cs="Times New Roman"/>
                <w:sz w:val="22"/>
                <w:szCs w:val="22"/>
              </w:rPr>
              <w:t xml:space="preserve">        ВОПРОСОВ В РАМКАХ ПРОВЕДЕНИЯ ПУБЛИЧНЫХ КОНСУЛЬТАЦИЙ </w:t>
            </w:r>
            <w:proofErr w:type="gramStart"/>
            <w:r w:rsidRPr="00AF1A0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AF1A07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04F17" w:rsidRDefault="00E04F17" w:rsidP="00D519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проекту </w:t>
            </w:r>
            <w:r w:rsidRPr="009A75A8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муниципального района «</w:t>
            </w:r>
            <w:r w:rsidR="005545C5" w:rsidRPr="005545C5">
              <w:rPr>
                <w:rFonts w:ascii="Times New Roman" w:hAnsi="Times New Roman"/>
                <w:sz w:val="24"/>
                <w:szCs w:val="24"/>
                <w:u w:val="single"/>
              </w:rPr>
              <w:t>Чернышевский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район» Забайкальского края</w:t>
            </w:r>
          </w:p>
          <w:p w:rsidR="00E04F17" w:rsidRPr="009B6F11" w:rsidRDefault="00E04F17" w:rsidP="00D51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F11">
              <w:rPr>
                <w:rFonts w:ascii="Times New Roman" w:hAnsi="Times New Roman"/>
                <w:b/>
                <w:sz w:val="24"/>
                <w:szCs w:val="24"/>
              </w:rPr>
              <w:t>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</w:t>
            </w:r>
            <w:r w:rsidR="005545C5">
              <w:rPr>
                <w:rFonts w:ascii="Times New Roman" w:hAnsi="Times New Roman"/>
                <w:b/>
                <w:sz w:val="24"/>
                <w:szCs w:val="24"/>
              </w:rPr>
              <w:t>Чернышевский</w:t>
            </w:r>
            <w:r w:rsidRPr="009B6F11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  <w:p w:rsidR="00E04F17" w:rsidRPr="00AF1A07" w:rsidRDefault="00E04F17" w:rsidP="00D519D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F17" w:rsidRPr="00AF1A07" w:rsidRDefault="00E04F17" w:rsidP="001A00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A07">
              <w:rPr>
                <w:rFonts w:ascii="Times New Roman" w:hAnsi="Times New Roman" w:cs="Times New Roman"/>
                <w:sz w:val="22"/>
                <w:szCs w:val="22"/>
              </w:rPr>
              <w:t>Пожалуйста,  заполните  и направьте данную  форму  по  электронной  почте</w:t>
            </w:r>
          </w:p>
          <w:p w:rsidR="00E04F17" w:rsidRPr="005545C5" w:rsidRDefault="00E04F17" w:rsidP="001A00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A07">
              <w:rPr>
                <w:rFonts w:ascii="Times New Roman" w:hAnsi="Times New Roman" w:cs="Times New Roman"/>
                <w:sz w:val="22"/>
                <w:szCs w:val="22"/>
              </w:rPr>
              <w:t xml:space="preserve">на адрес:     </w:t>
            </w:r>
            <w:r w:rsidR="005545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04F17" w:rsidRPr="00AF1A07" w:rsidRDefault="00E04F17" w:rsidP="001A00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A0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</w:t>
            </w:r>
          </w:p>
          <w:p w:rsidR="00E04F17" w:rsidRPr="00AF1A07" w:rsidRDefault="00E04F17" w:rsidP="001A00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A07">
              <w:rPr>
                <w:rFonts w:ascii="Times New Roman" w:hAnsi="Times New Roman" w:cs="Times New Roman"/>
                <w:sz w:val="22"/>
                <w:szCs w:val="22"/>
              </w:rPr>
              <w:t>(указание адреса электронной почты уполномоченного органа),</w:t>
            </w:r>
          </w:p>
          <w:p w:rsidR="00E04F17" w:rsidRPr="00AF1A07" w:rsidRDefault="00E04F17" w:rsidP="00D519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02D" w:rsidRDefault="00E04F17" w:rsidP="00C7302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1A0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E04F17" w:rsidRDefault="00E04F17" w:rsidP="00D519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4F17" w:rsidRDefault="00E04F17" w:rsidP="00E04F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04F17" w:rsidRDefault="00E04F17" w:rsidP="00E04F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E04F17" w:rsidRPr="00D77313" w:rsidTr="001A00A3">
        <w:tc>
          <w:tcPr>
            <w:tcW w:w="9781" w:type="dxa"/>
          </w:tcPr>
          <w:p w:rsidR="00E04F17" w:rsidRPr="00503AC5" w:rsidRDefault="00E04F17" w:rsidP="00D519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3AC5">
              <w:rPr>
                <w:rFonts w:ascii="Times New Roman" w:hAnsi="Times New Roman" w:cs="Times New Roman"/>
              </w:rPr>
              <w:t>Контактная информация</w:t>
            </w:r>
          </w:p>
          <w:p w:rsidR="00E04F17" w:rsidRPr="00503AC5" w:rsidRDefault="00E04F17" w:rsidP="00D519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3AC5">
              <w:rPr>
                <w:rFonts w:ascii="Times New Roman" w:hAnsi="Times New Roman" w:cs="Times New Roman"/>
              </w:rPr>
              <w:t>Наименование организации (для юридических лиц)</w:t>
            </w:r>
          </w:p>
          <w:p w:rsidR="00E04F17" w:rsidRPr="001A00A3" w:rsidRDefault="00C7302D" w:rsidP="00D519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3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Забайкальском крае</w:t>
            </w:r>
          </w:p>
          <w:p w:rsidR="00E04F17" w:rsidRPr="00D77313" w:rsidRDefault="00E04F17" w:rsidP="00D519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7313">
              <w:rPr>
                <w:rFonts w:ascii="Times New Roman" w:hAnsi="Times New Roman" w:cs="Times New Roman"/>
                <w:sz w:val="22"/>
                <w:szCs w:val="22"/>
              </w:rPr>
              <w:t>Сфера деятельности организации</w:t>
            </w:r>
          </w:p>
          <w:p w:rsidR="00E04F17" w:rsidRPr="001A00A3" w:rsidRDefault="001A00A3" w:rsidP="00D519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3">
              <w:rPr>
                <w:rFonts w:ascii="Times New Roman" w:hAnsi="Times New Roman" w:cs="Times New Roman"/>
                <w:sz w:val="28"/>
                <w:szCs w:val="28"/>
              </w:rPr>
              <w:t>Защита прав предпринимателей</w:t>
            </w:r>
          </w:p>
          <w:p w:rsidR="00E04F17" w:rsidRPr="00503AC5" w:rsidRDefault="00E04F17" w:rsidP="00D519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AC5">
              <w:rPr>
                <w:rFonts w:ascii="Times New Roman" w:hAnsi="Times New Roman" w:cs="Times New Roman"/>
              </w:rPr>
              <w:t>Ф.И.О. контактного лица</w:t>
            </w:r>
            <w:r w:rsidRPr="00D773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00A3" w:rsidRPr="00503AC5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Арсентьева Е.В. </w:t>
            </w:r>
          </w:p>
          <w:p w:rsidR="00E04F17" w:rsidRPr="00503AC5" w:rsidRDefault="00E04F17" w:rsidP="00D519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AC5">
              <w:rPr>
                <w:rFonts w:ascii="Times New Roman" w:hAnsi="Times New Roman" w:cs="Times New Roman"/>
              </w:rPr>
              <w:t>Номер контактного телефона (указать по желанию)</w:t>
            </w:r>
            <w:r w:rsidRPr="00D773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00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00A3" w:rsidRPr="00503AC5">
              <w:rPr>
                <w:rFonts w:ascii="Times New Roman" w:hAnsi="Times New Roman" w:cs="Times New Roman"/>
                <w:sz w:val="28"/>
                <w:szCs w:val="28"/>
              </w:rPr>
              <w:t>тел.30-22-35-00-10</w:t>
            </w:r>
          </w:p>
          <w:p w:rsidR="00E04F17" w:rsidRPr="00D77313" w:rsidRDefault="00E04F17" w:rsidP="00D519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7313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 (по желанию) </w:t>
            </w:r>
            <w:r w:rsidR="001A00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4" w:history="1">
              <w:r w:rsidR="001A00A3" w:rsidRPr="00B2439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ombudsmanbiz</w:t>
              </w:r>
              <w:r w:rsidR="001A00A3" w:rsidRPr="00B2439F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1A00A3" w:rsidRPr="00B2439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</w:t>
              </w:r>
              <w:r w:rsidR="001A00A3" w:rsidRPr="00B2439F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="001A00A3" w:rsidRPr="00B2439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zab</w:t>
              </w:r>
              <w:r w:rsidR="001A00A3" w:rsidRPr="00B2439F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1A00A3" w:rsidRPr="00B2439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04F17" w:rsidRPr="00D77313" w:rsidRDefault="00E04F17" w:rsidP="00D519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4F17" w:rsidRDefault="00E04F17" w:rsidP="00E04F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04F17" w:rsidRPr="00AF1A07" w:rsidRDefault="00E04F17" w:rsidP="00E04F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1A07">
        <w:rPr>
          <w:rFonts w:ascii="Times New Roman" w:hAnsi="Times New Roman" w:cs="Times New Roman"/>
          <w:sz w:val="22"/>
          <w:szCs w:val="22"/>
        </w:rPr>
        <w:t xml:space="preserve">    1.  Является  ли  проблема,  на  решение  которой направлен нормативный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A07">
        <w:rPr>
          <w:rFonts w:ascii="Times New Roman" w:hAnsi="Times New Roman" w:cs="Times New Roman"/>
          <w:sz w:val="22"/>
          <w:szCs w:val="22"/>
        </w:rPr>
        <w:t>правовой акт, актуальной в настоящее время?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1"/>
      </w:tblGrid>
      <w:tr w:rsidR="00E04F17" w:rsidTr="00BD46B3">
        <w:trPr>
          <w:trHeight w:val="555"/>
        </w:trPr>
        <w:tc>
          <w:tcPr>
            <w:tcW w:w="9801" w:type="dxa"/>
          </w:tcPr>
          <w:p w:rsidR="00E04F17" w:rsidRPr="003B432D" w:rsidRDefault="00BD46B3" w:rsidP="00D519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2D">
              <w:rPr>
                <w:rFonts w:ascii="Times New Roman" w:hAnsi="Times New Roman" w:cs="Times New Roman"/>
                <w:sz w:val="28"/>
                <w:szCs w:val="28"/>
              </w:rPr>
              <w:t>Да является.</w:t>
            </w:r>
          </w:p>
        </w:tc>
      </w:tr>
    </w:tbl>
    <w:p w:rsidR="00E04F17" w:rsidRDefault="00E04F17" w:rsidP="00E04F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1A0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04F17" w:rsidRDefault="00E04F17" w:rsidP="00E04F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1A07">
        <w:rPr>
          <w:rFonts w:ascii="Times New Roman" w:hAnsi="Times New Roman" w:cs="Times New Roman"/>
          <w:sz w:val="22"/>
          <w:szCs w:val="22"/>
        </w:rPr>
        <w:t>2.   Существуют   ли   иные   варианты   достижения   заявленных  целей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A07">
        <w:rPr>
          <w:rFonts w:ascii="Times New Roman" w:hAnsi="Times New Roman" w:cs="Times New Roman"/>
          <w:sz w:val="22"/>
          <w:szCs w:val="22"/>
        </w:rPr>
        <w:t>государственного  регулирования?  Если да - выделите те из них, которые,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A07">
        <w:rPr>
          <w:rFonts w:ascii="Times New Roman" w:hAnsi="Times New Roman" w:cs="Times New Roman"/>
          <w:sz w:val="22"/>
          <w:szCs w:val="22"/>
        </w:rPr>
        <w:t>Вашему мнению, были бы менее затратными и/или более эффективны?</w:t>
      </w:r>
    </w:p>
    <w:p w:rsidR="00E04F17" w:rsidRDefault="00E04F17" w:rsidP="00E04F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1"/>
      </w:tblGrid>
      <w:tr w:rsidR="00E04F17" w:rsidTr="00BD46B3">
        <w:trPr>
          <w:trHeight w:val="555"/>
        </w:trPr>
        <w:tc>
          <w:tcPr>
            <w:tcW w:w="9801" w:type="dxa"/>
          </w:tcPr>
          <w:p w:rsidR="00F94774" w:rsidRPr="003B432D" w:rsidRDefault="00F94774" w:rsidP="00F947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Существуют.</w:t>
            </w:r>
          </w:p>
          <w:p w:rsidR="00F94774" w:rsidRPr="003B432D" w:rsidRDefault="00F94774" w:rsidP="00F947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алкоголизации населения может быть снижен путём:</w:t>
            </w:r>
          </w:p>
          <w:p w:rsidR="00F94774" w:rsidRPr="003B432D" w:rsidRDefault="00F94774" w:rsidP="00F947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-повышения уровня качества жизни, доходов и образования населения;</w:t>
            </w:r>
          </w:p>
          <w:p w:rsidR="00F94774" w:rsidRPr="003B432D" w:rsidRDefault="00F94774" w:rsidP="00F947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-пропаганды здорового образа жизни, обеспечения занятости детей и молодежи в не учебное и нерабочее время;</w:t>
            </w:r>
          </w:p>
          <w:p w:rsidR="00F94774" w:rsidRPr="003B432D" w:rsidRDefault="00F94774" w:rsidP="00F947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-обеспечения доступного и качественного медицинского обслуживания населения;</w:t>
            </w:r>
          </w:p>
          <w:p w:rsidR="00F94774" w:rsidRPr="003B432D" w:rsidRDefault="00F94774" w:rsidP="00F947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-создания и развития системы центров помощи </w:t>
            </w:r>
            <w:proofErr w:type="spellStart"/>
            <w:r w:rsidRPr="003B4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алкозависимым</w:t>
            </w:r>
            <w:proofErr w:type="spellEnd"/>
            <w:r w:rsidRPr="003B4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реабилитации лиц с алкогольной зависимостью;</w:t>
            </w:r>
          </w:p>
          <w:p w:rsidR="00F94774" w:rsidRPr="003B432D" w:rsidRDefault="00F94774" w:rsidP="00F947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-развития социальной сферы в целом;</w:t>
            </w:r>
          </w:p>
          <w:p w:rsidR="00F94774" w:rsidRPr="003B432D" w:rsidRDefault="00F94774" w:rsidP="00F947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4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-вовлечения населения в социальную жизнь населённого пункта и края в целом;</w:t>
            </w:r>
          </w:p>
          <w:p w:rsidR="00E04F17" w:rsidRDefault="00E04F17" w:rsidP="00D519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4F17" w:rsidRPr="00AF1A07" w:rsidRDefault="00E04F17" w:rsidP="00E04F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1A07"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</w:p>
    <w:p w:rsidR="00E04F17" w:rsidRPr="00AF1A07" w:rsidRDefault="00E04F17" w:rsidP="00E04F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1A07">
        <w:rPr>
          <w:rFonts w:ascii="Times New Roman" w:hAnsi="Times New Roman" w:cs="Times New Roman"/>
          <w:sz w:val="22"/>
          <w:szCs w:val="22"/>
        </w:rPr>
        <w:t xml:space="preserve">    3.   Какие,   по   Вашей   оценке,   субъекты   предпринимательской 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A07">
        <w:rPr>
          <w:rFonts w:ascii="Times New Roman" w:hAnsi="Times New Roman" w:cs="Times New Roman"/>
          <w:sz w:val="22"/>
          <w:szCs w:val="22"/>
        </w:rPr>
        <w:t>инвестиционной  деятельности  будут  затронуты предлагаемым государственным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A07">
        <w:rPr>
          <w:rFonts w:ascii="Times New Roman" w:hAnsi="Times New Roman" w:cs="Times New Roman"/>
          <w:sz w:val="22"/>
          <w:szCs w:val="22"/>
        </w:rPr>
        <w:t>регулированием  (по  видам  субъектов,  по  отраслям,  по  количеству таких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A07">
        <w:rPr>
          <w:rFonts w:ascii="Times New Roman" w:hAnsi="Times New Roman" w:cs="Times New Roman"/>
          <w:sz w:val="22"/>
          <w:szCs w:val="22"/>
        </w:rPr>
        <w:t>субъектов в Вашем районе или городе, и проч.)?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1"/>
      </w:tblGrid>
      <w:tr w:rsidR="00E04F17" w:rsidTr="00BD46B3">
        <w:trPr>
          <w:trHeight w:val="555"/>
        </w:trPr>
        <w:tc>
          <w:tcPr>
            <w:tcW w:w="9801" w:type="dxa"/>
          </w:tcPr>
          <w:p w:rsidR="00F94774" w:rsidRPr="003B432D" w:rsidRDefault="00F94774" w:rsidP="00F94774">
            <w:pPr>
              <w:spacing w:before="120" w:line="240" w:lineRule="auto"/>
              <w:ind w:left="142" w:firstLine="56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Предприниматели, осуществляющие розничную продажу алкогольной продукции</w:t>
            </w:r>
          </w:p>
          <w:p w:rsidR="00E04F17" w:rsidRDefault="00E04F17" w:rsidP="00D519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4F17" w:rsidRDefault="00E04F17" w:rsidP="00E04F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1A0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04F17" w:rsidRDefault="00E04F17" w:rsidP="00E04F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1A07">
        <w:rPr>
          <w:rFonts w:ascii="Times New Roman" w:hAnsi="Times New Roman" w:cs="Times New Roman"/>
          <w:sz w:val="22"/>
          <w:szCs w:val="22"/>
        </w:rPr>
        <w:t xml:space="preserve">    4.  Считаете  ли  Вы,  что  предлагаемые  нормы  не  соответствуют 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A07">
        <w:rPr>
          <w:rFonts w:ascii="Times New Roman" w:hAnsi="Times New Roman" w:cs="Times New Roman"/>
          <w:sz w:val="22"/>
          <w:szCs w:val="22"/>
        </w:rPr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A07">
        <w:rPr>
          <w:rFonts w:ascii="Times New Roman" w:hAnsi="Times New Roman" w:cs="Times New Roman"/>
          <w:sz w:val="22"/>
          <w:szCs w:val="22"/>
        </w:rPr>
        <w:t>такие нормы и нормативные правовые акты.</w:t>
      </w:r>
    </w:p>
    <w:p w:rsidR="00E04F17" w:rsidRPr="00AF1A07" w:rsidRDefault="00E04F17" w:rsidP="00E04F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1"/>
      </w:tblGrid>
      <w:tr w:rsidR="00E04F17" w:rsidTr="00BD46B3">
        <w:trPr>
          <w:trHeight w:val="555"/>
        </w:trPr>
        <w:tc>
          <w:tcPr>
            <w:tcW w:w="9801" w:type="dxa"/>
          </w:tcPr>
          <w:p w:rsidR="00E04F17" w:rsidRDefault="00E04F17" w:rsidP="00D519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4F17" w:rsidRDefault="00E04F17" w:rsidP="00E04F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1A0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04F17" w:rsidRPr="00AF1A07" w:rsidRDefault="00E04F17" w:rsidP="00E04F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1A07">
        <w:rPr>
          <w:rFonts w:ascii="Times New Roman" w:hAnsi="Times New Roman" w:cs="Times New Roman"/>
          <w:sz w:val="22"/>
          <w:szCs w:val="22"/>
        </w:rPr>
        <w:t xml:space="preserve">    5.   Существуют   ли   в   предлагаемом  государственном  регулировании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A07">
        <w:rPr>
          <w:rFonts w:ascii="Times New Roman" w:hAnsi="Times New Roman" w:cs="Times New Roman"/>
          <w:sz w:val="22"/>
          <w:szCs w:val="22"/>
        </w:rPr>
        <w:t>положения,  которые  необоснованно затрудняют ведение предпринимательской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A07">
        <w:rPr>
          <w:rFonts w:ascii="Times New Roman" w:hAnsi="Times New Roman" w:cs="Times New Roman"/>
          <w:sz w:val="22"/>
          <w:szCs w:val="22"/>
        </w:rPr>
        <w:t>инвестиционной деятельности?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1"/>
      </w:tblGrid>
      <w:tr w:rsidR="00E04F17" w:rsidTr="00BD46B3">
        <w:trPr>
          <w:trHeight w:val="555"/>
        </w:trPr>
        <w:tc>
          <w:tcPr>
            <w:tcW w:w="9801" w:type="dxa"/>
          </w:tcPr>
          <w:p w:rsidR="00F94774" w:rsidRPr="00F8056B" w:rsidRDefault="00F94774" w:rsidP="00F94774">
            <w:pPr>
              <w:pStyle w:val="a4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расстояния 10</w:t>
            </w:r>
            <w:r w:rsidRPr="00F8056B">
              <w:rPr>
                <w:rFonts w:ascii="Times New Roman" w:hAnsi="Times New Roman"/>
                <w:sz w:val="28"/>
                <w:szCs w:val="28"/>
              </w:rPr>
              <w:t xml:space="preserve">0 м. </w:t>
            </w:r>
            <w:r>
              <w:rPr>
                <w:rFonts w:ascii="Times New Roman" w:hAnsi="Times New Roman"/>
                <w:sz w:val="28"/>
                <w:szCs w:val="28"/>
              </w:rPr>
              <w:t>к зданиям, строениям, сооружениям, помещениям, находящимся во владении и пользовании образовательных организациях (за исключением организаций дополнительного образования, организаций дополнительного профессионального образования)</w:t>
            </w:r>
            <w:r w:rsidRPr="00F8056B">
              <w:rPr>
                <w:rFonts w:ascii="Times New Roman" w:hAnsi="Times New Roman"/>
                <w:sz w:val="28"/>
                <w:szCs w:val="28"/>
              </w:rPr>
              <w:t xml:space="preserve">, осуществляющих розничную продажу алкогольной продукции до объектов, вблизи которых запрещена указанная торговля, повлечет прекращение деятельности соответствующих объектов, находящихся на меньшем расстоянии. </w:t>
            </w:r>
          </w:p>
          <w:p w:rsidR="00F94774" w:rsidRPr="00F8056B" w:rsidRDefault="00F94774" w:rsidP="00F94774">
            <w:pPr>
              <w:pStyle w:val="a4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56B">
              <w:rPr>
                <w:rFonts w:ascii="Times New Roman" w:hAnsi="Times New Roman"/>
                <w:sz w:val="28"/>
                <w:szCs w:val="28"/>
              </w:rPr>
              <w:t>Уполномоченный по защите прав предпринимателей в Забайкальском крае стоит на позиции сохранения существующего бизнеса, обеспечения стабильности его ведения, а также развития предпринимательской сферы края.</w:t>
            </w:r>
          </w:p>
          <w:p w:rsidR="00F94774" w:rsidRPr="00F8056B" w:rsidRDefault="00F94774" w:rsidP="00F94774">
            <w:pPr>
              <w:pStyle w:val="a4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56B">
              <w:rPr>
                <w:rFonts w:ascii="Times New Roman" w:hAnsi="Times New Roman"/>
                <w:sz w:val="28"/>
                <w:szCs w:val="28"/>
              </w:rPr>
              <w:t xml:space="preserve">В связи с появлением возможности увеличения указанного выше расстояния, на рассмотрение Уполномоченного поступили десятки обращений предпринимателей, осуществляющих розничную продажу алкогольной продукции в г. Чите и населенных пунктах края, представителей, как крупных сетей края, так и представителей малого предпринимательства. В обращениях указывается на то, что выполнение данной инициативы непосредственно отразится на деятельности предпринимателей. Они будут нести убытки, а также будут вынуждены провести массовые сокращения работников. </w:t>
            </w:r>
          </w:p>
          <w:p w:rsidR="00F94774" w:rsidRPr="00F8056B" w:rsidRDefault="00F94774" w:rsidP="00F94774">
            <w:pPr>
              <w:pStyle w:val="a4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56B">
              <w:rPr>
                <w:rFonts w:ascii="Times New Roman" w:hAnsi="Times New Roman"/>
                <w:sz w:val="28"/>
                <w:szCs w:val="28"/>
              </w:rPr>
              <w:t>Как следствие, уволенные работники магазинов, прекративших свою деятельность, пополнят процент безработных в крае. Бюджет не дополучит значительные суммы в виде налогов и обязательных отчислений, включая отчисления по НДФЛ за работников, страховые взносы.</w:t>
            </w:r>
          </w:p>
          <w:p w:rsidR="00F94774" w:rsidRPr="00F8056B" w:rsidRDefault="00F94774" w:rsidP="00F94774">
            <w:pPr>
              <w:pStyle w:val="a4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056B">
              <w:rPr>
                <w:rFonts w:ascii="Times New Roman" w:hAnsi="Times New Roman"/>
                <w:sz w:val="28"/>
                <w:szCs w:val="28"/>
              </w:rPr>
              <w:t xml:space="preserve">Также, по мнению предпринимательского сообщества, сокращение легальных точек продажи алкоголя спровоцирует рост деятельности нелегальных торговцев алкоголем, что негативным образом отразится на </w:t>
            </w:r>
            <w:r w:rsidRPr="00F8056B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экономической, социальной и криминогенной составляющих.</w:t>
            </w:r>
            <w:proofErr w:type="gramEnd"/>
          </w:p>
          <w:p w:rsidR="00F94774" w:rsidRPr="00F8056B" w:rsidRDefault="00F94774" w:rsidP="00F94774">
            <w:pPr>
              <w:pStyle w:val="a4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56B">
              <w:rPr>
                <w:rFonts w:ascii="Times New Roman" w:hAnsi="Times New Roman"/>
                <w:sz w:val="28"/>
                <w:szCs w:val="28"/>
              </w:rPr>
              <w:t xml:space="preserve">Кроме того, считаем, что установление соответствующего расстояния призвано сделать менее доступными алкогольные напитки для детей и молодежи, однако, указанная цель достигается запретом на реализацию алкоголя лицам, не достигшим 18-летнеего возраста. Поэтому увеличение расстояния не будет иметь должного социального эффекта по снижению уровня алкоголизации населения. </w:t>
            </w:r>
          </w:p>
          <w:p w:rsidR="00F94774" w:rsidRPr="00F8056B" w:rsidRDefault="00F94774" w:rsidP="00F94774">
            <w:pPr>
              <w:pStyle w:val="a4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56B">
              <w:rPr>
                <w:rFonts w:ascii="Times New Roman" w:hAnsi="Times New Roman"/>
                <w:sz w:val="28"/>
                <w:szCs w:val="28"/>
              </w:rPr>
              <w:t>Реализация рассматриваемой инициат</w:t>
            </w:r>
            <w:r w:rsidR="00EB350B">
              <w:rPr>
                <w:rFonts w:ascii="Times New Roman" w:hAnsi="Times New Roman"/>
                <w:sz w:val="28"/>
                <w:szCs w:val="28"/>
              </w:rPr>
              <w:t>ивы и увеличение расстояния до 100</w:t>
            </w:r>
            <w:r w:rsidRPr="00F8056B">
              <w:rPr>
                <w:rFonts w:ascii="Times New Roman" w:hAnsi="Times New Roman"/>
                <w:sz w:val="28"/>
                <w:szCs w:val="28"/>
              </w:rPr>
              <w:t xml:space="preserve"> метров повлечет следующие негативные последствия, несоизмеримые с возможным положительным социальным эффектом: </w:t>
            </w:r>
          </w:p>
          <w:p w:rsidR="00F94774" w:rsidRPr="00F8056B" w:rsidRDefault="00F94774" w:rsidP="00F947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56B">
              <w:rPr>
                <w:rFonts w:ascii="Times New Roman" w:hAnsi="Times New Roman"/>
                <w:sz w:val="28"/>
                <w:szCs w:val="28"/>
              </w:rPr>
              <w:t xml:space="preserve">- сокращение количества легальных предпринимателей, занимающихся розничной продажей алкогольной продукции; </w:t>
            </w:r>
          </w:p>
          <w:p w:rsidR="00F94774" w:rsidRPr="00F8056B" w:rsidRDefault="00F94774" w:rsidP="00F947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56B">
              <w:rPr>
                <w:rFonts w:ascii="Times New Roman" w:hAnsi="Times New Roman"/>
                <w:sz w:val="28"/>
                <w:szCs w:val="28"/>
              </w:rPr>
              <w:t>- сокращение доходов субъектов предпринимательства, осуществляющих легальную розничную продажу алкогольной продукции на территории района;</w:t>
            </w:r>
          </w:p>
          <w:p w:rsidR="00F94774" w:rsidRPr="00F8056B" w:rsidRDefault="00F94774" w:rsidP="00F947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56B">
              <w:rPr>
                <w:rFonts w:ascii="Times New Roman" w:hAnsi="Times New Roman"/>
                <w:sz w:val="28"/>
                <w:szCs w:val="28"/>
              </w:rPr>
              <w:t>- рост безработицы в районе;</w:t>
            </w:r>
          </w:p>
          <w:p w:rsidR="00F94774" w:rsidRPr="00F8056B" w:rsidRDefault="00F94774" w:rsidP="00F947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56B">
              <w:rPr>
                <w:rFonts w:ascii="Times New Roman" w:hAnsi="Times New Roman"/>
                <w:sz w:val="28"/>
                <w:szCs w:val="28"/>
              </w:rPr>
              <w:t>- сокращение поступления налогов, взносов и иных платежей, поступающих от соответствующих субъектов предпринимательства;</w:t>
            </w:r>
          </w:p>
          <w:p w:rsidR="00F94774" w:rsidRPr="00F8056B" w:rsidRDefault="00F94774" w:rsidP="00F947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56B">
              <w:rPr>
                <w:rFonts w:ascii="Times New Roman" w:hAnsi="Times New Roman"/>
                <w:sz w:val="28"/>
                <w:szCs w:val="28"/>
              </w:rPr>
              <w:t>- рост объемов нелегального оборота алкогольной продукции.</w:t>
            </w:r>
          </w:p>
          <w:p w:rsidR="008A100D" w:rsidRDefault="008A100D" w:rsidP="008A1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774" w:rsidRPr="005545C5" w:rsidRDefault="008A100D" w:rsidP="005545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 w:rsidR="00F94774" w:rsidRPr="00F8056B">
              <w:rPr>
                <w:rFonts w:ascii="Times New Roman" w:hAnsi="Times New Roman"/>
                <w:sz w:val="28"/>
                <w:szCs w:val="28"/>
              </w:rPr>
              <w:t>В связи с изложенным, выражаем отрицательную позицию по проекту постановления  администрации  муниципального района «</w:t>
            </w:r>
            <w:r w:rsidR="005545C5">
              <w:rPr>
                <w:rFonts w:ascii="Times New Roman" w:hAnsi="Times New Roman"/>
                <w:sz w:val="28"/>
                <w:szCs w:val="28"/>
              </w:rPr>
              <w:t>Чернышевский</w:t>
            </w:r>
            <w:r w:rsidR="00F94774" w:rsidRPr="00F8056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0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</w:t>
            </w:r>
            <w:r w:rsidR="00554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Чернышевский</w:t>
            </w:r>
            <w:r w:rsidRPr="008A10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="00554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8C4DA6" w:rsidRDefault="008C4DA6" w:rsidP="00F94774">
            <w:pPr>
              <w:pStyle w:val="a4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 обратить внимание на следующее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4F5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пояснительной записке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указано,</w:t>
            </w:r>
            <w:r w:rsidR="004F5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 принятие </w:t>
            </w:r>
            <w:r w:rsidR="004F5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проекта Постановления не потребует д</w:t>
            </w:r>
            <w:r w:rsidR="0060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F5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полнительных расходов за счёт средств бюджета муниципального района «</w:t>
            </w:r>
            <w:r w:rsidR="003626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Чернышевский</w:t>
            </w:r>
            <w:r w:rsidR="0036260D" w:rsidRPr="008A10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</w:t>
            </w:r>
            <w:r w:rsidR="004F5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Забайкальского края. При этом не указан</w:t>
            </w:r>
            <w:r w:rsidR="003A1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оценка доп</w:t>
            </w:r>
            <w:r w:rsidR="00566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олнительных расходов субъектов </w:t>
            </w:r>
            <w:r w:rsidR="003A1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осуществляющие </w:t>
            </w:r>
            <w:r w:rsidR="00566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предпринимательскую </w:t>
            </w:r>
            <w:r w:rsidR="003A1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деятельность </w:t>
            </w:r>
            <w:r w:rsidR="00566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территории </w:t>
            </w:r>
            <w:proofErr w:type="gramStart"/>
            <w:r w:rsidR="00566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="00566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5545C5" w:rsidRPr="0059274A" w:rsidRDefault="0036260D" w:rsidP="0036260D">
            <w:pPr>
              <w:pStyle w:val="a4"/>
              <w:ind w:firstLine="708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927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Кроме того, подпунктом «в» пункта 3 Методики</w:t>
            </w:r>
            <w:r w:rsidRPr="005927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5927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проведения </w:t>
            </w:r>
            <w:proofErr w:type="spellStart"/>
            <w:r w:rsidRPr="005927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антикоррупционной</w:t>
            </w:r>
            <w:proofErr w:type="spellEnd"/>
            <w:r w:rsidRPr="005927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экспертизы нормативных правовых актов и проектов нормативных правовых актов, утвержденной </w:t>
            </w:r>
            <w:hyperlink r:id="rId5" w:history="1">
              <w:r w:rsidRPr="0059274A">
                <w:rPr>
                  <w:rStyle w:val="a3"/>
                  <w:rFonts w:ascii="Times New Roman" w:hAnsi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постановлением</w:t>
              </w:r>
            </w:hyperlink>
            <w:r w:rsidRPr="005927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 Правительства РФ от 26 февраля 2010 г. № 96 предусмотрено, что </w:t>
            </w:r>
            <w:r w:rsidR="005545C5" w:rsidRPr="005927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выборочное изменение объёма прав</w:t>
            </w:r>
            <w:r w:rsidRPr="0059274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 является коррупциогенным фактором.</w:t>
            </w:r>
            <w:proofErr w:type="gramEnd"/>
          </w:p>
          <w:p w:rsidR="00F94774" w:rsidRPr="0059274A" w:rsidRDefault="0036260D" w:rsidP="0036260D">
            <w:pPr>
              <w:pStyle w:val="a4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частности данный </w:t>
            </w:r>
            <w:proofErr w:type="spellStart"/>
            <w:r w:rsidRPr="00592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коррупциогенный</w:t>
            </w:r>
            <w:proofErr w:type="spellEnd"/>
            <w:r w:rsidRPr="00592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фактор усматривается в выборочном установлении расстояний для некоторых поселений района.</w:t>
            </w:r>
          </w:p>
          <w:p w:rsidR="00E04F17" w:rsidRDefault="00E04F17" w:rsidP="00D519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4F17" w:rsidRDefault="00E04F17" w:rsidP="00E04F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1A07"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</w:p>
    <w:p w:rsidR="0059274A" w:rsidRDefault="00E04F17" w:rsidP="00E04F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1A07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9274A" w:rsidRDefault="0059274A" w:rsidP="00E04F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04F17" w:rsidRPr="00AF1A07" w:rsidRDefault="00E04F17" w:rsidP="00E04F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1A07">
        <w:rPr>
          <w:rFonts w:ascii="Times New Roman" w:hAnsi="Times New Roman" w:cs="Times New Roman"/>
          <w:sz w:val="22"/>
          <w:szCs w:val="22"/>
        </w:rPr>
        <w:lastRenderedPageBreak/>
        <w:t xml:space="preserve"> 6.   Оцените   издержки/упущенную  выгоду  (прямого,  административного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A07">
        <w:rPr>
          <w:rFonts w:ascii="Times New Roman" w:hAnsi="Times New Roman" w:cs="Times New Roman"/>
          <w:sz w:val="22"/>
          <w:szCs w:val="22"/>
        </w:rPr>
        <w:t>характера)  субъектов  предпринимательской  деятельности,  возникающие 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A07">
        <w:rPr>
          <w:rFonts w:ascii="Times New Roman" w:hAnsi="Times New Roman" w:cs="Times New Roman"/>
          <w:sz w:val="22"/>
          <w:szCs w:val="22"/>
        </w:rPr>
        <w:t>введении предлагаемого регулирования.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1"/>
      </w:tblGrid>
      <w:tr w:rsidR="00E04F17" w:rsidTr="00BD46B3">
        <w:trPr>
          <w:trHeight w:val="555"/>
        </w:trPr>
        <w:tc>
          <w:tcPr>
            <w:tcW w:w="9801" w:type="dxa"/>
          </w:tcPr>
          <w:p w:rsidR="00F94774" w:rsidRPr="009F17D1" w:rsidRDefault="00F94774" w:rsidP="00F94774">
            <w:pPr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56B">
              <w:rPr>
                <w:rFonts w:ascii="Times New Roman" w:hAnsi="Times New Roman"/>
                <w:sz w:val="28"/>
                <w:szCs w:val="28"/>
              </w:rPr>
              <w:t>По информации предпринимателей, упущенная выгода составляет порядка 25-30 %, в указанные показатели входит реализация алкогольной продукции и иных товаров, которые приобретаются вместе с алкоголем, также затраты на оплату лицензии, сокращение работников и др.</w:t>
            </w:r>
          </w:p>
          <w:p w:rsidR="00E04F17" w:rsidRDefault="00E04F17" w:rsidP="00D519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4F17" w:rsidRDefault="00E04F17" w:rsidP="00E04F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1A0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04F17" w:rsidRPr="00AF1A07" w:rsidRDefault="00E04F17" w:rsidP="00E04F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1A07">
        <w:rPr>
          <w:rFonts w:ascii="Times New Roman" w:hAnsi="Times New Roman" w:cs="Times New Roman"/>
          <w:sz w:val="22"/>
          <w:szCs w:val="22"/>
        </w:rPr>
        <w:t xml:space="preserve">    7.  Требуется  ли переходный период для вступления в силу предлагаемого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A07">
        <w:rPr>
          <w:rFonts w:ascii="Times New Roman" w:hAnsi="Times New Roman" w:cs="Times New Roman"/>
          <w:sz w:val="22"/>
          <w:szCs w:val="22"/>
        </w:rPr>
        <w:t>государственного  регулирования  (если да, - какова его продолжительность),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A07">
        <w:rPr>
          <w:rFonts w:ascii="Times New Roman" w:hAnsi="Times New Roman" w:cs="Times New Roman"/>
          <w:sz w:val="22"/>
          <w:szCs w:val="22"/>
        </w:rPr>
        <w:t>какие  ограничения по срокам введения нового государственного 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A07">
        <w:rPr>
          <w:rFonts w:ascii="Times New Roman" w:hAnsi="Times New Roman" w:cs="Times New Roman"/>
          <w:sz w:val="22"/>
          <w:szCs w:val="22"/>
        </w:rPr>
        <w:t>необходимо учесть?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1"/>
      </w:tblGrid>
      <w:tr w:rsidR="00E04F17" w:rsidTr="00BD46B3">
        <w:trPr>
          <w:trHeight w:val="555"/>
        </w:trPr>
        <w:tc>
          <w:tcPr>
            <w:tcW w:w="9801" w:type="dxa"/>
          </w:tcPr>
          <w:p w:rsidR="00F94774" w:rsidRPr="009F17D1" w:rsidRDefault="00F94774" w:rsidP="00F94774">
            <w:pPr>
              <w:spacing w:before="120"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1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Требуется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</w:t>
            </w:r>
            <w:r w:rsidRPr="009F1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с момента принятия правового акта. Переходный период требуется для решения вопроса о перепрофилировании деятельности соответствующих объектов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F1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либо об их закрытии, а также для истечения срока действия большинства лицензии на розничную продажу алкогольной продукции.</w:t>
            </w:r>
          </w:p>
          <w:p w:rsidR="00E04F17" w:rsidRDefault="00E04F17" w:rsidP="00D519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4F17" w:rsidRDefault="00E04F17" w:rsidP="00E04F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1A0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04F17" w:rsidRPr="00AF1A07" w:rsidRDefault="00E04F17" w:rsidP="00E04F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1A07">
        <w:rPr>
          <w:rFonts w:ascii="Times New Roman" w:hAnsi="Times New Roman" w:cs="Times New Roman"/>
          <w:sz w:val="22"/>
          <w:szCs w:val="22"/>
        </w:rPr>
        <w:t xml:space="preserve">    8.   Иные   предложения   и   замечания,  которые,  по  Вашему  мнению,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A07">
        <w:rPr>
          <w:rFonts w:ascii="Times New Roman" w:hAnsi="Times New Roman" w:cs="Times New Roman"/>
          <w:sz w:val="22"/>
          <w:szCs w:val="22"/>
        </w:rPr>
        <w:t>целесообразно учесть в рамках оценки регулирующего воздействия.</w:t>
      </w:r>
    </w:p>
    <w:p w:rsidR="00E04F17" w:rsidRPr="009B7BE9" w:rsidRDefault="00E04F17" w:rsidP="00E04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1"/>
      </w:tblGrid>
      <w:tr w:rsidR="00E04F17" w:rsidTr="00BD46B3">
        <w:trPr>
          <w:trHeight w:val="555"/>
        </w:trPr>
        <w:tc>
          <w:tcPr>
            <w:tcW w:w="9801" w:type="dxa"/>
          </w:tcPr>
          <w:p w:rsidR="009C4088" w:rsidRDefault="00EB5126" w:rsidP="009C4088">
            <w:pPr>
              <w:pStyle w:val="a4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40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Полагаем необходимым в пояснительной записке к проекту </w:t>
            </w:r>
            <w:proofErr w:type="gramStart"/>
            <w:r w:rsidR="009C40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Постановления</w:t>
            </w:r>
            <w:proofErr w:type="gramEnd"/>
            <w:r w:rsidR="009C40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указать  </w:t>
            </w:r>
            <w:proofErr w:type="gramStart"/>
            <w:r w:rsidR="009C4088">
              <w:rPr>
                <w:rFonts w:ascii="Times New Roman" w:hAnsi="Times New Roman"/>
                <w:sz w:val="28"/>
                <w:szCs w:val="28"/>
              </w:rPr>
              <w:t>какие</w:t>
            </w:r>
            <w:proofErr w:type="gramEnd"/>
            <w:r w:rsidR="009C4088">
              <w:rPr>
                <w:rFonts w:ascii="Times New Roman" w:hAnsi="Times New Roman"/>
                <w:sz w:val="28"/>
                <w:szCs w:val="28"/>
              </w:rPr>
              <w:t xml:space="preserve"> решения будут предложены субъектам предпринимательской деятельности, чей адрес вынужден будет закрыться в случае принятия рассмотрения документа.</w:t>
            </w:r>
          </w:p>
          <w:p w:rsidR="009C4088" w:rsidRDefault="009C4088" w:rsidP="009C4088">
            <w:pPr>
              <w:pStyle w:val="a4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4774" w:rsidRPr="00B63B11" w:rsidRDefault="009C4088" w:rsidP="00F94774">
            <w:pPr>
              <w:spacing w:line="240" w:lineRule="auto"/>
              <w:ind w:right="-6"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94774" w:rsidRPr="00473F38" w:rsidRDefault="00F94774" w:rsidP="00F94774">
            <w:pPr>
              <w:spacing w:before="120"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F94774" w:rsidRDefault="00F94774" w:rsidP="00F94774">
            <w:pPr>
              <w:spacing w:before="120"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F94774" w:rsidRPr="00473F38" w:rsidRDefault="00F94774" w:rsidP="00F94774">
            <w:pPr>
              <w:spacing w:before="120"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F94774" w:rsidRDefault="00F94774" w:rsidP="00F94774"/>
          <w:p w:rsidR="00F94774" w:rsidRDefault="00F94774" w:rsidP="00F94774"/>
          <w:p w:rsidR="00E04F17" w:rsidRDefault="00E04F17" w:rsidP="00D519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4F17" w:rsidRDefault="00E04F17" w:rsidP="00E04F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1A0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04F17" w:rsidRPr="009B7BE9" w:rsidRDefault="00E04F17" w:rsidP="00E04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6B0" w:rsidRDefault="00492C11"/>
    <w:sectPr w:rsidR="00D456B0" w:rsidSect="0003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F17"/>
    <w:rsid w:val="00037C6F"/>
    <w:rsid w:val="0011684C"/>
    <w:rsid w:val="001A00A3"/>
    <w:rsid w:val="002B6F7E"/>
    <w:rsid w:val="0036260D"/>
    <w:rsid w:val="00374492"/>
    <w:rsid w:val="003A1045"/>
    <w:rsid w:val="003B432D"/>
    <w:rsid w:val="004175E3"/>
    <w:rsid w:val="004802C5"/>
    <w:rsid w:val="004F58BE"/>
    <w:rsid w:val="00503AC5"/>
    <w:rsid w:val="005545C5"/>
    <w:rsid w:val="00566930"/>
    <w:rsid w:val="0059274A"/>
    <w:rsid w:val="0060716B"/>
    <w:rsid w:val="00616B81"/>
    <w:rsid w:val="00690C87"/>
    <w:rsid w:val="006C7119"/>
    <w:rsid w:val="00735A07"/>
    <w:rsid w:val="00761F3C"/>
    <w:rsid w:val="007C689D"/>
    <w:rsid w:val="008A100D"/>
    <w:rsid w:val="008C4DA6"/>
    <w:rsid w:val="009C4088"/>
    <w:rsid w:val="00B31637"/>
    <w:rsid w:val="00BD46B3"/>
    <w:rsid w:val="00C7302D"/>
    <w:rsid w:val="00D57759"/>
    <w:rsid w:val="00DB1376"/>
    <w:rsid w:val="00E04F17"/>
    <w:rsid w:val="00EB350B"/>
    <w:rsid w:val="00EB5126"/>
    <w:rsid w:val="00EE5150"/>
    <w:rsid w:val="00F94774"/>
    <w:rsid w:val="00FF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00A3"/>
    <w:rPr>
      <w:color w:val="0000FF"/>
      <w:u w:val="single"/>
    </w:rPr>
  </w:style>
  <w:style w:type="paragraph" w:styleId="a4">
    <w:name w:val="No Spacing"/>
    <w:uiPriority w:val="1"/>
    <w:qFormat/>
    <w:rsid w:val="00F947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97633/" TargetMode="External"/><Relationship Id="rId4" Type="http://schemas.openxmlformats.org/officeDocument/2006/relationships/hyperlink" Target="mailto:ombudsmanbiz@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15</cp:revision>
  <cp:lastPrinted>2020-06-14T23:39:00Z</cp:lastPrinted>
  <dcterms:created xsi:type="dcterms:W3CDTF">2020-05-12T01:43:00Z</dcterms:created>
  <dcterms:modified xsi:type="dcterms:W3CDTF">2020-06-14T23:40:00Z</dcterms:modified>
</cp:coreProperties>
</file>