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07DE2" w:rsidRDefault="005311D1" w:rsidP="00B07DE2">
      <w:pPr>
        <w:rPr>
          <w:sz w:val="28"/>
        </w:rPr>
      </w:pPr>
      <w:r>
        <w:rPr>
          <w:sz w:val="28"/>
        </w:rPr>
        <w:t xml:space="preserve">    </w:t>
      </w:r>
      <w:r w:rsidR="00A175B3">
        <w:rPr>
          <w:sz w:val="28"/>
        </w:rPr>
        <w:t>2</w:t>
      </w:r>
      <w:r w:rsidR="00216256">
        <w:rPr>
          <w:sz w:val="28"/>
        </w:rPr>
        <w:t>9</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E77FC9">
        <w:rPr>
          <w:sz w:val="28"/>
        </w:rPr>
        <w:t>6</w:t>
      </w:r>
      <w:r w:rsidR="00216256">
        <w:rPr>
          <w:sz w:val="28"/>
        </w:rPr>
        <w:t>5</w:t>
      </w:r>
    </w:p>
    <w:p w:rsidR="00B65358" w:rsidRDefault="00C91AF9" w:rsidP="00B07DE2">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216256" w:rsidRPr="00694B27" w:rsidRDefault="00216256" w:rsidP="00216256">
      <w:pPr>
        <w:pStyle w:val="1"/>
        <w:ind w:right="-363"/>
        <w:rPr>
          <w:b/>
          <w:szCs w:val="28"/>
        </w:rPr>
      </w:pPr>
      <w:r>
        <w:rPr>
          <w:b/>
          <w:szCs w:val="28"/>
        </w:rPr>
        <w:t xml:space="preserve">О внесении изменений в постановление администрации муниципального района «Чернышевский район» от 30.12.2019. № 714 </w:t>
      </w:r>
    </w:p>
    <w:p w:rsidR="00216256" w:rsidRDefault="00216256" w:rsidP="00216256">
      <w:pPr>
        <w:pStyle w:val="1"/>
        <w:ind w:right="-363"/>
        <w:rPr>
          <w:b/>
          <w:szCs w:val="28"/>
        </w:rPr>
      </w:pPr>
      <w:r>
        <w:rPr>
          <w:b/>
          <w:szCs w:val="28"/>
        </w:rPr>
        <w:t>«Об утверждении муниципальной  программы</w:t>
      </w:r>
      <w:r>
        <w:rPr>
          <w:b/>
          <w:szCs w:val="28"/>
        </w:rPr>
        <w:br/>
        <w:t>«Комплексное развитие сельских территорий на 2020-2025 годы в муниципальном районе «Чернышевский район»</w:t>
      </w:r>
    </w:p>
    <w:p w:rsidR="00216256" w:rsidRDefault="00216256" w:rsidP="00216256">
      <w:pPr>
        <w:pStyle w:val="1"/>
        <w:ind w:right="-141"/>
        <w:jc w:val="both"/>
        <w:rPr>
          <w:szCs w:val="28"/>
        </w:rPr>
      </w:pPr>
      <w:r>
        <w:rPr>
          <w:szCs w:val="28"/>
        </w:rPr>
        <w:tab/>
      </w:r>
    </w:p>
    <w:p w:rsidR="00216256" w:rsidRPr="00216256" w:rsidRDefault="00216256" w:rsidP="00216256">
      <w:pPr>
        <w:pStyle w:val="ConsPlusNonformat"/>
        <w:jc w:val="both"/>
        <w:rPr>
          <w:rFonts w:ascii="Times New Roman" w:hAnsi="Times New Roman" w:cs="Times New Roman"/>
          <w:b/>
          <w:sz w:val="28"/>
          <w:szCs w:val="28"/>
        </w:rPr>
      </w:pPr>
      <w:r>
        <w:rPr>
          <w:rFonts w:ascii="Times New Roman" w:hAnsi="Times New Roman" w:cs="Times New Roman"/>
          <w:sz w:val="28"/>
          <w:szCs w:val="28"/>
        </w:rPr>
        <w:tab/>
      </w:r>
      <w:r w:rsidRPr="00ED7D5C">
        <w:rPr>
          <w:rFonts w:ascii="Times New Roman" w:hAnsi="Times New Roman" w:cs="Times New Roman"/>
          <w:sz w:val="28"/>
          <w:szCs w:val="28"/>
        </w:rPr>
        <w:t xml:space="preserve">В связи участием в конкурсном отборе государственной программы Забайкальского края «Комплексное развитие сельских территорий» в 2021 году с проектами по благоустройству территорий, протоколом заседания Комиссии по организации и проведению отбора проектов, оценке эффективности использования субсидий № 9 от 31.07.2020г </w:t>
      </w:r>
      <w:proofErr w:type="gramStart"/>
      <w:r w:rsidRPr="00ED7D5C">
        <w:rPr>
          <w:rFonts w:ascii="Times New Roman" w:hAnsi="Times New Roman" w:cs="Times New Roman"/>
          <w:sz w:val="28"/>
          <w:szCs w:val="28"/>
        </w:rPr>
        <w:t>г</w:t>
      </w:r>
      <w:proofErr w:type="gramEnd"/>
      <w:r w:rsidRPr="00ED7D5C">
        <w:rPr>
          <w:rFonts w:ascii="Times New Roman" w:hAnsi="Times New Roman" w:cs="Times New Roman"/>
          <w:sz w:val="28"/>
          <w:szCs w:val="28"/>
        </w:rPr>
        <w:t xml:space="preserve">. Москва Министерства сельского хозяйства Российской Федерации  о прохождении конкурсного отбора проекта </w:t>
      </w:r>
      <w:r>
        <w:rPr>
          <w:rFonts w:ascii="Times New Roman" w:hAnsi="Times New Roman" w:cs="Times New Roman"/>
          <w:sz w:val="28"/>
          <w:szCs w:val="28"/>
        </w:rPr>
        <w:t>«</w:t>
      </w:r>
      <w:r w:rsidRPr="00ED7D5C">
        <w:rPr>
          <w:rFonts w:ascii="Times New Roman" w:hAnsi="Times New Roman" w:cs="Times New Roman"/>
          <w:sz w:val="28"/>
          <w:szCs w:val="28"/>
        </w:rPr>
        <w:t xml:space="preserve">Комплексное развитие </w:t>
      </w:r>
      <w:proofErr w:type="spellStart"/>
      <w:r w:rsidRPr="00ED7D5C">
        <w:rPr>
          <w:rFonts w:ascii="Times New Roman" w:hAnsi="Times New Roman" w:cs="Times New Roman"/>
          <w:sz w:val="28"/>
          <w:szCs w:val="28"/>
        </w:rPr>
        <w:t>пгт</w:t>
      </w:r>
      <w:proofErr w:type="spellEnd"/>
      <w:r w:rsidRPr="00ED7D5C">
        <w:rPr>
          <w:rFonts w:ascii="Times New Roman" w:hAnsi="Times New Roman" w:cs="Times New Roman"/>
          <w:sz w:val="28"/>
          <w:szCs w:val="28"/>
        </w:rPr>
        <w:t>. Чернышевск городского поселения «</w:t>
      </w:r>
      <w:proofErr w:type="spellStart"/>
      <w:r w:rsidRPr="00ED7D5C">
        <w:rPr>
          <w:rFonts w:ascii="Times New Roman" w:hAnsi="Times New Roman" w:cs="Times New Roman"/>
          <w:sz w:val="28"/>
          <w:szCs w:val="28"/>
        </w:rPr>
        <w:t>Чернышевское</w:t>
      </w:r>
      <w:proofErr w:type="spellEnd"/>
      <w:r w:rsidRPr="00ED7D5C">
        <w:rPr>
          <w:rFonts w:ascii="Times New Roman" w:hAnsi="Times New Roman" w:cs="Times New Roman"/>
          <w:sz w:val="28"/>
          <w:szCs w:val="28"/>
        </w:rPr>
        <w:t>»  Чернышевского района Забайкальского края</w:t>
      </w:r>
      <w:r>
        <w:rPr>
          <w:szCs w:val="28"/>
        </w:rPr>
        <w:t xml:space="preserve">, </w:t>
      </w:r>
      <w:r w:rsidRPr="00ED7D5C">
        <w:rPr>
          <w:rFonts w:ascii="Times New Roman" w:hAnsi="Times New Roman" w:cs="Times New Roman"/>
          <w:sz w:val="28"/>
          <w:szCs w:val="28"/>
        </w:rPr>
        <w:t xml:space="preserve">руководствуясь </w:t>
      </w:r>
      <w:r>
        <w:rPr>
          <w:rFonts w:ascii="Times New Roman" w:hAnsi="Times New Roman" w:cs="Times New Roman"/>
          <w:sz w:val="28"/>
          <w:szCs w:val="28"/>
        </w:rPr>
        <w:t>п</w:t>
      </w:r>
      <w:r w:rsidRPr="00ED7D5C">
        <w:rPr>
          <w:rFonts w:ascii="Times New Roman" w:hAnsi="Times New Roman" w:cs="Times New Roman"/>
          <w:sz w:val="28"/>
          <w:szCs w:val="28"/>
        </w:rPr>
        <w:t xml:space="preserve">остановлением администрации муниципального района «Чернышевский район» от 10.09.2018 года № 454 «О Порядке разработки, реализации и оценки эффективности муниципальных программ муниципального района «Чернышевский район»), руководствуясь статьей 25 Устава муниципального района «Чернышевский район»,  администрация муниципального района «Чернышевский район» </w:t>
      </w:r>
      <w:r>
        <w:rPr>
          <w:rFonts w:ascii="Times New Roman" w:hAnsi="Times New Roman" w:cs="Times New Roman"/>
          <w:sz w:val="28"/>
          <w:szCs w:val="28"/>
        </w:rPr>
        <w:t xml:space="preserve">                            </w:t>
      </w:r>
      <w:proofErr w:type="spellStart"/>
      <w:proofErr w:type="gramStart"/>
      <w:r w:rsidRPr="00216256">
        <w:rPr>
          <w:rFonts w:ascii="Times New Roman" w:hAnsi="Times New Roman" w:cs="Times New Roman"/>
          <w:b/>
          <w:sz w:val="28"/>
          <w:szCs w:val="28"/>
        </w:rPr>
        <w:t>п</w:t>
      </w:r>
      <w:proofErr w:type="spellEnd"/>
      <w:proofErr w:type="gramEnd"/>
      <w:r w:rsidRPr="00216256">
        <w:rPr>
          <w:rFonts w:ascii="Times New Roman" w:hAnsi="Times New Roman" w:cs="Times New Roman"/>
          <w:b/>
          <w:sz w:val="28"/>
          <w:szCs w:val="28"/>
        </w:rPr>
        <w:t xml:space="preserve"> о с т а </w:t>
      </w:r>
      <w:proofErr w:type="spellStart"/>
      <w:r w:rsidRPr="00216256">
        <w:rPr>
          <w:rFonts w:ascii="Times New Roman" w:hAnsi="Times New Roman" w:cs="Times New Roman"/>
          <w:b/>
          <w:sz w:val="28"/>
          <w:szCs w:val="28"/>
        </w:rPr>
        <w:t>н</w:t>
      </w:r>
      <w:proofErr w:type="spellEnd"/>
      <w:r w:rsidRPr="00216256">
        <w:rPr>
          <w:rFonts w:ascii="Times New Roman" w:hAnsi="Times New Roman" w:cs="Times New Roman"/>
          <w:b/>
          <w:sz w:val="28"/>
          <w:szCs w:val="28"/>
        </w:rPr>
        <w:t xml:space="preserve"> о в л я е т:</w:t>
      </w:r>
    </w:p>
    <w:p w:rsidR="00216256" w:rsidRDefault="00216256" w:rsidP="00216256"/>
    <w:p w:rsidR="00216256" w:rsidRPr="00093C25" w:rsidRDefault="00216256" w:rsidP="00216256">
      <w:pPr>
        <w:pStyle w:val="1"/>
        <w:ind w:right="-363"/>
        <w:jc w:val="both"/>
        <w:rPr>
          <w:szCs w:val="28"/>
        </w:rPr>
      </w:pPr>
      <w:r>
        <w:rPr>
          <w:szCs w:val="28"/>
        </w:rPr>
        <w:tab/>
      </w:r>
      <w:r w:rsidRPr="00093C25">
        <w:rPr>
          <w:szCs w:val="28"/>
        </w:rPr>
        <w:t>1. Внести в постановление администрации муниципального р</w:t>
      </w:r>
      <w:r>
        <w:rPr>
          <w:szCs w:val="28"/>
        </w:rPr>
        <w:t>айона «Чернышевский район» от 30</w:t>
      </w:r>
      <w:r w:rsidRPr="00093C25">
        <w:rPr>
          <w:szCs w:val="28"/>
        </w:rPr>
        <w:t xml:space="preserve"> декаб</w:t>
      </w:r>
      <w:r>
        <w:rPr>
          <w:szCs w:val="28"/>
        </w:rPr>
        <w:t>ря 2019 года № 714</w:t>
      </w:r>
      <w:r w:rsidRPr="00093C25">
        <w:rPr>
          <w:szCs w:val="28"/>
        </w:rPr>
        <w:t xml:space="preserve"> «Об утверждении муниципальной  программы</w:t>
      </w:r>
      <w:r>
        <w:rPr>
          <w:szCs w:val="28"/>
        </w:rPr>
        <w:t xml:space="preserve"> </w:t>
      </w:r>
      <w:r w:rsidRPr="00093C25">
        <w:rPr>
          <w:szCs w:val="28"/>
        </w:rPr>
        <w:t>«Комплексное развитие сельских территорий на 2020-2025 годы в муниципальном районе «Чернышевский район»</w:t>
      </w:r>
      <w:r>
        <w:rPr>
          <w:szCs w:val="28"/>
        </w:rPr>
        <w:t xml:space="preserve"> </w:t>
      </w:r>
      <w:r w:rsidRPr="00093C25">
        <w:rPr>
          <w:szCs w:val="28"/>
        </w:rPr>
        <w:t>(далее - Программа) следующие изменения:</w:t>
      </w:r>
    </w:p>
    <w:p w:rsidR="00216256" w:rsidRPr="00093C25" w:rsidRDefault="00216256" w:rsidP="00216256">
      <w:pPr>
        <w:jc w:val="both"/>
        <w:rPr>
          <w:sz w:val="28"/>
          <w:szCs w:val="28"/>
        </w:rPr>
      </w:pPr>
      <w:r w:rsidRPr="00093C25">
        <w:rPr>
          <w:sz w:val="28"/>
          <w:szCs w:val="28"/>
        </w:rPr>
        <w:tab/>
        <w:t xml:space="preserve">1.1. В паспорте </w:t>
      </w:r>
      <w:r>
        <w:rPr>
          <w:sz w:val="28"/>
          <w:szCs w:val="28"/>
        </w:rPr>
        <w:t>П</w:t>
      </w:r>
      <w:r w:rsidRPr="00093C25">
        <w:rPr>
          <w:sz w:val="28"/>
          <w:szCs w:val="28"/>
        </w:rPr>
        <w:t xml:space="preserve">рограммы </w:t>
      </w:r>
      <w:r>
        <w:rPr>
          <w:sz w:val="28"/>
          <w:szCs w:val="28"/>
        </w:rPr>
        <w:t>по</w:t>
      </w:r>
      <w:r w:rsidRPr="00093C25">
        <w:rPr>
          <w:sz w:val="28"/>
          <w:szCs w:val="28"/>
        </w:rPr>
        <w:t xml:space="preserve"> строке «Объёмы бюджетных ассигнований программы»</w:t>
      </w:r>
      <w:r>
        <w:rPr>
          <w:sz w:val="28"/>
          <w:szCs w:val="28"/>
        </w:rPr>
        <w:t xml:space="preserve"> </w:t>
      </w:r>
      <w:r w:rsidRPr="00093C25">
        <w:rPr>
          <w:sz w:val="28"/>
          <w:szCs w:val="28"/>
        </w:rPr>
        <w:t xml:space="preserve"> в графе «Содержание раздела»:</w:t>
      </w:r>
    </w:p>
    <w:p w:rsidR="00216256" w:rsidRPr="00093C25" w:rsidRDefault="00216256" w:rsidP="00216256">
      <w:pPr>
        <w:ind w:firstLine="709"/>
        <w:jc w:val="both"/>
        <w:rPr>
          <w:sz w:val="28"/>
          <w:szCs w:val="28"/>
        </w:rPr>
      </w:pPr>
      <w:r>
        <w:rPr>
          <w:sz w:val="28"/>
          <w:szCs w:val="28"/>
        </w:rPr>
        <w:t>1.1.1. число «186765,6</w:t>
      </w:r>
      <w:r w:rsidRPr="00093C25">
        <w:rPr>
          <w:sz w:val="28"/>
          <w:szCs w:val="28"/>
        </w:rPr>
        <w:t>» заменить на «</w:t>
      </w:r>
      <w:r>
        <w:rPr>
          <w:sz w:val="28"/>
          <w:szCs w:val="28"/>
        </w:rPr>
        <w:t>331856,74</w:t>
      </w:r>
      <w:r w:rsidRPr="00093C25">
        <w:rPr>
          <w:sz w:val="28"/>
          <w:szCs w:val="28"/>
        </w:rPr>
        <w:t>»</w:t>
      </w:r>
    </w:p>
    <w:p w:rsidR="00216256" w:rsidRPr="00093C25" w:rsidRDefault="00216256" w:rsidP="00216256">
      <w:pPr>
        <w:jc w:val="both"/>
        <w:rPr>
          <w:sz w:val="28"/>
          <w:szCs w:val="28"/>
        </w:rPr>
      </w:pPr>
      <w:r w:rsidRPr="00093C25">
        <w:rPr>
          <w:sz w:val="28"/>
          <w:szCs w:val="28"/>
        </w:rPr>
        <w:tab/>
        <w:t xml:space="preserve">1.1.2. </w:t>
      </w:r>
      <w:r>
        <w:rPr>
          <w:sz w:val="28"/>
          <w:szCs w:val="28"/>
        </w:rPr>
        <w:t xml:space="preserve">по строке «2020 год» </w:t>
      </w:r>
      <w:r w:rsidRPr="00093C25">
        <w:rPr>
          <w:sz w:val="28"/>
          <w:szCs w:val="28"/>
        </w:rPr>
        <w:t>число «</w:t>
      </w:r>
      <w:r>
        <w:rPr>
          <w:sz w:val="28"/>
          <w:szCs w:val="28"/>
        </w:rPr>
        <w:t>8297,6</w:t>
      </w:r>
      <w:r w:rsidRPr="00093C25">
        <w:rPr>
          <w:sz w:val="28"/>
          <w:szCs w:val="28"/>
        </w:rPr>
        <w:t>» заменить на «</w:t>
      </w:r>
      <w:r>
        <w:rPr>
          <w:sz w:val="28"/>
          <w:szCs w:val="28"/>
        </w:rPr>
        <w:t>5938,02</w:t>
      </w:r>
      <w:r w:rsidRPr="00093C25">
        <w:rPr>
          <w:sz w:val="28"/>
          <w:szCs w:val="28"/>
        </w:rPr>
        <w:t>»;</w:t>
      </w:r>
    </w:p>
    <w:p w:rsidR="00216256" w:rsidRPr="00093C25" w:rsidRDefault="00216256" w:rsidP="00216256">
      <w:pPr>
        <w:jc w:val="both"/>
        <w:rPr>
          <w:sz w:val="28"/>
          <w:szCs w:val="28"/>
        </w:rPr>
      </w:pPr>
      <w:r w:rsidRPr="00093C25">
        <w:rPr>
          <w:sz w:val="28"/>
          <w:szCs w:val="28"/>
        </w:rPr>
        <w:tab/>
        <w:t xml:space="preserve">1.1.3. </w:t>
      </w:r>
      <w:r>
        <w:rPr>
          <w:sz w:val="28"/>
          <w:szCs w:val="28"/>
        </w:rPr>
        <w:t xml:space="preserve">по строке «2021 год» </w:t>
      </w:r>
      <w:r w:rsidRPr="00093C25">
        <w:rPr>
          <w:sz w:val="28"/>
          <w:szCs w:val="28"/>
        </w:rPr>
        <w:t>число «</w:t>
      </w:r>
      <w:r>
        <w:rPr>
          <w:sz w:val="28"/>
          <w:szCs w:val="28"/>
        </w:rPr>
        <w:t>55167,6</w:t>
      </w:r>
      <w:r w:rsidRPr="00093C25">
        <w:rPr>
          <w:sz w:val="28"/>
          <w:szCs w:val="28"/>
        </w:rPr>
        <w:t>» заменить на «</w:t>
      </w:r>
      <w:r>
        <w:rPr>
          <w:sz w:val="28"/>
          <w:szCs w:val="28"/>
        </w:rPr>
        <w:t>123072,92</w:t>
      </w:r>
      <w:r w:rsidRPr="00093C25">
        <w:rPr>
          <w:sz w:val="28"/>
          <w:szCs w:val="28"/>
        </w:rPr>
        <w:t>»;</w:t>
      </w:r>
    </w:p>
    <w:p w:rsidR="00216256" w:rsidRPr="00093C25" w:rsidRDefault="00216256" w:rsidP="00216256">
      <w:pPr>
        <w:ind w:firstLine="709"/>
        <w:jc w:val="both"/>
        <w:rPr>
          <w:sz w:val="28"/>
          <w:szCs w:val="28"/>
        </w:rPr>
      </w:pPr>
      <w:r w:rsidRPr="00093C25">
        <w:rPr>
          <w:sz w:val="28"/>
          <w:szCs w:val="28"/>
        </w:rPr>
        <w:t xml:space="preserve">1.1.4 </w:t>
      </w:r>
      <w:r>
        <w:rPr>
          <w:sz w:val="28"/>
          <w:szCs w:val="28"/>
        </w:rPr>
        <w:t xml:space="preserve">по строке «2022 год» </w:t>
      </w:r>
      <w:r w:rsidRPr="00093C25">
        <w:rPr>
          <w:sz w:val="28"/>
          <w:szCs w:val="28"/>
        </w:rPr>
        <w:t>число «</w:t>
      </w:r>
      <w:r>
        <w:rPr>
          <w:sz w:val="28"/>
          <w:szCs w:val="28"/>
        </w:rPr>
        <w:t>8267,6» заменить на «87813,0</w:t>
      </w:r>
      <w:r w:rsidRPr="00093C25">
        <w:rPr>
          <w:sz w:val="28"/>
          <w:szCs w:val="28"/>
        </w:rPr>
        <w:t>»;</w:t>
      </w:r>
    </w:p>
    <w:p w:rsidR="00216256" w:rsidRDefault="00216256" w:rsidP="00216256">
      <w:pPr>
        <w:jc w:val="both"/>
        <w:rPr>
          <w:sz w:val="28"/>
          <w:szCs w:val="28"/>
        </w:rPr>
      </w:pPr>
      <w:r w:rsidRPr="00093C25">
        <w:rPr>
          <w:sz w:val="28"/>
          <w:szCs w:val="28"/>
        </w:rPr>
        <w:tab/>
      </w:r>
      <w:r>
        <w:rPr>
          <w:sz w:val="28"/>
          <w:szCs w:val="28"/>
        </w:rPr>
        <w:t>1.2. В Таблице №1 Приложения к Программе «Сведения о показателях (индикаторах) муниципальной программы и их значениях»:</w:t>
      </w:r>
    </w:p>
    <w:p w:rsidR="00216256" w:rsidRDefault="00216256" w:rsidP="00216256">
      <w:pPr>
        <w:jc w:val="both"/>
        <w:rPr>
          <w:sz w:val="28"/>
          <w:szCs w:val="28"/>
        </w:rPr>
      </w:pPr>
      <w:r>
        <w:rPr>
          <w:sz w:val="28"/>
          <w:szCs w:val="28"/>
        </w:rPr>
        <w:tab/>
        <w:t xml:space="preserve">1.2.1. по строке 2.1. «Количество реализованных проектов по благоустройству» в графе «Планируемые значения целевых показателей (индикаторов) по годам реализации» в столбце «2020» число «1» </w:t>
      </w:r>
      <w:proofErr w:type="gramStart"/>
      <w:r>
        <w:rPr>
          <w:sz w:val="28"/>
          <w:szCs w:val="28"/>
        </w:rPr>
        <w:t>заменить на число</w:t>
      </w:r>
      <w:proofErr w:type="gramEnd"/>
      <w:r>
        <w:rPr>
          <w:sz w:val="28"/>
          <w:szCs w:val="28"/>
        </w:rPr>
        <w:t xml:space="preserve"> «3», в столбце «2021» число «1» заменить на «число «6»;</w:t>
      </w:r>
    </w:p>
    <w:p w:rsidR="00216256" w:rsidRDefault="00216256" w:rsidP="00216256">
      <w:pPr>
        <w:ind w:firstLine="709"/>
        <w:jc w:val="both"/>
        <w:rPr>
          <w:sz w:val="28"/>
          <w:szCs w:val="28"/>
        </w:rPr>
      </w:pPr>
      <w:r>
        <w:rPr>
          <w:sz w:val="28"/>
          <w:szCs w:val="28"/>
        </w:rPr>
        <w:lastRenderedPageBreak/>
        <w:t>1.3. Таблицу № 3 Приложения к Программе «Финансовое обеспечение реализации муниципальной программы за счёт бюджета муниципального образования»  изложить в новой редакции (прилагается).</w:t>
      </w:r>
    </w:p>
    <w:p w:rsidR="00216256" w:rsidRDefault="00216256" w:rsidP="00216256">
      <w:pPr>
        <w:ind w:firstLine="566"/>
        <w:jc w:val="both"/>
        <w:rPr>
          <w:sz w:val="28"/>
          <w:szCs w:val="28"/>
        </w:rPr>
      </w:pPr>
      <w:r>
        <w:rPr>
          <w:sz w:val="28"/>
          <w:szCs w:val="28"/>
        </w:rPr>
        <w:t>2. Контроль исполнения настоящего постановления возложить на Отдел развития сельского хозяйства администрации муниципального района «Чернышевский район».</w:t>
      </w:r>
    </w:p>
    <w:p w:rsidR="00216256" w:rsidRDefault="00216256" w:rsidP="00216256">
      <w:pPr>
        <w:ind w:firstLine="141"/>
        <w:jc w:val="both"/>
        <w:rPr>
          <w:sz w:val="28"/>
          <w:szCs w:val="28"/>
        </w:rPr>
      </w:pPr>
      <w:r>
        <w:rPr>
          <w:sz w:val="28"/>
          <w:szCs w:val="28"/>
        </w:rPr>
        <w:t xml:space="preserve">      3. Настоящее постановление разместить на официальном сайте </w:t>
      </w:r>
      <w:r w:rsidRPr="00216256">
        <w:rPr>
          <w:sz w:val="28"/>
          <w:szCs w:val="28"/>
          <w:lang w:val="en-US"/>
        </w:rPr>
        <w:t>www</w:t>
      </w:r>
      <w:r w:rsidRPr="00216256">
        <w:rPr>
          <w:sz w:val="28"/>
          <w:szCs w:val="28"/>
        </w:rPr>
        <w:t>.</w:t>
      </w:r>
      <w:proofErr w:type="spellStart"/>
      <w:r w:rsidRPr="00216256">
        <w:rPr>
          <w:sz w:val="28"/>
          <w:szCs w:val="28"/>
          <w:lang w:val="en-US"/>
        </w:rPr>
        <w:t>chernishev</w:t>
      </w:r>
      <w:proofErr w:type="spellEnd"/>
      <w:r w:rsidRPr="00216256">
        <w:rPr>
          <w:sz w:val="28"/>
          <w:szCs w:val="28"/>
        </w:rPr>
        <w:t>.75.</w:t>
      </w:r>
      <w:proofErr w:type="spellStart"/>
      <w:r w:rsidRPr="00216256">
        <w:rPr>
          <w:sz w:val="28"/>
          <w:szCs w:val="28"/>
          <w:lang w:val="en-US"/>
        </w:rPr>
        <w:t>ru</w:t>
      </w:r>
      <w:proofErr w:type="spellEnd"/>
      <w:r w:rsidRPr="00216256">
        <w:rPr>
          <w:sz w:val="28"/>
          <w:szCs w:val="28"/>
        </w:rPr>
        <w:t>,</w:t>
      </w:r>
      <w:r>
        <w:rPr>
          <w:sz w:val="28"/>
          <w:szCs w:val="28"/>
        </w:rPr>
        <w:t xml:space="preserve"> в разделе Документы.</w:t>
      </w:r>
    </w:p>
    <w:p w:rsidR="00216256" w:rsidRDefault="00216256" w:rsidP="00216256">
      <w:pPr>
        <w:ind w:left="284" w:hanging="426"/>
        <w:jc w:val="both"/>
        <w:rPr>
          <w:sz w:val="28"/>
          <w:szCs w:val="28"/>
        </w:rPr>
      </w:pPr>
      <w:r>
        <w:rPr>
          <w:sz w:val="28"/>
          <w:szCs w:val="28"/>
        </w:rPr>
        <w:tab/>
        <w:t xml:space="preserve">   4. Настоящее постановление вступает в силу после его официального опубликования (обнародования).</w:t>
      </w:r>
    </w:p>
    <w:p w:rsidR="00F01DDA" w:rsidRDefault="00F01DDA" w:rsidP="00DB77CF">
      <w:pPr>
        <w:pStyle w:val="ac"/>
        <w:ind w:firstLine="709"/>
        <w:jc w:val="both"/>
        <w:rPr>
          <w:sz w:val="28"/>
          <w:szCs w:val="28"/>
        </w:rPr>
      </w:pPr>
    </w:p>
    <w:p w:rsidR="00216256" w:rsidRPr="00DB77CF" w:rsidRDefault="00216256" w:rsidP="00DB77CF">
      <w:pPr>
        <w:pStyle w:val="ac"/>
        <w:ind w:firstLine="709"/>
        <w:jc w:val="both"/>
        <w:rPr>
          <w:sz w:val="28"/>
          <w:szCs w:val="28"/>
        </w:rPr>
      </w:pPr>
    </w:p>
    <w:p w:rsidR="008E1AF3" w:rsidRDefault="00F02002" w:rsidP="00F02002">
      <w:pPr>
        <w:rPr>
          <w:sz w:val="28"/>
          <w:szCs w:val="28"/>
        </w:rPr>
      </w:pPr>
      <w:r>
        <w:rPr>
          <w:sz w:val="28"/>
          <w:szCs w:val="28"/>
        </w:rPr>
        <w:t xml:space="preserve"> </w:t>
      </w:r>
    </w:p>
    <w:p w:rsidR="00AC3BAA" w:rsidRPr="00AC3BAA" w:rsidRDefault="00EA7DFE" w:rsidP="00F02002">
      <w:pPr>
        <w:rPr>
          <w:sz w:val="28"/>
          <w:szCs w:val="28"/>
        </w:rPr>
      </w:pPr>
      <w:r>
        <w:rPr>
          <w:sz w:val="28"/>
          <w:szCs w:val="28"/>
        </w:rPr>
        <w:t>И.о. г</w:t>
      </w:r>
      <w:r w:rsidR="00AC3BAA" w:rsidRPr="00AC3BAA">
        <w:rPr>
          <w:sz w:val="28"/>
          <w:szCs w:val="28"/>
        </w:rPr>
        <w:t>лав</w:t>
      </w:r>
      <w:r>
        <w:rPr>
          <w:sz w:val="28"/>
          <w:szCs w:val="28"/>
        </w:rPr>
        <w:t>ы</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pPr>
      <w:r w:rsidRPr="00AC3BAA">
        <w:rPr>
          <w:sz w:val="28"/>
          <w:szCs w:val="28"/>
        </w:rPr>
        <w:t xml:space="preserve">«Чернышевский район»                                                           </w:t>
      </w:r>
      <w:r>
        <w:rPr>
          <w:sz w:val="28"/>
          <w:szCs w:val="28"/>
        </w:rPr>
        <w:t xml:space="preserve">      </w:t>
      </w:r>
      <w:r w:rsidRPr="00AC3BAA">
        <w:rPr>
          <w:sz w:val="28"/>
          <w:szCs w:val="28"/>
        </w:rPr>
        <w:t xml:space="preserve">   </w:t>
      </w:r>
      <w:r w:rsidR="00EA7DFE">
        <w:rPr>
          <w:sz w:val="28"/>
          <w:szCs w:val="28"/>
        </w:rPr>
        <w:t>А.В. Суханов</w:t>
      </w:r>
    </w:p>
    <w:p w:rsidR="00216256" w:rsidRDefault="00216256" w:rsidP="00AC3BAA">
      <w:pPr>
        <w:pStyle w:val="ac"/>
        <w:sectPr w:rsidR="00216256" w:rsidSect="00B07DE2">
          <w:pgSz w:w="11906" w:h="16838"/>
          <w:pgMar w:top="709" w:right="707" w:bottom="568" w:left="1843" w:header="709" w:footer="709" w:gutter="0"/>
          <w:cols w:space="708"/>
          <w:docGrid w:linePitch="360"/>
        </w:sectPr>
      </w:pPr>
    </w:p>
    <w:p w:rsidR="00216256" w:rsidRPr="00314E3E" w:rsidRDefault="00216256" w:rsidP="00216256">
      <w:pPr>
        <w:spacing w:before="100" w:beforeAutospacing="1"/>
        <w:contextualSpacing/>
        <w:jc w:val="right"/>
        <w:outlineLvl w:val="3"/>
        <w:rPr>
          <w:bCs/>
        </w:rPr>
      </w:pPr>
      <w:r>
        <w:rPr>
          <w:bCs/>
        </w:rPr>
        <w:lastRenderedPageBreak/>
        <w:t xml:space="preserve">Приложение </w:t>
      </w:r>
    </w:p>
    <w:p w:rsidR="00216256" w:rsidRDefault="00216256" w:rsidP="00216256">
      <w:pPr>
        <w:spacing w:before="100" w:beforeAutospacing="1"/>
        <w:contextualSpacing/>
        <w:jc w:val="right"/>
        <w:outlineLvl w:val="3"/>
        <w:rPr>
          <w:bCs/>
        </w:rPr>
      </w:pPr>
      <w:r>
        <w:rPr>
          <w:bCs/>
        </w:rPr>
        <w:t>к п</w:t>
      </w:r>
      <w:r w:rsidRPr="00314E3E">
        <w:rPr>
          <w:bCs/>
        </w:rPr>
        <w:t xml:space="preserve">остановлению </w:t>
      </w:r>
      <w:r>
        <w:rPr>
          <w:bCs/>
        </w:rPr>
        <w:t xml:space="preserve">администрации </w:t>
      </w:r>
    </w:p>
    <w:p w:rsidR="00216256" w:rsidRDefault="00216256" w:rsidP="00216256">
      <w:pPr>
        <w:spacing w:before="100" w:beforeAutospacing="1"/>
        <w:contextualSpacing/>
        <w:jc w:val="right"/>
        <w:outlineLvl w:val="3"/>
        <w:rPr>
          <w:bCs/>
        </w:rPr>
      </w:pPr>
      <w:r>
        <w:rPr>
          <w:bCs/>
        </w:rPr>
        <w:t xml:space="preserve">МР «Чернышевский район» </w:t>
      </w:r>
      <w:r w:rsidRPr="00314E3E">
        <w:rPr>
          <w:bCs/>
        </w:rPr>
        <w:t xml:space="preserve"> </w:t>
      </w:r>
    </w:p>
    <w:p w:rsidR="00216256" w:rsidRDefault="00216256" w:rsidP="00216256">
      <w:pPr>
        <w:spacing w:before="100" w:beforeAutospacing="1"/>
        <w:contextualSpacing/>
        <w:jc w:val="right"/>
        <w:outlineLvl w:val="3"/>
        <w:rPr>
          <w:bCs/>
        </w:rPr>
      </w:pPr>
      <w:r w:rsidRPr="00314E3E">
        <w:rPr>
          <w:bCs/>
        </w:rPr>
        <w:t xml:space="preserve">от </w:t>
      </w:r>
      <w:r>
        <w:rPr>
          <w:bCs/>
        </w:rPr>
        <w:t xml:space="preserve">29 </w:t>
      </w:r>
      <w:r w:rsidRPr="00314E3E">
        <w:rPr>
          <w:bCs/>
        </w:rPr>
        <w:t>декабря 2020г</w:t>
      </w:r>
      <w:r>
        <w:rPr>
          <w:bCs/>
        </w:rPr>
        <w:t>. № 665</w:t>
      </w:r>
    </w:p>
    <w:p w:rsidR="00216256" w:rsidRDefault="00216256" w:rsidP="00216256">
      <w:pPr>
        <w:spacing w:before="100" w:beforeAutospacing="1"/>
        <w:contextualSpacing/>
        <w:outlineLvl w:val="3"/>
        <w:rPr>
          <w:b/>
          <w:bCs/>
        </w:rPr>
      </w:pPr>
    </w:p>
    <w:p w:rsidR="00216256" w:rsidRPr="00314E3E" w:rsidRDefault="00216256" w:rsidP="00216256">
      <w:pPr>
        <w:spacing w:before="100" w:beforeAutospacing="1"/>
        <w:contextualSpacing/>
        <w:outlineLvl w:val="3"/>
        <w:rPr>
          <w:b/>
          <w:bCs/>
        </w:rPr>
      </w:pPr>
      <w:r w:rsidRPr="00314E3E">
        <w:rPr>
          <w:b/>
          <w:bCs/>
        </w:rPr>
        <w:t>Таблица N 3. Финансовое обеспечение реализации муниципальной программы за счет бюджета муниципального образования</w:t>
      </w:r>
    </w:p>
    <w:tbl>
      <w:tblPr>
        <w:tblW w:w="156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1559"/>
        <w:gridCol w:w="2551"/>
        <w:gridCol w:w="708"/>
        <w:gridCol w:w="781"/>
        <w:gridCol w:w="779"/>
        <w:gridCol w:w="599"/>
        <w:gridCol w:w="962"/>
        <w:gridCol w:w="1002"/>
        <w:gridCol w:w="982"/>
        <w:gridCol w:w="913"/>
        <w:gridCol w:w="832"/>
        <w:gridCol w:w="869"/>
      </w:tblGrid>
      <w:tr w:rsidR="00216256" w:rsidRPr="00314E3E" w:rsidTr="00C24498">
        <w:trPr>
          <w:trHeight w:val="578"/>
        </w:trPr>
        <w:tc>
          <w:tcPr>
            <w:tcW w:w="3118" w:type="dxa"/>
            <w:vMerge w:val="restart"/>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Наименование муниципальной программы, основных мероприятий и мероприятий</w:t>
            </w:r>
          </w:p>
        </w:tc>
        <w:tc>
          <w:tcPr>
            <w:tcW w:w="1559" w:type="dxa"/>
            <w:vMerge w:val="restart"/>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Ответственный исполнитель</w:t>
            </w:r>
          </w:p>
        </w:tc>
        <w:tc>
          <w:tcPr>
            <w:tcW w:w="2551" w:type="dxa"/>
            <w:vMerge w:val="restart"/>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Источник финансирования</w:t>
            </w:r>
          </w:p>
        </w:tc>
        <w:tc>
          <w:tcPr>
            <w:tcW w:w="2867" w:type="dxa"/>
            <w:gridSpan w:val="4"/>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Код бюджетной классификации</w:t>
            </w:r>
          </w:p>
        </w:tc>
        <w:tc>
          <w:tcPr>
            <w:tcW w:w="5560" w:type="dxa"/>
            <w:gridSpan w:val="6"/>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Расходы (тыс. руб.), годы</w:t>
            </w:r>
          </w:p>
        </w:tc>
      </w:tr>
      <w:tr w:rsidR="00216256" w:rsidRPr="00314E3E" w:rsidTr="00C24498">
        <w:tc>
          <w:tcPr>
            <w:tcW w:w="3118" w:type="dxa"/>
            <w:vMerge/>
          </w:tcPr>
          <w:p w:rsidR="00216256" w:rsidRPr="00314E3E" w:rsidRDefault="00216256" w:rsidP="00C24498">
            <w:pPr>
              <w:spacing w:before="100" w:beforeAutospacing="1"/>
              <w:contextualSpacing/>
              <w:outlineLvl w:val="3"/>
              <w:rPr>
                <w:bCs/>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vMerge/>
          </w:tcPr>
          <w:p w:rsidR="00216256" w:rsidRPr="00314E3E" w:rsidRDefault="00216256" w:rsidP="00C24498">
            <w:pPr>
              <w:spacing w:before="100" w:beforeAutospacing="1"/>
              <w:contextualSpacing/>
              <w:outlineLvl w:val="3"/>
              <w:rPr>
                <w:bCs/>
                <w:sz w:val="18"/>
                <w:szCs w:val="18"/>
              </w:rPr>
            </w:pPr>
          </w:p>
        </w:tc>
        <w:tc>
          <w:tcPr>
            <w:tcW w:w="708" w:type="dxa"/>
          </w:tcPr>
          <w:p w:rsidR="00216256" w:rsidRPr="00314E3E" w:rsidRDefault="00216256" w:rsidP="00C24498">
            <w:pPr>
              <w:spacing w:before="100" w:beforeAutospacing="1"/>
              <w:contextualSpacing/>
              <w:outlineLvl w:val="3"/>
              <w:rPr>
                <w:bCs/>
                <w:sz w:val="18"/>
                <w:szCs w:val="18"/>
              </w:rPr>
            </w:pPr>
            <w:r w:rsidRPr="00314E3E">
              <w:rPr>
                <w:bCs/>
                <w:sz w:val="18"/>
                <w:szCs w:val="18"/>
              </w:rPr>
              <w:t>ГРБС</w:t>
            </w:r>
          </w:p>
        </w:tc>
        <w:tc>
          <w:tcPr>
            <w:tcW w:w="781"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РзПр</w:t>
            </w:r>
            <w:proofErr w:type="spellEnd"/>
          </w:p>
        </w:tc>
        <w:tc>
          <w:tcPr>
            <w:tcW w:w="779" w:type="dxa"/>
          </w:tcPr>
          <w:p w:rsidR="00216256" w:rsidRPr="00314E3E" w:rsidRDefault="00216256" w:rsidP="00C24498">
            <w:pPr>
              <w:spacing w:before="100" w:beforeAutospacing="1"/>
              <w:contextualSpacing/>
              <w:outlineLvl w:val="3"/>
              <w:rPr>
                <w:bCs/>
                <w:sz w:val="18"/>
                <w:szCs w:val="18"/>
              </w:rPr>
            </w:pPr>
            <w:r w:rsidRPr="00314E3E">
              <w:rPr>
                <w:bCs/>
                <w:sz w:val="18"/>
                <w:szCs w:val="18"/>
              </w:rPr>
              <w:t>ЦСР</w:t>
            </w:r>
          </w:p>
        </w:tc>
        <w:tc>
          <w:tcPr>
            <w:tcW w:w="599" w:type="dxa"/>
          </w:tcPr>
          <w:p w:rsidR="00216256" w:rsidRPr="00314E3E" w:rsidRDefault="00216256" w:rsidP="00C24498">
            <w:pPr>
              <w:spacing w:before="100" w:beforeAutospacing="1"/>
              <w:contextualSpacing/>
              <w:outlineLvl w:val="3"/>
              <w:rPr>
                <w:bCs/>
                <w:sz w:val="18"/>
                <w:szCs w:val="18"/>
              </w:rPr>
            </w:pPr>
            <w:r w:rsidRPr="00314E3E">
              <w:rPr>
                <w:bCs/>
                <w:sz w:val="18"/>
                <w:szCs w:val="18"/>
              </w:rPr>
              <w:t>ВР</w:t>
            </w:r>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2020</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2021</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2022</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2023</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2024</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2025</w:t>
            </w:r>
          </w:p>
        </w:tc>
      </w:tr>
      <w:tr w:rsidR="00216256" w:rsidRPr="00314E3E" w:rsidTr="00C24498">
        <w:tc>
          <w:tcPr>
            <w:tcW w:w="3118" w:type="dxa"/>
            <w:vMerge w:val="restart"/>
          </w:tcPr>
          <w:p w:rsidR="00216256" w:rsidRPr="00314E3E" w:rsidRDefault="00216256" w:rsidP="00C24498">
            <w:pPr>
              <w:spacing w:before="100" w:beforeAutospacing="1"/>
              <w:contextualSpacing/>
              <w:outlineLvl w:val="3"/>
              <w:rPr>
                <w:b/>
                <w:bCs/>
                <w:sz w:val="18"/>
                <w:szCs w:val="18"/>
              </w:rPr>
            </w:pPr>
            <w:r w:rsidRPr="00314E3E">
              <w:rPr>
                <w:b/>
                <w:bCs/>
                <w:sz w:val="18"/>
                <w:szCs w:val="18"/>
              </w:rPr>
              <w:t xml:space="preserve">Муниципальная программа </w:t>
            </w:r>
          </w:p>
          <w:p w:rsidR="00216256" w:rsidRPr="00314E3E" w:rsidRDefault="00216256" w:rsidP="00C24498">
            <w:pPr>
              <w:spacing w:before="100" w:beforeAutospacing="1"/>
              <w:contextualSpacing/>
              <w:outlineLvl w:val="3"/>
              <w:rPr>
                <w:b/>
                <w:bCs/>
                <w:sz w:val="18"/>
                <w:szCs w:val="18"/>
              </w:rPr>
            </w:pPr>
            <w:r w:rsidRPr="00314E3E">
              <w:rPr>
                <w:sz w:val="18"/>
                <w:szCs w:val="18"/>
              </w:rPr>
              <w:t>« Комплексно развитие сельских территорий  на 2020-2025 годы</w:t>
            </w:r>
            <w:r w:rsidRPr="00314E3E">
              <w:rPr>
                <w:bCs/>
                <w:sz w:val="18"/>
                <w:szCs w:val="18"/>
              </w:rPr>
              <w:t>»</w:t>
            </w:r>
          </w:p>
        </w:tc>
        <w:tc>
          <w:tcPr>
            <w:tcW w:w="1559" w:type="dxa"/>
            <w:vMerge w:val="restart"/>
          </w:tcPr>
          <w:p w:rsidR="00216256" w:rsidRPr="00314E3E" w:rsidRDefault="00216256" w:rsidP="00C24498">
            <w:pPr>
              <w:spacing w:before="100" w:beforeAutospacing="1"/>
              <w:contextualSpacing/>
              <w:outlineLvl w:val="3"/>
              <w:rPr>
                <w:bCs/>
                <w:sz w:val="18"/>
                <w:szCs w:val="18"/>
              </w:rPr>
            </w:pPr>
            <w:r w:rsidRPr="00314E3E">
              <w:rPr>
                <w:bCs/>
                <w:sz w:val="18"/>
                <w:szCs w:val="18"/>
              </w:rPr>
              <w:t>Отдел сельского хозяйства администрации МР «Чернышевский район»</w:t>
            </w:r>
          </w:p>
        </w:tc>
        <w:tc>
          <w:tcPr>
            <w:tcW w:w="2551" w:type="dxa"/>
          </w:tcPr>
          <w:p w:rsidR="00216256" w:rsidRPr="00314E3E" w:rsidRDefault="00216256" w:rsidP="00C24498">
            <w:pPr>
              <w:spacing w:before="100" w:beforeAutospacing="1"/>
              <w:contextualSpacing/>
              <w:outlineLvl w:val="3"/>
              <w:rPr>
                <w:b/>
                <w:bCs/>
                <w:sz w:val="18"/>
                <w:szCs w:val="18"/>
              </w:rPr>
            </w:pPr>
            <w:r w:rsidRPr="00314E3E">
              <w:rPr>
                <w:b/>
                <w:bCs/>
                <w:sz w:val="18"/>
                <w:szCs w:val="18"/>
              </w:rPr>
              <w:t>Объём финансирования-всего,</w:t>
            </w:r>
            <w:r w:rsidRPr="00314E3E">
              <w:rPr>
                <w:bCs/>
                <w:sz w:val="18"/>
                <w:szCs w:val="18"/>
              </w:rPr>
              <w:t xml:space="preserve"> в том числе за счёт средств</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2679,59</w:t>
            </w:r>
          </w:p>
        </w:tc>
        <w:tc>
          <w:tcPr>
            <w:tcW w:w="1002" w:type="dxa"/>
          </w:tcPr>
          <w:p w:rsidR="00216256" w:rsidRPr="00314E3E" w:rsidRDefault="00216256" w:rsidP="00C24498">
            <w:pPr>
              <w:contextualSpacing/>
              <w:rPr>
                <w:sz w:val="18"/>
                <w:szCs w:val="18"/>
              </w:rPr>
            </w:pPr>
            <w:r w:rsidRPr="00314E3E">
              <w:rPr>
                <w:sz w:val="18"/>
                <w:szCs w:val="18"/>
              </w:rPr>
              <w:t>123072,92</w:t>
            </w:r>
          </w:p>
        </w:tc>
        <w:tc>
          <w:tcPr>
            <w:tcW w:w="982" w:type="dxa"/>
          </w:tcPr>
          <w:p w:rsidR="00216256" w:rsidRPr="00314E3E" w:rsidRDefault="00216256" w:rsidP="00C24498">
            <w:pPr>
              <w:contextualSpacing/>
              <w:rPr>
                <w:sz w:val="18"/>
                <w:szCs w:val="18"/>
              </w:rPr>
            </w:pPr>
            <w:r w:rsidRPr="00314E3E">
              <w:rPr>
                <w:sz w:val="18"/>
                <w:szCs w:val="18"/>
              </w:rPr>
              <w:t>87813</w:t>
            </w:r>
          </w:p>
        </w:tc>
        <w:tc>
          <w:tcPr>
            <w:tcW w:w="913" w:type="dxa"/>
          </w:tcPr>
          <w:p w:rsidR="00216256" w:rsidRPr="00314E3E" w:rsidRDefault="00216256" w:rsidP="00C24498">
            <w:pPr>
              <w:contextualSpacing/>
              <w:rPr>
                <w:sz w:val="18"/>
                <w:szCs w:val="18"/>
              </w:rPr>
            </w:pPr>
            <w:r w:rsidRPr="00314E3E">
              <w:rPr>
                <w:sz w:val="18"/>
                <w:szCs w:val="18"/>
              </w:rPr>
              <w:t>48297,6</w:t>
            </w:r>
          </w:p>
        </w:tc>
        <w:tc>
          <w:tcPr>
            <w:tcW w:w="832" w:type="dxa"/>
          </w:tcPr>
          <w:p w:rsidR="00216256" w:rsidRPr="00314E3E" w:rsidRDefault="00216256" w:rsidP="00C24498">
            <w:pPr>
              <w:contextualSpacing/>
              <w:rPr>
                <w:sz w:val="18"/>
                <w:szCs w:val="18"/>
              </w:rPr>
            </w:pPr>
            <w:r w:rsidRPr="00314E3E">
              <w:rPr>
                <w:sz w:val="18"/>
                <w:szCs w:val="18"/>
              </w:rPr>
              <w:t>8667,6</w:t>
            </w:r>
          </w:p>
        </w:tc>
        <w:tc>
          <w:tcPr>
            <w:tcW w:w="869" w:type="dxa"/>
          </w:tcPr>
          <w:p w:rsidR="00216256" w:rsidRPr="00314E3E" w:rsidRDefault="00216256" w:rsidP="00C24498">
            <w:pPr>
              <w:contextualSpacing/>
              <w:rPr>
                <w:sz w:val="18"/>
                <w:szCs w:val="18"/>
              </w:rPr>
            </w:pPr>
            <w:r w:rsidRPr="00314E3E">
              <w:rPr>
                <w:sz w:val="18"/>
                <w:szCs w:val="18"/>
              </w:rPr>
              <w:t>58067,6</w:t>
            </w:r>
          </w:p>
        </w:tc>
      </w:tr>
      <w:tr w:rsidR="00216256" w:rsidRPr="00314E3E" w:rsidTr="00C24498">
        <w:tc>
          <w:tcPr>
            <w:tcW w:w="3118" w:type="dxa"/>
            <w:vMerge/>
          </w:tcPr>
          <w:p w:rsidR="00216256" w:rsidRPr="00314E3E" w:rsidRDefault="00216256" w:rsidP="00C24498">
            <w:pPr>
              <w:spacing w:before="100" w:beforeAutospacing="1"/>
              <w:contextualSpacing/>
              <w:outlineLvl w:val="3"/>
              <w:rPr>
                <w:b/>
                <w:bCs/>
                <w:sz w:val="18"/>
                <w:szCs w:val="18"/>
              </w:rPr>
            </w:pPr>
          </w:p>
        </w:tc>
        <w:tc>
          <w:tcPr>
            <w:tcW w:w="1559" w:type="dxa"/>
            <w:vMerge/>
          </w:tcPr>
          <w:p w:rsidR="00216256" w:rsidRPr="00314E3E" w:rsidRDefault="00216256" w:rsidP="00C24498">
            <w:pPr>
              <w:spacing w:before="100" w:beforeAutospacing="1"/>
              <w:contextualSpacing/>
              <w:outlineLvl w:val="3"/>
              <w:rPr>
                <w:bCs/>
                <w:i/>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федеральный бюджет</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854,33</w:t>
            </w:r>
          </w:p>
        </w:tc>
        <w:tc>
          <w:tcPr>
            <w:tcW w:w="1002" w:type="dxa"/>
          </w:tcPr>
          <w:p w:rsidR="00216256" w:rsidRPr="00314E3E" w:rsidRDefault="00216256" w:rsidP="00C24498">
            <w:pPr>
              <w:contextualSpacing/>
              <w:rPr>
                <w:bCs/>
                <w:sz w:val="18"/>
                <w:szCs w:val="18"/>
              </w:rPr>
            </w:pPr>
            <w:r w:rsidRPr="00314E3E">
              <w:rPr>
                <w:bCs/>
                <w:sz w:val="18"/>
                <w:szCs w:val="18"/>
              </w:rPr>
              <w:t>99447,07</w:t>
            </w:r>
          </w:p>
        </w:tc>
        <w:tc>
          <w:tcPr>
            <w:tcW w:w="982" w:type="dxa"/>
          </w:tcPr>
          <w:p w:rsidR="00216256" w:rsidRPr="00314E3E" w:rsidRDefault="00216256" w:rsidP="00C24498">
            <w:pPr>
              <w:contextualSpacing/>
              <w:rPr>
                <w:bCs/>
                <w:sz w:val="18"/>
                <w:szCs w:val="18"/>
              </w:rPr>
            </w:pPr>
            <w:r w:rsidRPr="00314E3E">
              <w:rPr>
                <w:bCs/>
                <w:sz w:val="18"/>
                <w:szCs w:val="18"/>
              </w:rPr>
              <w:t>70162,8</w:t>
            </w:r>
          </w:p>
        </w:tc>
        <w:tc>
          <w:tcPr>
            <w:tcW w:w="913" w:type="dxa"/>
          </w:tcPr>
          <w:p w:rsidR="00216256" w:rsidRPr="00314E3E" w:rsidRDefault="00216256" w:rsidP="00C24498">
            <w:pPr>
              <w:contextualSpacing/>
              <w:rPr>
                <w:bCs/>
                <w:sz w:val="18"/>
                <w:szCs w:val="18"/>
              </w:rPr>
            </w:pPr>
            <w:r w:rsidRPr="00314E3E">
              <w:rPr>
                <w:bCs/>
                <w:sz w:val="18"/>
                <w:szCs w:val="18"/>
              </w:rPr>
              <w:t>37977,4</w:t>
            </w:r>
          </w:p>
        </w:tc>
        <w:tc>
          <w:tcPr>
            <w:tcW w:w="832" w:type="dxa"/>
          </w:tcPr>
          <w:p w:rsidR="00216256" w:rsidRPr="00314E3E" w:rsidRDefault="00216256" w:rsidP="00C24498">
            <w:pPr>
              <w:contextualSpacing/>
              <w:rPr>
                <w:bCs/>
                <w:sz w:val="18"/>
                <w:szCs w:val="18"/>
              </w:rPr>
            </w:pPr>
            <w:r w:rsidRPr="00314E3E">
              <w:rPr>
                <w:bCs/>
                <w:sz w:val="18"/>
                <w:szCs w:val="18"/>
              </w:rPr>
              <w:t>2878,4</w:t>
            </w:r>
          </w:p>
        </w:tc>
        <w:tc>
          <w:tcPr>
            <w:tcW w:w="869" w:type="dxa"/>
          </w:tcPr>
          <w:p w:rsidR="00216256" w:rsidRPr="00314E3E" w:rsidRDefault="00216256" w:rsidP="00C24498">
            <w:pPr>
              <w:contextualSpacing/>
              <w:rPr>
                <w:bCs/>
                <w:sz w:val="18"/>
                <w:szCs w:val="18"/>
              </w:rPr>
            </w:pPr>
            <w:r w:rsidRPr="00314E3E">
              <w:rPr>
                <w:bCs/>
                <w:sz w:val="18"/>
                <w:szCs w:val="18"/>
              </w:rPr>
              <w:t>46893,4</w:t>
            </w:r>
          </w:p>
        </w:tc>
      </w:tr>
      <w:tr w:rsidR="00216256" w:rsidRPr="00314E3E" w:rsidTr="00C24498">
        <w:tc>
          <w:tcPr>
            <w:tcW w:w="3118" w:type="dxa"/>
            <w:vMerge/>
          </w:tcPr>
          <w:p w:rsidR="00216256" w:rsidRPr="00314E3E" w:rsidRDefault="00216256" w:rsidP="00C24498">
            <w:pPr>
              <w:spacing w:before="100" w:beforeAutospacing="1"/>
              <w:contextualSpacing/>
              <w:outlineLvl w:val="3"/>
              <w:rPr>
                <w:b/>
                <w:bCs/>
                <w:sz w:val="18"/>
                <w:szCs w:val="18"/>
              </w:rPr>
            </w:pPr>
          </w:p>
        </w:tc>
        <w:tc>
          <w:tcPr>
            <w:tcW w:w="1559" w:type="dxa"/>
            <w:vMerge/>
          </w:tcPr>
          <w:p w:rsidR="00216256" w:rsidRPr="00314E3E" w:rsidRDefault="00216256" w:rsidP="00C24498">
            <w:pPr>
              <w:spacing w:before="100" w:beforeAutospacing="1"/>
              <w:contextualSpacing/>
              <w:outlineLvl w:val="3"/>
              <w:rPr>
                <w:bCs/>
                <w:i/>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краевой бюджет</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963,40</w:t>
            </w:r>
          </w:p>
        </w:tc>
        <w:tc>
          <w:tcPr>
            <w:tcW w:w="1002" w:type="dxa"/>
          </w:tcPr>
          <w:p w:rsidR="00216256" w:rsidRPr="00314E3E" w:rsidRDefault="00216256" w:rsidP="00C24498">
            <w:pPr>
              <w:contextualSpacing/>
              <w:rPr>
                <w:bCs/>
                <w:sz w:val="18"/>
                <w:szCs w:val="18"/>
              </w:rPr>
            </w:pPr>
            <w:r w:rsidRPr="00314E3E">
              <w:rPr>
                <w:bCs/>
                <w:sz w:val="18"/>
                <w:szCs w:val="18"/>
              </w:rPr>
              <w:t>7651,4</w:t>
            </w:r>
          </w:p>
        </w:tc>
        <w:tc>
          <w:tcPr>
            <w:tcW w:w="982" w:type="dxa"/>
          </w:tcPr>
          <w:p w:rsidR="00216256" w:rsidRPr="00314E3E" w:rsidRDefault="00216256" w:rsidP="00C24498">
            <w:pPr>
              <w:contextualSpacing/>
              <w:rPr>
                <w:bCs/>
                <w:sz w:val="18"/>
                <w:szCs w:val="18"/>
              </w:rPr>
            </w:pPr>
            <w:r w:rsidRPr="00314E3E">
              <w:rPr>
                <w:bCs/>
                <w:sz w:val="18"/>
                <w:szCs w:val="18"/>
              </w:rPr>
              <w:t>4437,4</w:t>
            </w:r>
          </w:p>
        </w:tc>
        <w:tc>
          <w:tcPr>
            <w:tcW w:w="913" w:type="dxa"/>
          </w:tcPr>
          <w:p w:rsidR="00216256" w:rsidRPr="00314E3E" w:rsidRDefault="00216256" w:rsidP="00C24498">
            <w:pPr>
              <w:contextualSpacing/>
              <w:rPr>
                <w:bCs/>
                <w:sz w:val="18"/>
                <w:szCs w:val="18"/>
              </w:rPr>
            </w:pPr>
            <w:r w:rsidRPr="00314E3E">
              <w:rPr>
                <w:bCs/>
                <w:sz w:val="18"/>
                <w:szCs w:val="18"/>
              </w:rPr>
              <w:t>5353,4</w:t>
            </w:r>
          </w:p>
        </w:tc>
        <w:tc>
          <w:tcPr>
            <w:tcW w:w="832" w:type="dxa"/>
          </w:tcPr>
          <w:p w:rsidR="00216256" w:rsidRPr="00314E3E" w:rsidRDefault="00216256" w:rsidP="00C24498">
            <w:pPr>
              <w:contextualSpacing/>
              <w:rPr>
                <w:bCs/>
                <w:sz w:val="18"/>
                <w:szCs w:val="18"/>
              </w:rPr>
            </w:pPr>
            <w:r w:rsidRPr="00314E3E">
              <w:rPr>
                <w:bCs/>
                <w:sz w:val="18"/>
                <w:szCs w:val="18"/>
              </w:rPr>
              <w:t>3272,4</w:t>
            </w:r>
          </w:p>
        </w:tc>
        <w:tc>
          <w:tcPr>
            <w:tcW w:w="869" w:type="dxa"/>
          </w:tcPr>
          <w:p w:rsidR="00216256" w:rsidRPr="00314E3E" w:rsidRDefault="00216256" w:rsidP="00C24498">
            <w:pPr>
              <w:contextualSpacing/>
              <w:rPr>
                <w:bCs/>
                <w:sz w:val="18"/>
                <w:szCs w:val="18"/>
              </w:rPr>
            </w:pPr>
            <w:r w:rsidRPr="00314E3E">
              <w:rPr>
                <w:bCs/>
                <w:sz w:val="18"/>
                <w:szCs w:val="18"/>
              </w:rPr>
              <w:t>5807,4</w:t>
            </w:r>
          </w:p>
        </w:tc>
      </w:tr>
      <w:tr w:rsidR="00216256" w:rsidRPr="00314E3E" w:rsidTr="00C24498">
        <w:tc>
          <w:tcPr>
            <w:tcW w:w="3118" w:type="dxa"/>
            <w:vMerge/>
          </w:tcPr>
          <w:p w:rsidR="00216256" w:rsidRPr="00314E3E" w:rsidRDefault="00216256" w:rsidP="00C24498">
            <w:pPr>
              <w:spacing w:before="100" w:beforeAutospacing="1"/>
              <w:contextualSpacing/>
              <w:outlineLvl w:val="3"/>
              <w:rPr>
                <w:b/>
                <w:bCs/>
                <w:sz w:val="18"/>
                <w:szCs w:val="18"/>
              </w:rPr>
            </w:pPr>
          </w:p>
        </w:tc>
        <w:tc>
          <w:tcPr>
            <w:tcW w:w="1559" w:type="dxa"/>
            <w:vMerge/>
          </w:tcPr>
          <w:p w:rsidR="00216256" w:rsidRPr="00314E3E" w:rsidRDefault="00216256" w:rsidP="00C24498">
            <w:pPr>
              <w:spacing w:before="100" w:beforeAutospacing="1"/>
              <w:contextualSpacing/>
              <w:outlineLvl w:val="3"/>
              <w:rPr>
                <w:bCs/>
                <w:i/>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районный бюджет</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749,03</w:t>
            </w:r>
          </w:p>
        </w:tc>
        <w:tc>
          <w:tcPr>
            <w:tcW w:w="1002" w:type="dxa"/>
          </w:tcPr>
          <w:p w:rsidR="00216256" w:rsidRPr="00314E3E" w:rsidRDefault="00216256" w:rsidP="00C24498">
            <w:pPr>
              <w:contextualSpacing/>
              <w:rPr>
                <w:bCs/>
                <w:sz w:val="18"/>
                <w:szCs w:val="18"/>
              </w:rPr>
            </w:pPr>
            <w:r w:rsidRPr="00314E3E">
              <w:rPr>
                <w:bCs/>
                <w:sz w:val="18"/>
                <w:szCs w:val="18"/>
              </w:rPr>
              <w:t>3752,03</w:t>
            </w:r>
          </w:p>
        </w:tc>
        <w:tc>
          <w:tcPr>
            <w:tcW w:w="982" w:type="dxa"/>
          </w:tcPr>
          <w:p w:rsidR="00216256" w:rsidRPr="00314E3E" w:rsidRDefault="00216256" w:rsidP="00C24498">
            <w:pPr>
              <w:contextualSpacing/>
              <w:rPr>
                <w:bCs/>
                <w:sz w:val="18"/>
                <w:szCs w:val="18"/>
              </w:rPr>
            </w:pPr>
            <w:r w:rsidRPr="00314E3E">
              <w:rPr>
                <w:bCs/>
                <w:sz w:val="18"/>
                <w:szCs w:val="18"/>
              </w:rPr>
              <w:t>1122,4</w:t>
            </w:r>
          </w:p>
        </w:tc>
        <w:tc>
          <w:tcPr>
            <w:tcW w:w="913" w:type="dxa"/>
          </w:tcPr>
          <w:p w:rsidR="00216256" w:rsidRPr="00314E3E" w:rsidRDefault="00216256" w:rsidP="00C24498">
            <w:pPr>
              <w:contextualSpacing/>
              <w:rPr>
                <w:bCs/>
                <w:sz w:val="18"/>
                <w:szCs w:val="18"/>
              </w:rPr>
            </w:pPr>
            <w:r w:rsidRPr="00314E3E">
              <w:rPr>
                <w:bCs/>
                <w:sz w:val="18"/>
                <w:szCs w:val="18"/>
              </w:rPr>
              <w:t>2426,4</w:t>
            </w:r>
          </w:p>
        </w:tc>
        <w:tc>
          <w:tcPr>
            <w:tcW w:w="832" w:type="dxa"/>
          </w:tcPr>
          <w:p w:rsidR="00216256" w:rsidRPr="00314E3E" w:rsidRDefault="00216256" w:rsidP="00C24498">
            <w:pPr>
              <w:contextualSpacing/>
              <w:rPr>
                <w:bCs/>
                <w:sz w:val="18"/>
                <w:szCs w:val="18"/>
              </w:rPr>
            </w:pPr>
            <w:r w:rsidRPr="00314E3E">
              <w:rPr>
                <w:bCs/>
                <w:sz w:val="18"/>
                <w:szCs w:val="18"/>
              </w:rPr>
              <w:t>426,4</w:t>
            </w:r>
          </w:p>
        </w:tc>
        <w:tc>
          <w:tcPr>
            <w:tcW w:w="869" w:type="dxa"/>
          </w:tcPr>
          <w:p w:rsidR="00216256" w:rsidRPr="00314E3E" w:rsidRDefault="00216256" w:rsidP="00C24498">
            <w:pPr>
              <w:contextualSpacing/>
              <w:rPr>
                <w:bCs/>
                <w:sz w:val="18"/>
                <w:szCs w:val="18"/>
              </w:rPr>
            </w:pPr>
            <w:r w:rsidRPr="00314E3E">
              <w:rPr>
                <w:bCs/>
                <w:sz w:val="18"/>
                <w:szCs w:val="18"/>
              </w:rPr>
              <w:t>2426,4</w:t>
            </w:r>
          </w:p>
        </w:tc>
      </w:tr>
      <w:tr w:rsidR="00216256" w:rsidRPr="00314E3E" w:rsidTr="00C24498">
        <w:tc>
          <w:tcPr>
            <w:tcW w:w="3118" w:type="dxa"/>
            <w:vMerge/>
          </w:tcPr>
          <w:p w:rsidR="00216256" w:rsidRPr="00314E3E" w:rsidRDefault="00216256" w:rsidP="00C24498">
            <w:pPr>
              <w:spacing w:before="100" w:beforeAutospacing="1"/>
              <w:contextualSpacing/>
              <w:outlineLvl w:val="3"/>
              <w:rPr>
                <w:b/>
                <w:bCs/>
                <w:sz w:val="18"/>
                <w:szCs w:val="18"/>
              </w:rPr>
            </w:pPr>
          </w:p>
        </w:tc>
        <w:tc>
          <w:tcPr>
            <w:tcW w:w="1559" w:type="dxa"/>
            <w:vMerge/>
          </w:tcPr>
          <w:p w:rsidR="00216256" w:rsidRPr="00314E3E" w:rsidRDefault="00216256" w:rsidP="00C24498">
            <w:pPr>
              <w:spacing w:before="100" w:beforeAutospacing="1"/>
              <w:contextualSpacing/>
              <w:outlineLvl w:val="3"/>
              <w:rPr>
                <w:bCs/>
                <w:i/>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бюджет поселения</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0</w:t>
            </w:r>
          </w:p>
        </w:tc>
        <w:tc>
          <w:tcPr>
            <w:tcW w:w="1002" w:type="dxa"/>
          </w:tcPr>
          <w:p w:rsidR="00216256" w:rsidRPr="00314E3E" w:rsidRDefault="00216256" w:rsidP="00C24498">
            <w:pPr>
              <w:contextualSpacing/>
              <w:rPr>
                <w:bCs/>
                <w:sz w:val="18"/>
                <w:szCs w:val="18"/>
              </w:rPr>
            </w:pPr>
            <w:r w:rsidRPr="00314E3E">
              <w:rPr>
                <w:bCs/>
                <w:sz w:val="18"/>
                <w:szCs w:val="18"/>
              </w:rPr>
              <w:t>0</w:t>
            </w:r>
          </w:p>
        </w:tc>
        <w:tc>
          <w:tcPr>
            <w:tcW w:w="982" w:type="dxa"/>
          </w:tcPr>
          <w:p w:rsidR="00216256" w:rsidRPr="00314E3E" w:rsidRDefault="00216256" w:rsidP="00C24498">
            <w:pPr>
              <w:contextualSpacing/>
              <w:rPr>
                <w:bCs/>
                <w:sz w:val="18"/>
                <w:szCs w:val="18"/>
              </w:rPr>
            </w:pPr>
            <w:r w:rsidRPr="00314E3E">
              <w:rPr>
                <w:bCs/>
                <w:sz w:val="18"/>
                <w:szCs w:val="18"/>
              </w:rPr>
              <w:t>50</w:t>
            </w:r>
          </w:p>
        </w:tc>
        <w:tc>
          <w:tcPr>
            <w:tcW w:w="913" w:type="dxa"/>
          </w:tcPr>
          <w:p w:rsidR="00216256" w:rsidRPr="00314E3E" w:rsidRDefault="00216256" w:rsidP="00C24498">
            <w:pPr>
              <w:contextualSpacing/>
              <w:rPr>
                <w:bCs/>
                <w:sz w:val="18"/>
                <w:szCs w:val="18"/>
              </w:rPr>
            </w:pPr>
            <w:r w:rsidRPr="00314E3E">
              <w:rPr>
                <w:bCs/>
                <w:sz w:val="18"/>
                <w:szCs w:val="18"/>
              </w:rPr>
              <w:t>150,0</w:t>
            </w:r>
          </w:p>
        </w:tc>
        <w:tc>
          <w:tcPr>
            <w:tcW w:w="832" w:type="dxa"/>
          </w:tcPr>
          <w:p w:rsidR="00216256" w:rsidRPr="00314E3E" w:rsidRDefault="00216256" w:rsidP="00C24498">
            <w:pPr>
              <w:contextualSpacing/>
              <w:rPr>
                <w:bCs/>
                <w:sz w:val="18"/>
                <w:szCs w:val="18"/>
              </w:rPr>
            </w:pPr>
            <w:r w:rsidRPr="00314E3E">
              <w:rPr>
                <w:bCs/>
                <w:sz w:val="18"/>
                <w:szCs w:val="18"/>
              </w:rPr>
              <w:t>50,0</w:t>
            </w:r>
          </w:p>
        </w:tc>
        <w:tc>
          <w:tcPr>
            <w:tcW w:w="869" w:type="dxa"/>
          </w:tcPr>
          <w:p w:rsidR="00216256" w:rsidRPr="00314E3E" w:rsidRDefault="00216256" w:rsidP="00C24498">
            <w:pPr>
              <w:contextualSpacing/>
              <w:rPr>
                <w:bCs/>
                <w:sz w:val="18"/>
                <w:szCs w:val="18"/>
              </w:rPr>
            </w:pPr>
            <w:r w:rsidRPr="00314E3E">
              <w:rPr>
                <w:bCs/>
                <w:sz w:val="18"/>
                <w:szCs w:val="18"/>
              </w:rPr>
              <w:t>650,0</w:t>
            </w:r>
          </w:p>
        </w:tc>
      </w:tr>
      <w:tr w:rsidR="00216256" w:rsidRPr="00314E3E" w:rsidTr="00C24498">
        <w:tc>
          <w:tcPr>
            <w:tcW w:w="3118" w:type="dxa"/>
            <w:vMerge/>
          </w:tcPr>
          <w:p w:rsidR="00216256" w:rsidRPr="00314E3E" w:rsidRDefault="00216256" w:rsidP="00C24498">
            <w:pPr>
              <w:spacing w:before="100" w:beforeAutospacing="1"/>
              <w:contextualSpacing/>
              <w:outlineLvl w:val="3"/>
              <w:rPr>
                <w:b/>
                <w:bCs/>
                <w:sz w:val="18"/>
                <w:szCs w:val="18"/>
              </w:rPr>
            </w:pPr>
          </w:p>
        </w:tc>
        <w:tc>
          <w:tcPr>
            <w:tcW w:w="1559" w:type="dxa"/>
            <w:vMerge/>
          </w:tcPr>
          <w:p w:rsidR="00216256" w:rsidRPr="00314E3E" w:rsidRDefault="00216256" w:rsidP="00C24498">
            <w:pPr>
              <w:spacing w:before="100" w:beforeAutospacing="1"/>
              <w:contextualSpacing/>
              <w:outlineLvl w:val="3"/>
              <w:rPr>
                <w:bCs/>
                <w:i/>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внебюджетные источники</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112,83</w:t>
            </w:r>
          </w:p>
        </w:tc>
        <w:tc>
          <w:tcPr>
            <w:tcW w:w="1002" w:type="dxa"/>
          </w:tcPr>
          <w:p w:rsidR="00216256" w:rsidRPr="00314E3E" w:rsidRDefault="00216256" w:rsidP="00C24498">
            <w:pPr>
              <w:contextualSpacing/>
              <w:rPr>
                <w:bCs/>
                <w:sz w:val="18"/>
                <w:szCs w:val="18"/>
              </w:rPr>
            </w:pPr>
            <w:r w:rsidRPr="00314E3E">
              <w:rPr>
                <w:bCs/>
                <w:sz w:val="18"/>
                <w:szCs w:val="18"/>
              </w:rPr>
              <w:t>12222,42</w:t>
            </w:r>
          </w:p>
        </w:tc>
        <w:tc>
          <w:tcPr>
            <w:tcW w:w="982" w:type="dxa"/>
          </w:tcPr>
          <w:p w:rsidR="00216256" w:rsidRPr="00314E3E" w:rsidRDefault="00216256" w:rsidP="00C24498">
            <w:pPr>
              <w:contextualSpacing/>
              <w:rPr>
                <w:bCs/>
                <w:sz w:val="18"/>
                <w:szCs w:val="18"/>
              </w:rPr>
            </w:pPr>
            <w:r w:rsidRPr="00314E3E">
              <w:rPr>
                <w:bCs/>
                <w:sz w:val="18"/>
                <w:szCs w:val="18"/>
              </w:rPr>
              <w:t>12040,4</w:t>
            </w:r>
          </w:p>
        </w:tc>
        <w:tc>
          <w:tcPr>
            <w:tcW w:w="913" w:type="dxa"/>
          </w:tcPr>
          <w:p w:rsidR="00216256" w:rsidRPr="00314E3E" w:rsidRDefault="00216256" w:rsidP="00C24498">
            <w:pPr>
              <w:contextualSpacing/>
              <w:rPr>
                <w:bCs/>
                <w:sz w:val="18"/>
                <w:szCs w:val="18"/>
              </w:rPr>
            </w:pPr>
            <w:r w:rsidRPr="00314E3E">
              <w:rPr>
                <w:bCs/>
                <w:sz w:val="18"/>
                <w:szCs w:val="18"/>
              </w:rPr>
              <w:t>2190,4</w:t>
            </w:r>
          </w:p>
        </w:tc>
        <w:tc>
          <w:tcPr>
            <w:tcW w:w="832" w:type="dxa"/>
          </w:tcPr>
          <w:p w:rsidR="00216256" w:rsidRPr="00314E3E" w:rsidRDefault="00216256" w:rsidP="00C24498">
            <w:pPr>
              <w:contextualSpacing/>
              <w:rPr>
                <w:bCs/>
                <w:sz w:val="18"/>
                <w:szCs w:val="18"/>
              </w:rPr>
            </w:pPr>
            <w:r w:rsidRPr="00314E3E">
              <w:rPr>
                <w:bCs/>
                <w:sz w:val="18"/>
                <w:szCs w:val="18"/>
              </w:rPr>
              <w:t>2040,4</w:t>
            </w:r>
          </w:p>
        </w:tc>
        <w:tc>
          <w:tcPr>
            <w:tcW w:w="869" w:type="dxa"/>
          </w:tcPr>
          <w:p w:rsidR="00216256" w:rsidRPr="00314E3E" w:rsidRDefault="00216256" w:rsidP="00C24498">
            <w:pPr>
              <w:contextualSpacing/>
              <w:rPr>
                <w:bCs/>
                <w:sz w:val="18"/>
                <w:szCs w:val="18"/>
              </w:rPr>
            </w:pPr>
            <w:r w:rsidRPr="00314E3E">
              <w:rPr>
                <w:bCs/>
                <w:sz w:val="18"/>
                <w:szCs w:val="18"/>
              </w:rPr>
              <w:t>2290,4</w:t>
            </w:r>
          </w:p>
        </w:tc>
      </w:tr>
      <w:tr w:rsidR="00216256" w:rsidRPr="00314E3E" w:rsidTr="00C24498">
        <w:tc>
          <w:tcPr>
            <w:tcW w:w="3118" w:type="dxa"/>
            <w:vMerge w:val="restart"/>
          </w:tcPr>
          <w:p w:rsidR="00216256" w:rsidRPr="00314E3E" w:rsidRDefault="00216256" w:rsidP="00C24498">
            <w:pPr>
              <w:pStyle w:val="ac"/>
              <w:contextualSpacing/>
              <w:rPr>
                <w:spacing w:val="-6"/>
                <w:sz w:val="18"/>
                <w:szCs w:val="18"/>
              </w:rPr>
            </w:pPr>
            <w:r w:rsidRPr="00314E3E">
              <w:rPr>
                <w:b/>
                <w:spacing w:val="-6"/>
                <w:sz w:val="18"/>
                <w:szCs w:val="18"/>
              </w:rPr>
              <w:t>Основное мероприятие 1</w:t>
            </w:r>
            <w:r w:rsidRPr="00314E3E">
              <w:rPr>
                <w:spacing w:val="-6"/>
                <w:sz w:val="18"/>
                <w:szCs w:val="18"/>
              </w:rPr>
              <w:t xml:space="preserve"> </w:t>
            </w:r>
          </w:p>
          <w:p w:rsidR="00216256" w:rsidRPr="00314E3E" w:rsidRDefault="00216256" w:rsidP="00C24498">
            <w:pPr>
              <w:pStyle w:val="ac"/>
              <w:contextualSpacing/>
              <w:rPr>
                <w:spacing w:val="-6"/>
                <w:sz w:val="18"/>
                <w:szCs w:val="18"/>
              </w:rPr>
            </w:pPr>
            <w:r w:rsidRPr="00314E3E">
              <w:rPr>
                <w:spacing w:val="-6"/>
                <w:sz w:val="18"/>
                <w:szCs w:val="18"/>
              </w:rPr>
              <w:t>Развитие жилищного строительства на сельских территориях и повышение уровня благоустройства</w:t>
            </w:r>
          </w:p>
          <w:p w:rsidR="00216256" w:rsidRPr="00314E3E" w:rsidRDefault="00216256" w:rsidP="00C24498">
            <w:pPr>
              <w:pStyle w:val="ac"/>
              <w:contextualSpacing/>
              <w:rPr>
                <w:b/>
                <w:sz w:val="18"/>
                <w:szCs w:val="18"/>
              </w:rPr>
            </w:pPr>
            <w:r w:rsidRPr="00314E3E">
              <w:rPr>
                <w:b/>
                <w:sz w:val="18"/>
                <w:szCs w:val="18"/>
              </w:rPr>
              <w:t>Мероприятие 1.1.</w:t>
            </w:r>
          </w:p>
          <w:p w:rsidR="00216256" w:rsidRPr="00314E3E" w:rsidRDefault="00216256" w:rsidP="00C24498">
            <w:pPr>
              <w:pStyle w:val="ac"/>
              <w:contextualSpacing/>
              <w:rPr>
                <w:b/>
                <w:sz w:val="18"/>
                <w:szCs w:val="18"/>
              </w:rPr>
            </w:pPr>
            <w:r w:rsidRPr="00314E3E">
              <w:rPr>
                <w:sz w:val="18"/>
                <w:szCs w:val="18"/>
              </w:rPr>
              <w:t>Улучшение жилищных условий граждан, проживающих на сельских территориях  (строительство, приобретение жилья)</w:t>
            </w:r>
          </w:p>
        </w:tc>
        <w:tc>
          <w:tcPr>
            <w:tcW w:w="1559" w:type="dxa"/>
            <w:vMerge w:val="restart"/>
          </w:tcPr>
          <w:p w:rsidR="00216256" w:rsidRPr="00314E3E" w:rsidRDefault="00216256" w:rsidP="00C24498">
            <w:pPr>
              <w:spacing w:before="100" w:beforeAutospacing="1"/>
              <w:contextualSpacing/>
              <w:outlineLvl w:val="3"/>
              <w:rPr>
                <w:b/>
                <w:bCs/>
                <w:sz w:val="18"/>
                <w:szCs w:val="18"/>
              </w:rPr>
            </w:pPr>
            <w:r w:rsidRPr="00314E3E">
              <w:rPr>
                <w:bCs/>
                <w:sz w:val="18"/>
                <w:szCs w:val="18"/>
              </w:rPr>
              <w:t>Отдел сельского хозяйства администрации МР «Чернышевский район»</w:t>
            </w:r>
          </w:p>
        </w:tc>
        <w:tc>
          <w:tcPr>
            <w:tcW w:w="2551" w:type="dxa"/>
          </w:tcPr>
          <w:p w:rsidR="00216256" w:rsidRPr="00314E3E" w:rsidRDefault="00216256" w:rsidP="00C24498">
            <w:pPr>
              <w:spacing w:before="100" w:beforeAutospacing="1"/>
              <w:contextualSpacing/>
              <w:outlineLvl w:val="3"/>
              <w:rPr>
                <w:b/>
                <w:bCs/>
                <w:sz w:val="18"/>
                <w:szCs w:val="18"/>
              </w:rPr>
            </w:pPr>
            <w:r w:rsidRPr="00314E3E">
              <w:rPr>
                <w:b/>
                <w:bCs/>
                <w:sz w:val="18"/>
                <w:szCs w:val="18"/>
              </w:rPr>
              <w:t>Объём финансирования-всего,</w:t>
            </w:r>
            <w:r w:rsidRPr="00314E3E">
              <w:rPr>
                <w:bCs/>
                <w:sz w:val="18"/>
                <w:szCs w:val="18"/>
              </w:rPr>
              <w:t xml:space="preserve"> в том числе за счёт средств</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0</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6467,6</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6467,6</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6467,6</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6467,6</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6467,6</w:t>
            </w:r>
          </w:p>
        </w:tc>
      </w:tr>
      <w:tr w:rsidR="00216256" w:rsidRPr="00314E3E" w:rsidTr="00C24498">
        <w:tc>
          <w:tcPr>
            <w:tcW w:w="3118" w:type="dxa"/>
            <w:vMerge/>
          </w:tcPr>
          <w:p w:rsidR="00216256" w:rsidRPr="00314E3E" w:rsidRDefault="00216256" w:rsidP="00C24498">
            <w:pPr>
              <w:pStyle w:val="ac"/>
              <w:contextualSpacing/>
              <w:rPr>
                <w:b/>
                <w:spacing w:val="-6"/>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федеральный бюджет</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0</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2008,4</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2008,4</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2008,4</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2008,4</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2008,4</w:t>
            </w:r>
          </w:p>
        </w:tc>
      </w:tr>
      <w:tr w:rsidR="00216256" w:rsidRPr="00314E3E" w:rsidTr="00C24498">
        <w:tc>
          <w:tcPr>
            <w:tcW w:w="3118" w:type="dxa"/>
            <w:vMerge/>
          </w:tcPr>
          <w:p w:rsidR="00216256" w:rsidRPr="00314E3E" w:rsidRDefault="00216256" w:rsidP="00C24498">
            <w:pPr>
              <w:pStyle w:val="ac"/>
              <w:contextualSpacing/>
              <w:rPr>
                <w:b/>
                <w:spacing w:val="-6"/>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краевой бюджет</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0</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2292,4</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2292,4</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2292,4</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2292,4</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2292,4</w:t>
            </w:r>
          </w:p>
        </w:tc>
      </w:tr>
      <w:tr w:rsidR="00216256" w:rsidRPr="00314E3E" w:rsidTr="00C24498">
        <w:tc>
          <w:tcPr>
            <w:tcW w:w="3118" w:type="dxa"/>
            <w:vMerge/>
          </w:tcPr>
          <w:p w:rsidR="00216256" w:rsidRPr="00314E3E" w:rsidRDefault="00216256" w:rsidP="00C24498">
            <w:pPr>
              <w:pStyle w:val="ac"/>
              <w:contextualSpacing/>
              <w:rPr>
                <w:b/>
                <w:spacing w:val="-6"/>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районный бюджет</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0</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226,4</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226,4</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226,4</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226,4</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226,4</w:t>
            </w:r>
          </w:p>
        </w:tc>
      </w:tr>
      <w:tr w:rsidR="00216256" w:rsidRPr="00314E3E" w:rsidTr="00C24498">
        <w:tc>
          <w:tcPr>
            <w:tcW w:w="3118" w:type="dxa"/>
            <w:vMerge/>
          </w:tcPr>
          <w:p w:rsidR="00216256" w:rsidRPr="00314E3E" w:rsidRDefault="00216256" w:rsidP="00C24498">
            <w:pPr>
              <w:pStyle w:val="ac"/>
              <w:contextualSpacing/>
              <w:rPr>
                <w:b/>
                <w:spacing w:val="-6"/>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бюджет поселения</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w:t>
            </w:r>
          </w:p>
        </w:tc>
      </w:tr>
      <w:tr w:rsidR="00216256" w:rsidRPr="00314E3E" w:rsidTr="00C24498">
        <w:tc>
          <w:tcPr>
            <w:tcW w:w="3118" w:type="dxa"/>
            <w:vMerge/>
          </w:tcPr>
          <w:p w:rsidR="00216256" w:rsidRPr="00314E3E" w:rsidRDefault="00216256" w:rsidP="00C24498">
            <w:pPr>
              <w:pStyle w:val="ac"/>
              <w:contextualSpacing/>
              <w:rPr>
                <w:b/>
                <w:spacing w:val="-6"/>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внебюджетные источники</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0</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1940,4</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1940,4</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1940,4</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1940,4</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1940,4</w:t>
            </w:r>
          </w:p>
        </w:tc>
      </w:tr>
      <w:tr w:rsidR="00216256" w:rsidRPr="00314E3E" w:rsidTr="00C24498">
        <w:tc>
          <w:tcPr>
            <w:tcW w:w="3118" w:type="dxa"/>
            <w:vMerge w:val="restart"/>
          </w:tcPr>
          <w:p w:rsidR="00216256" w:rsidRPr="00314E3E" w:rsidRDefault="00216256" w:rsidP="00C24498">
            <w:pPr>
              <w:spacing w:before="100" w:beforeAutospacing="1"/>
              <w:contextualSpacing/>
              <w:outlineLvl w:val="3"/>
              <w:rPr>
                <w:sz w:val="18"/>
                <w:szCs w:val="18"/>
              </w:rPr>
            </w:pPr>
            <w:r w:rsidRPr="00314E3E">
              <w:rPr>
                <w:sz w:val="18"/>
                <w:szCs w:val="18"/>
              </w:rPr>
              <w:t xml:space="preserve"> </w:t>
            </w:r>
            <w:r w:rsidRPr="00314E3E">
              <w:rPr>
                <w:b/>
                <w:bCs/>
                <w:sz w:val="18"/>
                <w:szCs w:val="18"/>
              </w:rPr>
              <w:t>Основное мероприятие 2</w:t>
            </w:r>
            <w:r w:rsidRPr="00314E3E">
              <w:rPr>
                <w:bCs/>
                <w:sz w:val="18"/>
                <w:szCs w:val="18"/>
              </w:rPr>
              <w:t xml:space="preserve">. </w:t>
            </w:r>
          </w:p>
          <w:p w:rsidR="00216256" w:rsidRPr="00314E3E" w:rsidRDefault="00216256" w:rsidP="00C24498">
            <w:pPr>
              <w:pStyle w:val="ac"/>
              <w:contextualSpacing/>
              <w:rPr>
                <w:b/>
                <w:spacing w:val="-6"/>
                <w:sz w:val="18"/>
                <w:szCs w:val="18"/>
              </w:rPr>
            </w:pPr>
            <w:r w:rsidRPr="00314E3E">
              <w:rPr>
                <w:sz w:val="18"/>
                <w:szCs w:val="18"/>
              </w:rPr>
              <w:t>Благоустройство сельских территорий</w:t>
            </w:r>
          </w:p>
          <w:p w:rsidR="00216256" w:rsidRPr="00314E3E" w:rsidRDefault="00216256" w:rsidP="00C24498">
            <w:pPr>
              <w:pStyle w:val="ac"/>
              <w:contextualSpacing/>
              <w:rPr>
                <w:b/>
                <w:spacing w:val="-6"/>
                <w:sz w:val="18"/>
                <w:szCs w:val="18"/>
              </w:rPr>
            </w:pPr>
          </w:p>
        </w:tc>
        <w:tc>
          <w:tcPr>
            <w:tcW w:w="1559" w:type="dxa"/>
            <w:vMerge w:val="restart"/>
          </w:tcPr>
          <w:p w:rsidR="00216256" w:rsidRPr="00314E3E" w:rsidRDefault="00216256" w:rsidP="00C24498">
            <w:pPr>
              <w:spacing w:before="100" w:beforeAutospacing="1"/>
              <w:contextualSpacing/>
              <w:outlineLvl w:val="3"/>
              <w:rPr>
                <w:b/>
                <w:bCs/>
                <w:sz w:val="18"/>
                <w:szCs w:val="18"/>
              </w:rPr>
            </w:pPr>
            <w:r w:rsidRPr="00314E3E">
              <w:rPr>
                <w:bCs/>
                <w:sz w:val="18"/>
                <w:szCs w:val="18"/>
              </w:rPr>
              <w:t>Отдел сельского хозяйства администрации МР «Чернышевский район»</w:t>
            </w:r>
          </w:p>
        </w:tc>
        <w:tc>
          <w:tcPr>
            <w:tcW w:w="2551" w:type="dxa"/>
          </w:tcPr>
          <w:p w:rsidR="00216256" w:rsidRPr="00314E3E" w:rsidRDefault="00216256" w:rsidP="00C24498">
            <w:pPr>
              <w:spacing w:before="100" w:beforeAutospacing="1"/>
              <w:contextualSpacing/>
              <w:outlineLvl w:val="3"/>
              <w:rPr>
                <w:b/>
                <w:bCs/>
                <w:sz w:val="18"/>
                <w:szCs w:val="18"/>
              </w:rPr>
            </w:pPr>
            <w:r w:rsidRPr="00314E3E">
              <w:rPr>
                <w:b/>
                <w:bCs/>
                <w:sz w:val="18"/>
                <w:szCs w:val="18"/>
              </w:rPr>
              <w:t>Объём финансирования-всего,</w:t>
            </w:r>
            <w:r w:rsidRPr="00314E3E">
              <w:rPr>
                <w:bCs/>
                <w:sz w:val="18"/>
                <w:szCs w:val="18"/>
              </w:rPr>
              <w:t xml:space="preserve"> в том числе за счёт средств</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2679,59</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9311,32</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1800,0</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1830,0</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2200,0</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1600,0</w:t>
            </w:r>
          </w:p>
        </w:tc>
      </w:tr>
      <w:tr w:rsidR="00216256" w:rsidRPr="00314E3E" w:rsidTr="00C24498">
        <w:tc>
          <w:tcPr>
            <w:tcW w:w="3118" w:type="dxa"/>
            <w:vMerge/>
          </w:tcPr>
          <w:p w:rsidR="00216256" w:rsidRPr="00314E3E" w:rsidRDefault="00216256" w:rsidP="00C24498">
            <w:pPr>
              <w:pStyle w:val="ac"/>
              <w:contextualSpacing/>
              <w:rPr>
                <w:sz w:val="18"/>
                <w:szCs w:val="18"/>
              </w:rPr>
            </w:pPr>
          </w:p>
        </w:tc>
        <w:tc>
          <w:tcPr>
            <w:tcW w:w="1559" w:type="dxa"/>
            <w:vMerge/>
          </w:tcPr>
          <w:p w:rsidR="00216256" w:rsidRPr="00314E3E" w:rsidRDefault="00216256" w:rsidP="00C24498">
            <w:pPr>
              <w:spacing w:before="100" w:beforeAutospacing="1"/>
              <w:contextualSpacing/>
              <w:outlineLvl w:val="3"/>
              <w:rPr>
                <w:b/>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федеральный бюджет</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854,33</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3044,07</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682,0</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719,0</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870,0</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611,0</w:t>
            </w:r>
          </w:p>
        </w:tc>
      </w:tr>
      <w:tr w:rsidR="00216256" w:rsidRPr="00314E3E" w:rsidTr="00C24498">
        <w:tc>
          <w:tcPr>
            <w:tcW w:w="3118" w:type="dxa"/>
            <w:vMerge/>
          </w:tcPr>
          <w:p w:rsidR="00216256" w:rsidRPr="00314E3E" w:rsidRDefault="00216256" w:rsidP="00C24498">
            <w:pPr>
              <w:pStyle w:val="ac"/>
              <w:contextualSpacing/>
              <w:rPr>
                <w:sz w:val="18"/>
                <w:szCs w:val="18"/>
              </w:rPr>
            </w:pPr>
          </w:p>
        </w:tc>
        <w:tc>
          <w:tcPr>
            <w:tcW w:w="1559" w:type="dxa"/>
            <w:vMerge/>
          </w:tcPr>
          <w:p w:rsidR="00216256" w:rsidRPr="00314E3E" w:rsidRDefault="00216256" w:rsidP="00C24498">
            <w:pPr>
              <w:spacing w:before="100" w:beforeAutospacing="1"/>
              <w:contextualSpacing/>
              <w:outlineLvl w:val="3"/>
              <w:rPr>
                <w:b/>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краевой бюджет</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963,40</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3432,6</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768,0</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811,0</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980,0</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689,0</w:t>
            </w:r>
          </w:p>
        </w:tc>
      </w:tr>
      <w:tr w:rsidR="00216256" w:rsidRPr="00314E3E" w:rsidTr="00C24498">
        <w:tc>
          <w:tcPr>
            <w:tcW w:w="3118" w:type="dxa"/>
            <w:vMerge/>
          </w:tcPr>
          <w:p w:rsidR="00216256" w:rsidRPr="00314E3E" w:rsidRDefault="00216256" w:rsidP="00C24498">
            <w:pPr>
              <w:pStyle w:val="ac"/>
              <w:contextualSpacing/>
              <w:rPr>
                <w:sz w:val="18"/>
                <w:szCs w:val="18"/>
              </w:rPr>
            </w:pPr>
          </w:p>
        </w:tc>
        <w:tc>
          <w:tcPr>
            <w:tcW w:w="1559" w:type="dxa"/>
            <w:vMerge/>
          </w:tcPr>
          <w:p w:rsidR="00216256" w:rsidRPr="00314E3E" w:rsidRDefault="00216256" w:rsidP="00C24498">
            <w:pPr>
              <w:spacing w:before="100" w:beforeAutospacing="1"/>
              <w:contextualSpacing/>
              <w:outlineLvl w:val="3"/>
              <w:rPr>
                <w:b/>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районный бюджет</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749,03</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2552,63</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200,0</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200,0</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200,0</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200,0</w:t>
            </w:r>
          </w:p>
        </w:tc>
      </w:tr>
      <w:tr w:rsidR="00216256" w:rsidRPr="00314E3E" w:rsidTr="00C24498">
        <w:tc>
          <w:tcPr>
            <w:tcW w:w="3118" w:type="dxa"/>
            <w:vMerge/>
          </w:tcPr>
          <w:p w:rsidR="00216256" w:rsidRPr="00314E3E" w:rsidRDefault="00216256" w:rsidP="00C24498">
            <w:pPr>
              <w:pStyle w:val="ac"/>
              <w:contextualSpacing/>
              <w:rPr>
                <w:sz w:val="18"/>
                <w:szCs w:val="18"/>
              </w:rPr>
            </w:pPr>
          </w:p>
        </w:tc>
        <w:tc>
          <w:tcPr>
            <w:tcW w:w="1559" w:type="dxa"/>
            <w:vMerge/>
          </w:tcPr>
          <w:p w:rsidR="00216256" w:rsidRPr="00314E3E" w:rsidRDefault="00216256" w:rsidP="00C24498">
            <w:pPr>
              <w:spacing w:before="100" w:beforeAutospacing="1"/>
              <w:contextualSpacing/>
              <w:outlineLvl w:val="3"/>
              <w:rPr>
                <w:b/>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бюджет поселения</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0</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0</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50,0</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50,0</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50,0</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50,0</w:t>
            </w:r>
          </w:p>
        </w:tc>
      </w:tr>
      <w:tr w:rsidR="00216256" w:rsidRPr="00314E3E" w:rsidTr="00C24498">
        <w:tc>
          <w:tcPr>
            <w:tcW w:w="3118" w:type="dxa"/>
            <w:vMerge/>
          </w:tcPr>
          <w:p w:rsidR="00216256" w:rsidRPr="00314E3E" w:rsidRDefault="00216256" w:rsidP="00C24498">
            <w:pPr>
              <w:pStyle w:val="ac"/>
              <w:contextualSpacing/>
              <w:rPr>
                <w:sz w:val="18"/>
                <w:szCs w:val="18"/>
              </w:rPr>
            </w:pPr>
          </w:p>
        </w:tc>
        <w:tc>
          <w:tcPr>
            <w:tcW w:w="1559" w:type="dxa"/>
            <w:vMerge/>
          </w:tcPr>
          <w:p w:rsidR="00216256" w:rsidRPr="00314E3E" w:rsidRDefault="00216256" w:rsidP="00C24498">
            <w:pPr>
              <w:spacing w:before="100" w:beforeAutospacing="1"/>
              <w:contextualSpacing/>
              <w:outlineLvl w:val="3"/>
              <w:rPr>
                <w:b/>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внебюджетные источники</w:t>
            </w:r>
          </w:p>
        </w:tc>
        <w:tc>
          <w:tcPr>
            <w:tcW w:w="708"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jc w:val="center"/>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outlineLvl w:val="3"/>
              <w:rPr>
                <w:bCs/>
                <w:sz w:val="18"/>
                <w:szCs w:val="18"/>
              </w:rPr>
            </w:pPr>
            <w:r w:rsidRPr="00314E3E">
              <w:rPr>
                <w:bCs/>
                <w:sz w:val="18"/>
                <w:szCs w:val="18"/>
              </w:rPr>
              <w:t>112,83</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282,02</w:t>
            </w:r>
          </w:p>
        </w:tc>
        <w:tc>
          <w:tcPr>
            <w:tcW w:w="982" w:type="dxa"/>
          </w:tcPr>
          <w:p w:rsidR="00216256" w:rsidRPr="00314E3E" w:rsidRDefault="00216256" w:rsidP="00C24498">
            <w:pPr>
              <w:spacing w:before="100" w:beforeAutospacing="1"/>
              <w:contextualSpacing/>
              <w:outlineLvl w:val="3"/>
              <w:rPr>
                <w:bCs/>
                <w:sz w:val="18"/>
                <w:szCs w:val="18"/>
              </w:rPr>
            </w:pPr>
            <w:r w:rsidRPr="00314E3E">
              <w:rPr>
                <w:bCs/>
                <w:sz w:val="18"/>
                <w:szCs w:val="18"/>
              </w:rPr>
              <w:t>100,0</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50,0</w:t>
            </w:r>
          </w:p>
        </w:tc>
        <w:tc>
          <w:tcPr>
            <w:tcW w:w="832" w:type="dxa"/>
          </w:tcPr>
          <w:p w:rsidR="00216256" w:rsidRPr="00314E3E" w:rsidRDefault="00216256" w:rsidP="00C24498">
            <w:pPr>
              <w:spacing w:before="100" w:beforeAutospacing="1"/>
              <w:contextualSpacing/>
              <w:outlineLvl w:val="3"/>
              <w:rPr>
                <w:bCs/>
                <w:sz w:val="18"/>
                <w:szCs w:val="18"/>
              </w:rPr>
            </w:pPr>
            <w:r w:rsidRPr="00314E3E">
              <w:rPr>
                <w:bCs/>
                <w:sz w:val="18"/>
                <w:szCs w:val="18"/>
              </w:rPr>
              <w:t>100,0</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50,0</w:t>
            </w:r>
          </w:p>
        </w:tc>
      </w:tr>
      <w:tr w:rsidR="00216256" w:rsidRPr="00314E3E" w:rsidTr="00C24498">
        <w:tc>
          <w:tcPr>
            <w:tcW w:w="3118" w:type="dxa"/>
            <w:vMerge w:val="restart"/>
          </w:tcPr>
          <w:p w:rsidR="00216256" w:rsidRPr="00314E3E" w:rsidRDefault="00216256" w:rsidP="00C24498">
            <w:pPr>
              <w:spacing w:before="100" w:beforeAutospacing="1"/>
              <w:contextualSpacing/>
              <w:outlineLvl w:val="3"/>
              <w:rPr>
                <w:bCs/>
                <w:sz w:val="18"/>
                <w:szCs w:val="18"/>
              </w:rPr>
            </w:pPr>
            <w:r w:rsidRPr="00314E3E">
              <w:rPr>
                <w:b/>
                <w:bCs/>
                <w:sz w:val="18"/>
                <w:szCs w:val="18"/>
              </w:rPr>
              <w:t>Основное мероприятие 3</w:t>
            </w:r>
            <w:r w:rsidRPr="00314E3E">
              <w:rPr>
                <w:bCs/>
                <w:sz w:val="18"/>
                <w:szCs w:val="18"/>
              </w:rPr>
              <w:t>.</w:t>
            </w:r>
            <w:r w:rsidRPr="00314E3E">
              <w:rPr>
                <w:sz w:val="18"/>
                <w:szCs w:val="18"/>
              </w:rPr>
              <w:t xml:space="preserve"> Современный облик сельских территорий</w:t>
            </w:r>
          </w:p>
        </w:tc>
        <w:tc>
          <w:tcPr>
            <w:tcW w:w="1559" w:type="dxa"/>
            <w:vMerge w:val="restart"/>
          </w:tcPr>
          <w:p w:rsidR="00216256" w:rsidRPr="00314E3E" w:rsidRDefault="00216256" w:rsidP="00C24498">
            <w:pPr>
              <w:spacing w:before="100" w:beforeAutospacing="1"/>
              <w:contextualSpacing/>
              <w:outlineLvl w:val="3"/>
              <w:rPr>
                <w:bCs/>
                <w:sz w:val="18"/>
                <w:szCs w:val="18"/>
              </w:rPr>
            </w:pPr>
            <w:r w:rsidRPr="00314E3E">
              <w:rPr>
                <w:bCs/>
                <w:sz w:val="18"/>
                <w:szCs w:val="18"/>
              </w:rPr>
              <w:t>Отдел сельского хозяйства администрации МР «Чернышевский район»</w:t>
            </w:r>
          </w:p>
        </w:tc>
        <w:tc>
          <w:tcPr>
            <w:tcW w:w="2551" w:type="dxa"/>
          </w:tcPr>
          <w:p w:rsidR="00216256" w:rsidRPr="00314E3E" w:rsidRDefault="00216256" w:rsidP="00C24498">
            <w:pPr>
              <w:spacing w:before="100" w:beforeAutospacing="1"/>
              <w:contextualSpacing/>
              <w:outlineLvl w:val="3"/>
              <w:rPr>
                <w:b/>
                <w:bCs/>
                <w:sz w:val="18"/>
                <w:szCs w:val="18"/>
              </w:rPr>
            </w:pPr>
            <w:r w:rsidRPr="00314E3E">
              <w:rPr>
                <w:b/>
                <w:bCs/>
                <w:sz w:val="18"/>
                <w:szCs w:val="18"/>
              </w:rPr>
              <w:t>Объём финансирования-всего,</w:t>
            </w:r>
            <w:r w:rsidRPr="00314E3E">
              <w:rPr>
                <w:bCs/>
                <w:sz w:val="18"/>
                <w:szCs w:val="18"/>
              </w:rPr>
              <w:t xml:space="preserve"> в том числе за счёт средств</w:t>
            </w:r>
          </w:p>
        </w:tc>
        <w:tc>
          <w:tcPr>
            <w:tcW w:w="708"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107294,0</w:t>
            </w:r>
          </w:p>
        </w:tc>
        <w:tc>
          <w:tcPr>
            <w:tcW w:w="98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79545,4</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40000,0</w:t>
            </w:r>
          </w:p>
        </w:tc>
        <w:tc>
          <w:tcPr>
            <w:tcW w:w="83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50000,0</w:t>
            </w:r>
          </w:p>
        </w:tc>
      </w:tr>
      <w:tr w:rsidR="00216256" w:rsidRPr="00314E3E" w:rsidTr="00C24498">
        <w:tc>
          <w:tcPr>
            <w:tcW w:w="3118" w:type="dxa"/>
            <w:vMerge/>
          </w:tcPr>
          <w:p w:rsidR="00216256" w:rsidRPr="00314E3E" w:rsidRDefault="00216256" w:rsidP="00C24498">
            <w:pPr>
              <w:spacing w:before="100" w:beforeAutospacing="1"/>
              <w:contextualSpacing/>
              <w:outlineLvl w:val="3"/>
              <w:rPr>
                <w:b/>
                <w:bCs/>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федеральный бюджет</w:t>
            </w:r>
          </w:p>
        </w:tc>
        <w:tc>
          <w:tcPr>
            <w:tcW w:w="708"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94394,6</w:t>
            </w:r>
          </w:p>
        </w:tc>
        <w:tc>
          <w:tcPr>
            <w:tcW w:w="98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67472,4</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35250,0</w:t>
            </w:r>
          </w:p>
        </w:tc>
        <w:tc>
          <w:tcPr>
            <w:tcW w:w="83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44274,0</w:t>
            </w:r>
          </w:p>
        </w:tc>
      </w:tr>
      <w:tr w:rsidR="00216256" w:rsidRPr="00314E3E" w:rsidTr="00C24498">
        <w:tc>
          <w:tcPr>
            <w:tcW w:w="3118" w:type="dxa"/>
            <w:vMerge/>
          </w:tcPr>
          <w:p w:rsidR="00216256" w:rsidRPr="00314E3E" w:rsidRDefault="00216256" w:rsidP="00C24498">
            <w:pPr>
              <w:spacing w:before="100" w:beforeAutospacing="1"/>
              <w:contextualSpacing/>
              <w:outlineLvl w:val="3"/>
              <w:rPr>
                <w:b/>
                <w:bCs/>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краевой бюджет</w:t>
            </w:r>
          </w:p>
        </w:tc>
        <w:tc>
          <w:tcPr>
            <w:tcW w:w="708"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1926,4</w:t>
            </w:r>
          </w:p>
        </w:tc>
        <w:tc>
          <w:tcPr>
            <w:tcW w:w="98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1377,0</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2250,0</w:t>
            </w:r>
          </w:p>
        </w:tc>
        <w:tc>
          <w:tcPr>
            <w:tcW w:w="83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2826,0</w:t>
            </w:r>
          </w:p>
        </w:tc>
      </w:tr>
      <w:tr w:rsidR="00216256" w:rsidRPr="00314E3E" w:rsidTr="00C24498">
        <w:tc>
          <w:tcPr>
            <w:tcW w:w="3118" w:type="dxa"/>
            <w:vMerge/>
          </w:tcPr>
          <w:p w:rsidR="00216256" w:rsidRPr="00314E3E" w:rsidRDefault="00216256" w:rsidP="00C24498">
            <w:pPr>
              <w:spacing w:before="100" w:beforeAutospacing="1"/>
              <w:contextualSpacing/>
              <w:outlineLvl w:val="3"/>
              <w:rPr>
                <w:b/>
                <w:bCs/>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районный бюджет</w:t>
            </w:r>
          </w:p>
        </w:tc>
        <w:tc>
          <w:tcPr>
            <w:tcW w:w="708"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973,00</w:t>
            </w:r>
          </w:p>
        </w:tc>
        <w:tc>
          <w:tcPr>
            <w:tcW w:w="98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696,0</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2000,0</w:t>
            </w:r>
          </w:p>
        </w:tc>
        <w:tc>
          <w:tcPr>
            <w:tcW w:w="83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2000,0</w:t>
            </w:r>
          </w:p>
        </w:tc>
      </w:tr>
      <w:tr w:rsidR="00216256" w:rsidRPr="00314E3E" w:rsidTr="00C24498">
        <w:tc>
          <w:tcPr>
            <w:tcW w:w="3118" w:type="dxa"/>
            <w:vMerge/>
          </w:tcPr>
          <w:p w:rsidR="00216256" w:rsidRPr="00314E3E" w:rsidRDefault="00216256" w:rsidP="00C24498">
            <w:pPr>
              <w:spacing w:before="100" w:beforeAutospacing="1"/>
              <w:contextualSpacing/>
              <w:outlineLvl w:val="3"/>
              <w:rPr>
                <w:b/>
                <w:bCs/>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бюджет поселения</w:t>
            </w:r>
          </w:p>
        </w:tc>
        <w:tc>
          <w:tcPr>
            <w:tcW w:w="708"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0</w:t>
            </w:r>
          </w:p>
        </w:tc>
        <w:tc>
          <w:tcPr>
            <w:tcW w:w="98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100,0</w:t>
            </w:r>
          </w:p>
        </w:tc>
        <w:tc>
          <w:tcPr>
            <w:tcW w:w="83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600,0</w:t>
            </w:r>
          </w:p>
        </w:tc>
      </w:tr>
      <w:tr w:rsidR="00216256" w:rsidRPr="00314E3E" w:rsidTr="00C24498">
        <w:tc>
          <w:tcPr>
            <w:tcW w:w="3118" w:type="dxa"/>
            <w:vMerge/>
          </w:tcPr>
          <w:p w:rsidR="00216256" w:rsidRPr="00314E3E" w:rsidRDefault="00216256" w:rsidP="00C24498">
            <w:pPr>
              <w:spacing w:before="100" w:beforeAutospacing="1"/>
              <w:contextualSpacing/>
              <w:outlineLvl w:val="3"/>
              <w:rPr>
                <w:b/>
                <w:bCs/>
                <w:sz w:val="18"/>
                <w:szCs w:val="18"/>
              </w:rPr>
            </w:pPr>
          </w:p>
        </w:tc>
        <w:tc>
          <w:tcPr>
            <w:tcW w:w="1559" w:type="dxa"/>
            <w:vMerge/>
          </w:tcPr>
          <w:p w:rsidR="00216256" w:rsidRPr="00314E3E" w:rsidRDefault="00216256" w:rsidP="00C24498">
            <w:pPr>
              <w:spacing w:before="100" w:beforeAutospacing="1"/>
              <w:contextualSpacing/>
              <w:outlineLvl w:val="3"/>
              <w:rPr>
                <w:bCs/>
                <w:sz w:val="18"/>
                <w:szCs w:val="18"/>
              </w:rPr>
            </w:pPr>
          </w:p>
        </w:tc>
        <w:tc>
          <w:tcPr>
            <w:tcW w:w="2551" w:type="dxa"/>
          </w:tcPr>
          <w:p w:rsidR="00216256" w:rsidRPr="00314E3E" w:rsidRDefault="00216256" w:rsidP="00C24498">
            <w:pPr>
              <w:spacing w:before="100" w:beforeAutospacing="1"/>
              <w:contextualSpacing/>
              <w:outlineLvl w:val="3"/>
              <w:rPr>
                <w:bCs/>
                <w:i/>
                <w:sz w:val="18"/>
                <w:szCs w:val="18"/>
              </w:rPr>
            </w:pPr>
            <w:r w:rsidRPr="00314E3E">
              <w:rPr>
                <w:bCs/>
                <w:i/>
                <w:sz w:val="18"/>
                <w:szCs w:val="18"/>
              </w:rPr>
              <w:t>внебюджетные источники</w:t>
            </w:r>
          </w:p>
        </w:tc>
        <w:tc>
          <w:tcPr>
            <w:tcW w:w="708"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81"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77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599" w:type="dxa"/>
          </w:tcPr>
          <w:p w:rsidR="00216256" w:rsidRPr="00314E3E" w:rsidRDefault="00216256" w:rsidP="00C24498">
            <w:pPr>
              <w:spacing w:before="100" w:beforeAutospacing="1"/>
              <w:contextualSpacing/>
              <w:outlineLvl w:val="3"/>
              <w:rPr>
                <w:bCs/>
                <w:sz w:val="18"/>
                <w:szCs w:val="18"/>
              </w:rPr>
            </w:pPr>
            <w:proofErr w:type="spellStart"/>
            <w:r w:rsidRPr="00314E3E">
              <w:rPr>
                <w:bCs/>
                <w:sz w:val="18"/>
                <w:szCs w:val="18"/>
              </w:rPr>
              <w:t>х</w:t>
            </w:r>
            <w:proofErr w:type="spellEnd"/>
          </w:p>
        </w:tc>
        <w:tc>
          <w:tcPr>
            <w:tcW w:w="96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1002" w:type="dxa"/>
          </w:tcPr>
          <w:p w:rsidR="00216256" w:rsidRPr="00314E3E" w:rsidRDefault="00216256" w:rsidP="00C24498">
            <w:pPr>
              <w:spacing w:before="100" w:beforeAutospacing="1"/>
              <w:contextualSpacing/>
              <w:outlineLvl w:val="3"/>
              <w:rPr>
                <w:bCs/>
                <w:sz w:val="18"/>
                <w:szCs w:val="18"/>
              </w:rPr>
            </w:pPr>
            <w:r w:rsidRPr="00314E3E">
              <w:rPr>
                <w:bCs/>
                <w:sz w:val="18"/>
                <w:szCs w:val="18"/>
              </w:rPr>
              <w:t>10000,00</w:t>
            </w:r>
          </w:p>
        </w:tc>
        <w:tc>
          <w:tcPr>
            <w:tcW w:w="98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10000,0</w:t>
            </w:r>
          </w:p>
        </w:tc>
        <w:tc>
          <w:tcPr>
            <w:tcW w:w="913" w:type="dxa"/>
          </w:tcPr>
          <w:p w:rsidR="00216256" w:rsidRPr="00314E3E" w:rsidRDefault="00216256" w:rsidP="00C24498">
            <w:pPr>
              <w:spacing w:before="100" w:beforeAutospacing="1"/>
              <w:contextualSpacing/>
              <w:outlineLvl w:val="3"/>
              <w:rPr>
                <w:bCs/>
                <w:sz w:val="18"/>
                <w:szCs w:val="18"/>
              </w:rPr>
            </w:pPr>
            <w:r w:rsidRPr="00314E3E">
              <w:rPr>
                <w:bCs/>
                <w:sz w:val="18"/>
                <w:szCs w:val="18"/>
              </w:rPr>
              <w:t>200,0</w:t>
            </w:r>
          </w:p>
        </w:tc>
        <w:tc>
          <w:tcPr>
            <w:tcW w:w="832" w:type="dxa"/>
          </w:tcPr>
          <w:p w:rsidR="00216256" w:rsidRPr="00314E3E" w:rsidRDefault="00216256" w:rsidP="00C24498">
            <w:pPr>
              <w:spacing w:before="100" w:beforeAutospacing="1"/>
              <w:contextualSpacing/>
              <w:jc w:val="center"/>
              <w:outlineLvl w:val="3"/>
              <w:rPr>
                <w:bCs/>
                <w:sz w:val="18"/>
                <w:szCs w:val="18"/>
              </w:rPr>
            </w:pPr>
            <w:r w:rsidRPr="00314E3E">
              <w:rPr>
                <w:bCs/>
                <w:sz w:val="18"/>
                <w:szCs w:val="18"/>
              </w:rPr>
              <w:t>-</w:t>
            </w:r>
          </w:p>
        </w:tc>
        <w:tc>
          <w:tcPr>
            <w:tcW w:w="869" w:type="dxa"/>
          </w:tcPr>
          <w:p w:rsidR="00216256" w:rsidRPr="00314E3E" w:rsidRDefault="00216256" w:rsidP="00C24498">
            <w:pPr>
              <w:spacing w:before="100" w:beforeAutospacing="1"/>
              <w:contextualSpacing/>
              <w:outlineLvl w:val="3"/>
              <w:rPr>
                <w:bCs/>
                <w:sz w:val="18"/>
                <w:szCs w:val="18"/>
              </w:rPr>
            </w:pPr>
            <w:r w:rsidRPr="00314E3E">
              <w:rPr>
                <w:bCs/>
                <w:sz w:val="18"/>
                <w:szCs w:val="18"/>
              </w:rPr>
              <w:t>300,0</w:t>
            </w:r>
          </w:p>
        </w:tc>
      </w:tr>
    </w:tbl>
    <w:p w:rsidR="00F74C3C" w:rsidRDefault="00216256" w:rsidP="00216256">
      <w:pPr>
        <w:pStyle w:val="ac"/>
        <w:jc w:val="center"/>
      </w:pPr>
      <w:r>
        <w:t>_____________________________________</w:t>
      </w:r>
    </w:p>
    <w:sectPr w:rsidR="00F74C3C" w:rsidSect="00216256">
      <w:pgSz w:w="16838" w:h="11906" w:orient="landscape"/>
      <w:pgMar w:top="709" w:right="709" w:bottom="707" w:left="5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5646A2F"/>
    <w:multiLevelType w:val="hybridMultilevel"/>
    <w:tmpl w:val="7B1AF3B6"/>
    <w:lvl w:ilvl="0" w:tplc="8ED05D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E06EEF"/>
    <w:multiLevelType w:val="hybridMultilevel"/>
    <w:tmpl w:val="96FA5A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32011F5F"/>
    <w:multiLevelType w:val="hybridMultilevel"/>
    <w:tmpl w:val="44CC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116BF9"/>
    <w:multiLevelType w:val="multilevel"/>
    <w:tmpl w:val="EE4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9">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1">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2">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0392E"/>
    <w:rsid w:val="000101CB"/>
    <w:rsid w:val="00011EC4"/>
    <w:rsid w:val="00012409"/>
    <w:rsid w:val="00014DB4"/>
    <w:rsid w:val="00015019"/>
    <w:rsid w:val="000160EA"/>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A504B"/>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65903"/>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4610"/>
    <w:rsid w:val="001B5AA1"/>
    <w:rsid w:val="001B65E9"/>
    <w:rsid w:val="001B6FD1"/>
    <w:rsid w:val="001C0D28"/>
    <w:rsid w:val="001C33F3"/>
    <w:rsid w:val="001C3DAE"/>
    <w:rsid w:val="001C4122"/>
    <w:rsid w:val="001D3EBE"/>
    <w:rsid w:val="001D689F"/>
    <w:rsid w:val="001E2BCE"/>
    <w:rsid w:val="001E3B1D"/>
    <w:rsid w:val="001E5733"/>
    <w:rsid w:val="001E5CAC"/>
    <w:rsid w:val="001F0092"/>
    <w:rsid w:val="001F4F5A"/>
    <w:rsid w:val="00204153"/>
    <w:rsid w:val="00204A9E"/>
    <w:rsid w:val="00216256"/>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30E86"/>
    <w:rsid w:val="0033163B"/>
    <w:rsid w:val="00331E76"/>
    <w:rsid w:val="003362A7"/>
    <w:rsid w:val="0035277B"/>
    <w:rsid w:val="00356353"/>
    <w:rsid w:val="00356A5D"/>
    <w:rsid w:val="0036361E"/>
    <w:rsid w:val="003760E2"/>
    <w:rsid w:val="00381791"/>
    <w:rsid w:val="00391D23"/>
    <w:rsid w:val="003946D5"/>
    <w:rsid w:val="00397C6C"/>
    <w:rsid w:val="003A673F"/>
    <w:rsid w:val="003B07CB"/>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266D"/>
    <w:rsid w:val="004612F8"/>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0725C"/>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1A22"/>
    <w:rsid w:val="0054585B"/>
    <w:rsid w:val="00545A90"/>
    <w:rsid w:val="00553861"/>
    <w:rsid w:val="00556321"/>
    <w:rsid w:val="00560EEF"/>
    <w:rsid w:val="0056144C"/>
    <w:rsid w:val="0056275D"/>
    <w:rsid w:val="00562E03"/>
    <w:rsid w:val="00563755"/>
    <w:rsid w:val="00565DFD"/>
    <w:rsid w:val="00566431"/>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24713"/>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A5E68"/>
    <w:rsid w:val="006B0F29"/>
    <w:rsid w:val="006B3021"/>
    <w:rsid w:val="006B7C9E"/>
    <w:rsid w:val="006C47BC"/>
    <w:rsid w:val="006C4D1E"/>
    <w:rsid w:val="006C7FA7"/>
    <w:rsid w:val="006D0F9E"/>
    <w:rsid w:val="006D167B"/>
    <w:rsid w:val="006D785B"/>
    <w:rsid w:val="006D7BF1"/>
    <w:rsid w:val="006E0994"/>
    <w:rsid w:val="006E284A"/>
    <w:rsid w:val="006F1AF9"/>
    <w:rsid w:val="006F3461"/>
    <w:rsid w:val="006F39D2"/>
    <w:rsid w:val="006F49AA"/>
    <w:rsid w:val="006F68FF"/>
    <w:rsid w:val="00701CF7"/>
    <w:rsid w:val="00703ADD"/>
    <w:rsid w:val="00703FBC"/>
    <w:rsid w:val="00705948"/>
    <w:rsid w:val="00707222"/>
    <w:rsid w:val="00710FF2"/>
    <w:rsid w:val="00712273"/>
    <w:rsid w:val="00714DD1"/>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5A38"/>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032C"/>
    <w:rsid w:val="00842069"/>
    <w:rsid w:val="00845BB6"/>
    <w:rsid w:val="00851DEE"/>
    <w:rsid w:val="008537E7"/>
    <w:rsid w:val="0085547E"/>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0E79"/>
    <w:rsid w:val="00912EDD"/>
    <w:rsid w:val="00913A2B"/>
    <w:rsid w:val="00915CA4"/>
    <w:rsid w:val="00915D7F"/>
    <w:rsid w:val="00915F82"/>
    <w:rsid w:val="009169DE"/>
    <w:rsid w:val="0092043B"/>
    <w:rsid w:val="009220FE"/>
    <w:rsid w:val="00923EE6"/>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175B3"/>
    <w:rsid w:val="00A228A3"/>
    <w:rsid w:val="00A23739"/>
    <w:rsid w:val="00A237C3"/>
    <w:rsid w:val="00A25BDA"/>
    <w:rsid w:val="00A273CF"/>
    <w:rsid w:val="00A32E40"/>
    <w:rsid w:val="00A37020"/>
    <w:rsid w:val="00A40754"/>
    <w:rsid w:val="00A43538"/>
    <w:rsid w:val="00A44585"/>
    <w:rsid w:val="00A47A13"/>
    <w:rsid w:val="00A53DD1"/>
    <w:rsid w:val="00A555D9"/>
    <w:rsid w:val="00A77EEF"/>
    <w:rsid w:val="00A81981"/>
    <w:rsid w:val="00A8301A"/>
    <w:rsid w:val="00A83A54"/>
    <w:rsid w:val="00A85DF4"/>
    <w:rsid w:val="00A867FC"/>
    <w:rsid w:val="00A87CE4"/>
    <w:rsid w:val="00A918D8"/>
    <w:rsid w:val="00A941A7"/>
    <w:rsid w:val="00A9615A"/>
    <w:rsid w:val="00AA03AE"/>
    <w:rsid w:val="00AA045C"/>
    <w:rsid w:val="00AA2217"/>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07DE2"/>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C73B3"/>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3E52"/>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87E90"/>
    <w:rsid w:val="00D92D91"/>
    <w:rsid w:val="00D934B2"/>
    <w:rsid w:val="00D97989"/>
    <w:rsid w:val="00D97F59"/>
    <w:rsid w:val="00DA0AA0"/>
    <w:rsid w:val="00DA1AD9"/>
    <w:rsid w:val="00DA23AF"/>
    <w:rsid w:val="00DA3D99"/>
    <w:rsid w:val="00DA54B5"/>
    <w:rsid w:val="00DA6466"/>
    <w:rsid w:val="00DA7559"/>
    <w:rsid w:val="00DB32B2"/>
    <w:rsid w:val="00DB4ECA"/>
    <w:rsid w:val="00DB77CF"/>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67075"/>
    <w:rsid w:val="00E702C3"/>
    <w:rsid w:val="00E715D9"/>
    <w:rsid w:val="00E75023"/>
    <w:rsid w:val="00E75DB8"/>
    <w:rsid w:val="00E76314"/>
    <w:rsid w:val="00E77FC9"/>
    <w:rsid w:val="00E8415F"/>
    <w:rsid w:val="00E84352"/>
    <w:rsid w:val="00E86E22"/>
    <w:rsid w:val="00EA09E6"/>
    <w:rsid w:val="00EA7DFE"/>
    <w:rsid w:val="00EB0F0B"/>
    <w:rsid w:val="00EC02DE"/>
    <w:rsid w:val="00EC03E9"/>
    <w:rsid w:val="00EC15C6"/>
    <w:rsid w:val="00EC25F7"/>
    <w:rsid w:val="00EC2DD7"/>
    <w:rsid w:val="00EC3748"/>
    <w:rsid w:val="00EC7367"/>
    <w:rsid w:val="00ED1022"/>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09CE"/>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link w:val="ConsPlusNonformat1"/>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 w:type="paragraph" w:customStyle="1" w:styleId="formattext">
    <w:name w:val="formattext"/>
    <w:basedOn w:val="a"/>
    <w:rsid w:val="004612F8"/>
    <w:pPr>
      <w:spacing w:before="100" w:beforeAutospacing="1" w:after="100" w:afterAutospacing="1"/>
    </w:pPr>
  </w:style>
  <w:style w:type="character" w:customStyle="1" w:styleId="ConsPlusNonformat1">
    <w:name w:val="ConsPlusNonformat1"/>
    <w:link w:val="ConsPlusNonformat"/>
    <w:rsid w:val="0021625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1585733">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43362249">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40671101">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06544558">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2020-12-30T02:43:00Z</cp:lastPrinted>
  <dcterms:created xsi:type="dcterms:W3CDTF">2020-12-30T02:47:00Z</dcterms:created>
  <dcterms:modified xsi:type="dcterms:W3CDTF">2020-12-30T02:47:00Z</dcterms:modified>
</cp:coreProperties>
</file>