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6659E2">
        <w:rPr>
          <w:sz w:val="28"/>
        </w:rPr>
        <w:t>0</w:t>
      </w:r>
      <w:r w:rsidR="00344397">
        <w:rPr>
          <w:sz w:val="28"/>
        </w:rPr>
        <w:t>5</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C14992">
        <w:rPr>
          <w:sz w:val="28"/>
        </w:rPr>
        <w:t>3</w:t>
      </w:r>
      <w:r w:rsidR="00344397">
        <w:rPr>
          <w:sz w:val="28"/>
        </w:rPr>
        <w:t>4</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344397" w:rsidRPr="0056673A" w:rsidRDefault="00344397" w:rsidP="00344397">
      <w:pPr>
        <w:pStyle w:val="ab"/>
        <w:jc w:val="center"/>
        <w:rPr>
          <w:rFonts w:eastAsia="Arial Unicode MS"/>
          <w:b/>
          <w:sz w:val="28"/>
          <w:szCs w:val="28"/>
          <w:lang w:eastAsia="en-US"/>
        </w:rPr>
      </w:pPr>
      <w:proofErr w:type="gramStart"/>
      <w:r>
        <w:rPr>
          <w:rFonts w:eastAsia="Arial Unicode MS"/>
          <w:b/>
          <w:bCs/>
          <w:sz w:val="28"/>
          <w:szCs w:val="28"/>
        </w:rPr>
        <w:t xml:space="preserve">О внесении изменений в постановление администрации муниципального района «Чернышевский район» от 30.07.2020 г. № 411 «О создании рабочей группы для осуществления контроля  исполнения  хозяйствующими субъектами требований (ограничений), установленных  постановлением Губернатора Забайкальского края от 8 апреля 2020 года № 30 «О введении режима повышенной готовности на территории Забайкальского края и комплекс ограничительных и иных мероприятий по предотвращению распространения новой </w:t>
      </w:r>
      <w:proofErr w:type="spellStart"/>
      <w:r>
        <w:rPr>
          <w:rFonts w:eastAsia="Arial Unicode MS"/>
          <w:b/>
          <w:bCs/>
          <w:sz w:val="28"/>
          <w:szCs w:val="28"/>
        </w:rPr>
        <w:t>коронавирусной</w:t>
      </w:r>
      <w:proofErr w:type="spellEnd"/>
      <w:r>
        <w:rPr>
          <w:rFonts w:eastAsia="Arial Unicode MS"/>
          <w:b/>
          <w:bCs/>
          <w:sz w:val="28"/>
          <w:szCs w:val="28"/>
        </w:rPr>
        <w:t xml:space="preserve"> инфекции(</w:t>
      </w:r>
      <w:r>
        <w:rPr>
          <w:rFonts w:eastAsia="Arial Unicode MS"/>
          <w:b/>
          <w:bCs/>
          <w:sz w:val="28"/>
          <w:szCs w:val="28"/>
          <w:lang w:val="en-US"/>
        </w:rPr>
        <w:t>COVID</w:t>
      </w:r>
      <w:r w:rsidRPr="0056673A">
        <w:rPr>
          <w:rFonts w:eastAsia="Arial Unicode MS"/>
          <w:b/>
          <w:bCs/>
          <w:sz w:val="28"/>
          <w:szCs w:val="28"/>
        </w:rPr>
        <w:t>-19)</w:t>
      </w:r>
      <w:r>
        <w:rPr>
          <w:rFonts w:eastAsia="Arial Unicode MS"/>
          <w:b/>
          <w:bCs/>
          <w:sz w:val="28"/>
          <w:szCs w:val="28"/>
        </w:rPr>
        <w:t>»</w:t>
      </w:r>
      <w:proofErr w:type="gramEnd"/>
    </w:p>
    <w:p w:rsidR="00344397" w:rsidRDefault="00344397" w:rsidP="00344397">
      <w:pPr>
        <w:pStyle w:val="ab"/>
        <w:jc w:val="center"/>
        <w:rPr>
          <w:rFonts w:eastAsia="Arial Unicode MS"/>
          <w:b/>
          <w:sz w:val="28"/>
          <w:szCs w:val="28"/>
          <w:lang w:eastAsia="en-US"/>
        </w:rPr>
      </w:pPr>
    </w:p>
    <w:p w:rsidR="00344397" w:rsidRPr="00611938" w:rsidRDefault="00344397" w:rsidP="00344397">
      <w:pPr>
        <w:ind w:firstLine="708"/>
        <w:jc w:val="both"/>
        <w:rPr>
          <w:sz w:val="28"/>
          <w:szCs w:val="28"/>
        </w:rPr>
      </w:pPr>
      <w:r>
        <w:rPr>
          <w:sz w:val="28"/>
          <w:szCs w:val="28"/>
        </w:rPr>
        <w:t xml:space="preserve">В связи с производственной необходимостью, </w:t>
      </w:r>
      <w:r w:rsidRPr="00C807AB">
        <w:rPr>
          <w:color w:val="000000"/>
          <w:sz w:val="28"/>
          <w:szCs w:val="28"/>
        </w:rPr>
        <w:t>руководствуясь статьей 25 Устава муниципального района «Чернышевский район», администрация муниципального района «Чернышевский район»</w:t>
      </w:r>
      <w:r>
        <w:rPr>
          <w:color w:val="000000"/>
          <w:sz w:val="28"/>
          <w:szCs w:val="28"/>
        </w:rPr>
        <w:t xml:space="preserve"> </w:t>
      </w:r>
      <w:r w:rsidRPr="00437D45">
        <w:rPr>
          <w:color w:val="000000"/>
          <w:sz w:val="28"/>
          <w:szCs w:val="28"/>
        </w:rPr>
        <w:t xml:space="preserve"> </w:t>
      </w:r>
      <w:proofErr w:type="spellStart"/>
      <w:proofErr w:type="gramStart"/>
      <w:r w:rsidRPr="00437D45">
        <w:rPr>
          <w:b/>
          <w:sz w:val="28"/>
          <w:szCs w:val="28"/>
        </w:rPr>
        <w:t>п</w:t>
      </w:r>
      <w:proofErr w:type="spellEnd"/>
      <w:proofErr w:type="gramEnd"/>
      <w:r w:rsidRPr="00437D45">
        <w:rPr>
          <w:b/>
          <w:sz w:val="28"/>
          <w:szCs w:val="28"/>
        </w:rPr>
        <w:t xml:space="preserve"> о с т а </w:t>
      </w:r>
      <w:proofErr w:type="spellStart"/>
      <w:r w:rsidRPr="00437D45">
        <w:rPr>
          <w:b/>
          <w:sz w:val="28"/>
          <w:szCs w:val="28"/>
        </w:rPr>
        <w:t>н</w:t>
      </w:r>
      <w:proofErr w:type="spellEnd"/>
      <w:r w:rsidRPr="00437D45">
        <w:rPr>
          <w:b/>
          <w:sz w:val="28"/>
          <w:szCs w:val="28"/>
        </w:rPr>
        <w:t xml:space="preserve"> о в л я е т:</w:t>
      </w:r>
    </w:p>
    <w:p w:rsidR="00344397" w:rsidRPr="00437D45" w:rsidRDefault="00344397" w:rsidP="00344397">
      <w:pPr>
        <w:pStyle w:val="ab"/>
        <w:ind w:firstLine="708"/>
        <w:jc w:val="both"/>
        <w:rPr>
          <w:b/>
          <w:sz w:val="28"/>
          <w:szCs w:val="28"/>
        </w:rPr>
      </w:pPr>
    </w:p>
    <w:p w:rsidR="00344397" w:rsidRDefault="00344397" w:rsidP="00344397">
      <w:pPr>
        <w:ind w:firstLine="708"/>
        <w:jc w:val="both"/>
        <w:rPr>
          <w:sz w:val="28"/>
          <w:szCs w:val="28"/>
        </w:rPr>
      </w:pPr>
      <w:r>
        <w:rPr>
          <w:sz w:val="28"/>
          <w:szCs w:val="28"/>
        </w:rPr>
        <w:t xml:space="preserve">1. </w:t>
      </w:r>
      <w:proofErr w:type="gramStart"/>
      <w:r>
        <w:rPr>
          <w:sz w:val="28"/>
          <w:szCs w:val="28"/>
        </w:rPr>
        <w:t>Внести в постановление администрации муниципального района «Чернышевский район» от 20.07.2020 года № 411 «</w:t>
      </w:r>
      <w:r w:rsidRPr="00F64ABD">
        <w:rPr>
          <w:rFonts w:eastAsia="Arial Unicode MS"/>
          <w:bCs/>
          <w:sz w:val="28"/>
          <w:szCs w:val="28"/>
        </w:rPr>
        <w:t xml:space="preserve">О создании рабочей группы для осуществления контроля  исполнения  хозяйствующими субъектами требований (ограничений), установленных  постановлением Губернатора Забайкальского края от 8 апреля 2020 года №30 «О введении режима повышенной готовности на территории Забайкальского края и комплекс ограничительных и иных мероприятий по предотвращению распространения новой </w:t>
      </w:r>
      <w:proofErr w:type="spellStart"/>
      <w:r w:rsidRPr="00F64ABD">
        <w:rPr>
          <w:rFonts w:eastAsia="Arial Unicode MS"/>
          <w:bCs/>
          <w:sz w:val="28"/>
          <w:szCs w:val="28"/>
        </w:rPr>
        <w:t>коронавирусной</w:t>
      </w:r>
      <w:proofErr w:type="spellEnd"/>
      <w:r w:rsidRPr="00F64ABD">
        <w:rPr>
          <w:rFonts w:eastAsia="Arial Unicode MS"/>
          <w:bCs/>
          <w:sz w:val="28"/>
          <w:szCs w:val="28"/>
        </w:rPr>
        <w:t xml:space="preserve"> инфекции(</w:t>
      </w:r>
      <w:r w:rsidRPr="00F64ABD">
        <w:rPr>
          <w:rFonts w:eastAsia="Arial Unicode MS"/>
          <w:bCs/>
          <w:sz w:val="28"/>
          <w:szCs w:val="28"/>
          <w:lang w:val="en-US"/>
        </w:rPr>
        <w:t>COVID</w:t>
      </w:r>
      <w:r w:rsidRPr="00F64ABD">
        <w:rPr>
          <w:rFonts w:eastAsia="Arial Unicode MS"/>
          <w:bCs/>
          <w:sz w:val="28"/>
          <w:szCs w:val="28"/>
        </w:rPr>
        <w:t>-19)</w:t>
      </w:r>
      <w:r w:rsidRPr="00F64ABD">
        <w:rPr>
          <w:sz w:val="28"/>
          <w:szCs w:val="28"/>
        </w:rPr>
        <w:t>»</w:t>
      </w:r>
      <w:r>
        <w:rPr>
          <w:sz w:val="28"/>
          <w:szCs w:val="28"/>
        </w:rPr>
        <w:t>(далее - Постановление) следующие</w:t>
      </w:r>
      <w:proofErr w:type="gramEnd"/>
      <w:r>
        <w:rPr>
          <w:sz w:val="28"/>
          <w:szCs w:val="28"/>
        </w:rPr>
        <w:t xml:space="preserve"> изменения:</w:t>
      </w:r>
    </w:p>
    <w:p w:rsidR="00344397" w:rsidRDefault="00344397" w:rsidP="00344397">
      <w:pPr>
        <w:ind w:firstLine="708"/>
        <w:jc w:val="both"/>
        <w:rPr>
          <w:sz w:val="28"/>
          <w:szCs w:val="28"/>
        </w:rPr>
      </w:pPr>
      <w:r>
        <w:rPr>
          <w:sz w:val="28"/>
          <w:szCs w:val="28"/>
        </w:rPr>
        <w:t xml:space="preserve">1.1. </w:t>
      </w:r>
      <w:proofErr w:type="gramStart"/>
      <w:r>
        <w:rPr>
          <w:sz w:val="28"/>
          <w:szCs w:val="28"/>
        </w:rPr>
        <w:t>В</w:t>
      </w:r>
      <w:proofErr w:type="gramEnd"/>
      <w:r>
        <w:rPr>
          <w:sz w:val="28"/>
          <w:szCs w:val="28"/>
        </w:rPr>
        <w:t xml:space="preserve"> пункте 1 Постановления состав рабочей группы утвердить в следующем составе:</w:t>
      </w:r>
    </w:p>
    <w:tbl>
      <w:tblPr>
        <w:tblStyle w:val="a4"/>
        <w:tblW w:w="0" w:type="auto"/>
        <w:tblLook w:val="04A0"/>
      </w:tblPr>
      <w:tblGrid>
        <w:gridCol w:w="3085"/>
        <w:gridCol w:w="6237"/>
      </w:tblGrid>
      <w:tr w:rsidR="00344397" w:rsidTr="00344397">
        <w:tc>
          <w:tcPr>
            <w:tcW w:w="3085" w:type="dxa"/>
          </w:tcPr>
          <w:p w:rsidR="00344397" w:rsidRDefault="00344397" w:rsidP="00B915DD">
            <w:pPr>
              <w:jc w:val="both"/>
              <w:rPr>
                <w:rFonts w:eastAsia="Arial Unicode MS"/>
                <w:sz w:val="28"/>
                <w:szCs w:val="28"/>
                <w:lang w:eastAsia="en-US"/>
              </w:rPr>
            </w:pPr>
            <w:proofErr w:type="spellStart"/>
            <w:r>
              <w:rPr>
                <w:rFonts w:eastAsia="Arial Unicode MS"/>
                <w:sz w:val="28"/>
                <w:szCs w:val="28"/>
                <w:lang w:eastAsia="en-US"/>
              </w:rPr>
              <w:t>Ульхов</w:t>
            </w:r>
            <w:proofErr w:type="spellEnd"/>
            <w:r>
              <w:rPr>
                <w:rFonts w:eastAsia="Arial Unicode MS"/>
                <w:sz w:val="28"/>
                <w:szCs w:val="28"/>
                <w:lang w:eastAsia="en-US"/>
              </w:rPr>
              <w:t xml:space="preserve"> Д.Н.</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-начальник отдела ГО и ЧС администрации МР «Чернышевский район»</w:t>
            </w:r>
          </w:p>
        </w:tc>
      </w:tr>
      <w:tr w:rsidR="00344397" w:rsidTr="00344397">
        <w:tc>
          <w:tcPr>
            <w:tcW w:w="3085" w:type="dxa"/>
          </w:tcPr>
          <w:p w:rsidR="00344397" w:rsidRDefault="00344397" w:rsidP="00B915DD">
            <w:pPr>
              <w:jc w:val="both"/>
              <w:rPr>
                <w:rFonts w:eastAsia="Arial Unicode MS"/>
                <w:sz w:val="28"/>
                <w:szCs w:val="28"/>
                <w:lang w:eastAsia="en-US"/>
              </w:rPr>
            </w:pPr>
            <w:proofErr w:type="spellStart"/>
            <w:r>
              <w:rPr>
                <w:rFonts w:eastAsia="Arial Unicode MS"/>
                <w:sz w:val="28"/>
                <w:szCs w:val="28"/>
                <w:lang w:eastAsia="en-US"/>
              </w:rPr>
              <w:t>Тартынская</w:t>
            </w:r>
            <w:proofErr w:type="spellEnd"/>
            <w:r>
              <w:rPr>
                <w:rFonts w:eastAsia="Arial Unicode MS"/>
                <w:sz w:val="28"/>
                <w:szCs w:val="28"/>
                <w:lang w:eastAsia="en-US"/>
              </w:rPr>
              <w:t xml:space="preserve"> Е.В.</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 xml:space="preserve">-начальник Территориального отдела Управления </w:t>
            </w:r>
            <w:proofErr w:type="spellStart"/>
            <w:r>
              <w:rPr>
                <w:rFonts w:eastAsia="Arial Unicode MS"/>
                <w:sz w:val="28"/>
                <w:szCs w:val="28"/>
                <w:lang w:eastAsia="en-US"/>
              </w:rPr>
              <w:t>Роспотребнадзора</w:t>
            </w:r>
            <w:proofErr w:type="spellEnd"/>
            <w:r>
              <w:rPr>
                <w:rFonts w:eastAsia="Arial Unicode MS"/>
                <w:sz w:val="28"/>
                <w:szCs w:val="28"/>
                <w:lang w:eastAsia="en-US"/>
              </w:rPr>
              <w:t xml:space="preserve"> по Забайкальскому краю в </w:t>
            </w:r>
            <w:proofErr w:type="gramStart"/>
            <w:r>
              <w:rPr>
                <w:rFonts w:eastAsia="Arial Unicode MS"/>
                <w:sz w:val="28"/>
                <w:szCs w:val="28"/>
                <w:lang w:eastAsia="en-US"/>
              </w:rPr>
              <w:t>г</w:t>
            </w:r>
            <w:proofErr w:type="gramEnd"/>
            <w:r>
              <w:rPr>
                <w:rFonts w:eastAsia="Arial Unicode MS"/>
                <w:sz w:val="28"/>
                <w:szCs w:val="28"/>
                <w:lang w:eastAsia="en-US"/>
              </w:rPr>
              <w:t xml:space="preserve">. Нерчинске (по согласованию), в случае отсутствия, любой представитель Территориального отдела Управления </w:t>
            </w:r>
            <w:proofErr w:type="spellStart"/>
            <w:r>
              <w:rPr>
                <w:rFonts w:eastAsia="Arial Unicode MS"/>
                <w:sz w:val="28"/>
                <w:szCs w:val="28"/>
                <w:lang w:eastAsia="en-US"/>
              </w:rPr>
              <w:t>Роспотребнадзора</w:t>
            </w:r>
            <w:proofErr w:type="spellEnd"/>
            <w:r>
              <w:rPr>
                <w:rFonts w:eastAsia="Arial Unicode MS"/>
                <w:sz w:val="28"/>
                <w:szCs w:val="28"/>
                <w:lang w:eastAsia="en-US"/>
              </w:rPr>
              <w:t xml:space="preserve"> по Забайкальскому краю в г. Нерчинске (по согласованию)</w:t>
            </w:r>
          </w:p>
        </w:tc>
      </w:tr>
      <w:tr w:rsidR="00344397" w:rsidTr="00344397">
        <w:tc>
          <w:tcPr>
            <w:tcW w:w="3085" w:type="dxa"/>
          </w:tcPr>
          <w:p w:rsidR="00344397" w:rsidRDefault="00344397" w:rsidP="00B915DD">
            <w:pPr>
              <w:jc w:val="both"/>
              <w:rPr>
                <w:rFonts w:eastAsia="Arial Unicode MS"/>
                <w:sz w:val="28"/>
                <w:szCs w:val="28"/>
                <w:lang w:eastAsia="en-US"/>
              </w:rPr>
            </w:pPr>
            <w:r>
              <w:rPr>
                <w:rFonts w:eastAsia="Arial Unicode MS"/>
                <w:sz w:val="28"/>
                <w:szCs w:val="28"/>
                <w:lang w:eastAsia="en-US"/>
              </w:rPr>
              <w:t>Ларченко Г.С.</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-Начальник Отдела экономики, труда и инвестиционной политики администрации МР «Чернышевский район»</w:t>
            </w:r>
          </w:p>
        </w:tc>
      </w:tr>
      <w:tr w:rsidR="00344397" w:rsidTr="00344397">
        <w:tc>
          <w:tcPr>
            <w:tcW w:w="3085" w:type="dxa"/>
          </w:tcPr>
          <w:p w:rsidR="00344397" w:rsidRDefault="00344397" w:rsidP="00B915DD">
            <w:pPr>
              <w:jc w:val="both"/>
              <w:rPr>
                <w:rFonts w:eastAsia="Arial Unicode MS"/>
                <w:sz w:val="28"/>
                <w:szCs w:val="28"/>
                <w:lang w:eastAsia="en-US"/>
              </w:rPr>
            </w:pPr>
            <w:r>
              <w:rPr>
                <w:rFonts w:eastAsia="Arial Unicode MS"/>
                <w:sz w:val="28"/>
                <w:szCs w:val="28"/>
                <w:lang w:eastAsia="en-US"/>
              </w:rPr>
              <w:t>Журавлева Е.А.</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 xml:space="preserve">- ведущий специалист Отдела экономики, труда и инвестиционной политики администрации МР </w:t>
            </w:r>
            <w:r>
              <w:rPr>
                <w:rFonts w:eastAsia="Arial Unicode MS"/>
                <w:sz w:val="28"/>
                <w:szCs w:val="28"/>
                <w:lang w:eastAsia="en-US"/>
              </w:rPr>
              <w:lastRenderedPageBreak/>
              <w:t>«Чернышевский район»</w:t>
            </w:r>
          </w:p>
        </w:tc>
      </w:tr>
      <w:tr w:rsidR="00344397" w:rsidTr="00344397">
        <w:tc>
          <w:tcPr>
            <w:tcW w:w="3085" w:type="dxa"/>
          </w:tcPr>
          <w:p w:rsidR="00344397" w:rsidRDefault="00344397" w:rsidP="00B915DD">
            <w:pPr>
              <w:jc w:val="both"/>
              <w:rPr>
                <w:rFonts w:eastAsia="Arial Unicode MS"/>
                <w:sz w:val="28"/>
                <w:szCs w:val="28"/>
                <w:lang w:eastAsia="en-US"/>
              </w:rPr>
            </w:pPr>
            <w:proofErr w:type="spellStart"/>
            <w:r>
              <w:rPr>
                <w:rFonts w:eastAsia="Arial Unicode MS"/>
                <w:sz w:val="28"/>
                <w:szCs w:val="28"/>
                <w:lang w:eastAsia="en-US"/>
              </w:rPr>
              <w:lastRenderedPageBreak/>
              <w:t>Незамаева</w:t>
            </w:r>
            <w:proofErr w:type="spellEnd"/>
            <w:r>
              <w:rPr>
                <w:rFonts w:eastAsia="Arial Unicode MS"/>
                <w:sz w:val="28"/>
                <w:szCs w:val="28"/>
                <w:lang w:eastAsia="en-US"/>
              </w:rPr>
              <w:t xml:space="preserve"> С.А.</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Главный специалист Отдела экономики, труда и инвестиционной политики администрации МР «Чернышевский район»</w:t>
            </w:r>
          </w:p>
        </w:tc>
      </w:tr>
      <w:tr w:rsidR="00344397" w:rsidTr="00344397">
        <w:tc>
          <w:tcPr>
            <w:tcW w:w="3085" w:type="dxa"/>
          </w:tcPr>
          <w:p w:rsidR="00344397" w:rsidRDefault="00344397" w:rsidP="00B915DD">
            <w:pPr>
              <w:jc w:val="both"/>
              <w:rPr>
                <w:rFonts w:eastAsia="Arial Unicode MS"/>
                <w:sz w:val="28"/>
                <w:szCs w:val="28"/>
                <w:lang w:eastAsia="en-US"/>
              </w:rPr>
            </w:pPr>
            <w:proofErr w:type="spellStart"/>
            <w:r>
              <w:rPr>
                <w:rFonts w:eastAsia="Arial Unicode MS"/>
                <w:sz w:val="28"/>
                <w:szCs w:val="28"/>
                <w:lang w:eastAsia="en-US"/>
              </w:rPr>
              <w:t>Рахманина</w:t>
            </w:r>
            <w:proofErr w:type="spellEnd"/>
            <w:r>
              <w:rPr>
                <w:rFonts w:eastAsia="Arial Unicode MS"/>
                <w:sz w:val="28"/>
                <w:szCs w:val="28"/>
                <w:lang w:eastAsia="en-US"/>
              </w:rPr>
              <w:t xml:space="preserve"> Н.С.</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-специалист Отдела экономики, труда и инвестиционной политики администрации МР «Чернышевский район»</w:t>
            </w:r>
          </w:p>
        </w:tc>
      </w:tr>
      <w:tr w:rsidR="00344397" w:rsidTr="00344397">
        <w:tc>
          <w:tcPr>
            <w:tcW w:w="3085" w:type="dxa"/>
          </w:tcPr>
          <w:p w:rsidR="00344397" w:rsidRDefault="00344397" w:rsidP="00B915DD">
            <w:pPr>
              <w:jc w:val="both"/>
              <w:rPr>
                <w:rFonts w:eastAsia="Arial Unicode MS"/>
                <w:sz w:val="28"/>
                <w:szCs w:val="28"/>
                <w:lang w:eastAsia="en-US"/>
              </w:rPr>
            </w:pPr>
            <w:r>
              <w:rPr>
                <w:rFonts w:eastAsia="Arial Unicode MS"/>
                <w:sz w:val="28"/>
                <w:szCs w:val="28"/>
                <w:lang w:eastAsia="en-US"/>
              </w:rPr>
              <w:t>Представитель ОМВД по Чернышевскому району</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 xml:space="preserve"> </w:t>
            </w:r>
            <w:proofErr w:type="gramStart"/>
            <w:r>
              <w:rPr>
                <w:rFonts w:eastAsia="Arial Unicode MS"/>
                <w:sz w:val="28"/>
                <w:szCs w:val="28"/>
                <w:lang w:eastAsia="en-US"/>
              </w:rPr>
              <w:t>согласно графика</w:t>
            </w:r>
            <w:proofErr w:type="gramEnd"/>
            <w:r>
              <w:rPr>
                <w:rFonts w:eastAsia="Arial Unicode MS"/>
                <w:sz w:val="28"/>
                <w:szCs w:val="28"/>
                <w:lang w:eastAsia="en-US"/>
              </w:rPr>
              <w:t xml:space="preserve"> работы ОМВД (по согласованию)</w:t>
            </w:r>
          </w:p>
        </w:tc>
      </w:tr>
      <w:tr w:rsidR="00344397" w:rsidTr="00344397">
        <w:tc>
          <w:tcPr>
            <w:tcW w:w="3085" w:type="dxa"/>
          </w:tcPr>
          <w:p w:rsidR="00344397" w:rsidRDefault="00344397" w:rsidP="00B915DD">
            <w:pPr>
              <w:jc w:val="both"/>
              <w:rPr>
                <w:rFonts w:eastAsia="Arial Unicode MS"/>
                <w:sz w:val="28"/>
                <w:szCs w:val="28"/>
                <w:lang w:eastAsia="en-US"/>
              </w:rPr>
            </w:pPr>
            <w:r>
              <w:rPr>
                <w:rFonts w:eastAsia="Arial Unicode MS"/>
                <w:sz w:val="28"/>
                <w:szCs w:val="28"/>
                <w:lang w:eastAsia="en-US"/>
              </w:rPr>
              <w:t>Гордеева И.А.</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 xml:space="preserve">Руководитель Муниципального </w:t>
            </w:r>
            <w:proofErr w:type="spellStart"/>
            <w:r>
              <w:rPr>
                <w:rFonts w:eastAsia="Arial Unicode MS"/>
                <w:sz w:val="28"/>
                <w:szCs w:val="28"/>
                <w:lang w:eastAsia="en-US"/>
              </w:rPr>
              <w:t>культурно-досугового</w:t>
            </w:r>
            <w:proofErr w:type="spellEnd"/>
            <w:r>
              <w:rPr>
                <w:rFonts w:eastAsia="Arial Unicode MS"/>
                <w:sz w:val="28"/>
                <w:szCs w:val="28"/>
                <w:lang w:eastAsia="en-US"/>
              </w:rPr>
              <w:t xml:space="preserve"> центра «Овация»</w:t>
            </w:r>
          </w:p>
        </w:tc>
      </w:tr>
      <w:tr w:rsidR="00344397" w:rsidTr="00344397">
        <w:tc>
          <w:tcPr>
            <w:tcW w:w="3085" w:type="dxa"/>
          </w:tcPr>
          <w:p w:rsidR="00344397" w:rsidRDefault="00344397" w:rsidP="00B915DD">
            <w:pPr>
              <w:jc w:val="both"/>
              <w:rPr>
                <w:rFonts w:eastAsia="Arial Unicode MS"/>
                <w:sz w:val="28"/>
                <w:szCs w:val="28"/>
                <w:lang w:eastAsia="en-US"/>
              </w:rPr>
            </w:pPr>
            <w:proofErr w:type="spellStart"/>
            <w:r>
              <w:rPr>
                <w:rFonts w:eastAsia="Arial Unicode MS"/>
                <w:sz w:val="28"/>
                <w:szCs w:val="28"/>
                <w:lang w:eastAsia="en-US"/>
              </w:rPr>
              <w:t>Шемелина</w:t>
            </w:r>
            <w:proofErr w:type="spellEnd"/>
            <w:r>
              <w:rPr>
                <w:rFonts w:eastAsia="Arial Unicode MS"/>
                <w:sz w:val="28"/>
                <w:szCs w:val="28"/>
                <w:lang w:eastAsia="en-US"/>
              </w:rPr>
              <w:t xml:space="preserve"> Н.С.</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Ведущий специалист по работе с молодежью Комитета образования и молодежной политики администрации муниципального района «Чернышевский район»</w:t>
            </w:r>
          </w:p>
        </w:tc>
      </w:tr>
      <w:tr w:rsidR="00344397" w:rsidTr="00344397">
        <w:tc>
          <w:tcPr>
            <w:tcW w:w="3085" w:type="dxa"/>
          </w:tcPr>
          <w:p w:rsidR="00344397" w:rsidRDefault="00344397" w:rsidP="00B915DD">
            <w:pPr>
              <w:jc w:val="both"/>
              <w:rPr>
                <w:rFonts w:eastAsia="Arial Unicode MS"/>
                <w:sz w:val="28"/>
                <w:szCs w:val="28"/>
                <w:lang w:eastAsia="en-US"/>
              </w:rPr>
            </w:pPr>
            <w:r>
              <w:rPr>
                <w:rFonts w:eastAsia="Arial Unicode MS"/>
                <w:sz w:val="28"/>
                <w:szCs w:val="28"/>
                <w:lang w:eastAsia="en-US"/>
              </w:rPr>
              <w:t>Золотарёва Э.А.</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Главный специалист отдела строительства, архитектуры, дорожного хозяйства и транспорта администрации муниципального района «Чернышевский район»</w:t>
            </w:r>
          </w:p>
        </w:tc>
      </w:tr>
      <w:tr w:rsidR="00344397" w:rsidTr="00344397">
        <w:tc>
          <w:tcPr>
            <w:tcW w:w="3085" w:type="dxa"/>
          </w:tcPr>
          <w:p w:rsidR="00344397" w:rsidRDefault="00344397" w:rsidP="00B915DD">
            <w:pPr>
              <w:jc w:val="both"/>
              <w:rPr>
                <w:rFonts w:eastAsia="Arial Unicode MS"/>
                <w:sz w:val="28"/>
                <w:szCs w:val="28"/>
                <w:lang w:eastAsia="en-US"/>
              </w:rPr>
            </w:pPr>
            <w:r>
              <w:rPr>
                <w:rFonts w:eastAsia="Arial Unicode MS"/>
                <w:sz w:val="28"/>
                <w:szCs w:val="28"/>
                <w:lang w:eastAsia="en-US"/>
              </w:rPr>
              <w:t>Главы городских и сельских поселений</w:t>
            </w:r>
          </w:p>
        </w:tc>
        <w:tc>
          <w:tcPr>
            <w:tcW w:w="6237" w:type="dxa"/>
          </w:tcPr>
          <w:p w:rsidR="00344397" w:rsidRDefault="00344397" w:rsidP="00B915DD">
            <w:pPr>
              <w:jc w:val="both"/>
              <w:rPr>
                <w:rFonts w:eastAsia="Arial Unicode MS"/>
                <w:sz w:val="28"/>
                <w:szCs w:val="28"/>
                <w:lang w:eastAsia="en-US"/>
              </w:rPr>
            </w:pPr>
            <w:r>
              <w:rPr>
                <w:rFonts w:eastAsia="Arial Unicode MS"/>
                <w:sz w:val="28"/>
                <w:szCs w:val="28"/>
                <w:lang w:eastAsia="en-US"/>
              </w:rPr>
              <w:t>По согласованию</w:t>
            </w:r>
          </w:p>
        </w:tc>
      </w:tr>
    </w:tbl>
    <w:p w:rsidR="00344397" w:rsidRPr="00A3414A" w:rsidRDefault="00344397" w:rsidP="00344397">
      <w:pPr>
        <w:pStyle w:val="ab"/>
        <w:ind w:firstLine="709"/>
        <w:jc w:val="both"/>
        <w:rPr>
          <w:color w:val="000000"/>
          <w:sz w:val="28"/>
          <w:szCs w:val="28"/>
        </w:rPr>
      </w:pPr>
      <w:r>
        <w:rPr>
          <w:sz w:val="28"/>
          <w:szCs w:val="28"/>
        </w:rPr>
        <w:t xml:space="preserve">2. </w:t>
      </w:r>
      <w:r>
        <w:rPr>
          <w:color w:val="000000"/>
          <w:sz w:val="28"/>
          <w:szCs w:val="28"/>
        </w:rPr>
        <w:t>Настоящее постановление вступает в силу после его официального обнародования.</w:t>
      </w:r>
    </w:p>
    <w:p w:rsidR="00344397" w:rsidRPr="00BE6C9F" w:rsidRDefault="00344397" w:rsidP="00344397">
      <w:pPr>
        <w:pStyle w:val="1f0"/>
        <w:shd w:val="clear" w:color="auto" w:fill="auto"/>
        <w:spacing w:before="0" w:after="0"/>
        <w:ind w:firstLine="709"/>
        <w:jc w:val="both"/>
        <w:rPr>
          <w:sz w:val="28"/>
          <w:szCs w:val="28"/>
        </w:rPr>
      </w:pPr>
      <w:r>
        <w:rPr>
          <w:sz w:val="28"/>
          <w:szCs w:val="28"/>
        </w:rPr>
        <w:t xml:space="preserve">3. Контроль исполнения настоящего постановления возложить на заместителя руководителя по социальным вопросам администрации МР «Чернышевский район </w:t>
      </w:r>
      <w:proofErr w:type="spellStart"/>
      <w:r>
        <w:rPr>
          <w:sz w:val="28"/>
          <w:szCs w:val="28"/>
        </w:rPr>
        <w:t>Н.М.Корбут</w:t>
      </w:r>
      <w:proofErr w:type="spellEnd"/>
      <w:r>
        <w:rPr>
          <w:sz w:val="28"/>
          <w:szCs w:val="28"/>
        </w:rPr>
        <w:t>.</w:t>
      </w:r>
    </w:p>
    <w:p w:rsidR="00344397" w:rsidRDefault="00344397" w:rsidP="00344397">
      <w:pPr>
        <w:ind w:firstLine="709"/>
        <w:jc w:val="both"/>
        <w:rPr>
          <w:sz w:val="28"/>
          <w:szCs w:val="28"/>
        </w:rPr>
      </w:pPr>
      <w:r>
        <w:rPr>
          <w:bCs/>
          <w:color w:val="000000"/>
          <w:sz w:val="28"/>
          <w:szCs w:val="28"/>
        </w:rPr>
        <w:t>4</w:t>
      </w:r>
      <w:r w:rsidRPr="00A3414A">
        <w:rPr>
          <w:bCs/>
          <w:color w:val="000000"/>
          <w:sz w:val="28"/>
          <w:szCs w:val="28"/>
        </w:rPr>
        <w:t xml:space="preserve">. </w:t>
      </w:r>
      <w:r w:rsidRPr="00A3414A">
        <w:rPr>
          <w:sz w:val="28"/>
          <w:szCs w:val="28"/>
        </w:rPr>
        <w:t xml:space="preserve">Настоящее постановление </w:t>
      </w:r>
      <w:r>
        <w:rPr>
          <w:sz w:val="28"/>
          <w:szCs w:val="28"/>
        </w:rPr>
        <w:t>разместить на официальном сайте</w:t>
      </w:r>
      <w:r w:rsidRPr="00AC1F28">
        <w:rPr>
          <w:color w:val="FF0000"/>
          <w:sz w:val="28"/>
          <w:szCs w:val="28"/>
        </w:rPr>
        <w:t xml:space="preserve"> </w:t>
      </w:r>
      <w:hyperlink r:id="rId5" w:history="1">
        <w:r w:rsidRPr="00344397">
          <w:rPr>
            <w:rStyle w:val="a7"/>
            <w:color w:val="auto"/>
            <w:sz w:val="28"/>
            <w:szCs w:val="28"/>
            <w:u w:val="none"/>
          </w:rPr>
          <w:t>www.chernishev.75.ru</w:t>
        </w:r>
      </w:hyperlink>
      <w:r>
        <w:rPr>
          <w:sz w:val="28"/>
          <w:szCs w:val="28"/>
        </w:rPr>
        <w:t>, в разделе Документы</w:t>
      </w:r>
      <w:r w:rsidRPr="00AC1F28">
        <w:rPr>
          <w:sz w:val="28"/>
          <w:szCs w:val="28"/>
        </w:rPr>
        <w:t>.</w:t>
      </w:r>
    </w:p>
    <w:p w:rsidR="00C14992" w:rsidRDefault="00C14992" w:rsidP="005351C2">
      <w:pPr>
        <w:rPr>
          <w:spacing w:val="-1"/>
          <w:sz w:val="28"/>
          <w:szCs w:val="28"/>
        </w:rPr>
      </w:pPr>
    </w:p>
    <w:p w:rsidR="00772B22" w:rsidRDefault="00772B22"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sectPr w:rsidR="00F678FD" w:rsidSect="004C0301">
      <w:pgSz w:w="11906" w:h="16838"/>
      <w:pgMar w:top="709"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6"/>
  </w:num>
  <w:num w:numId="5">
    <w:abstractNumId w:val="33"/>
  </w:num>
  <w:num w:numId="6">
    <w:abstractNumId w:val="16"/>
  </w:num>
  <w:num w:numId="7">
    <w:abstractNumId w:val="27"/>
  </w:num>
  <w:num w:numId="8">
    <w:abstractNumId w:val="26"/>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4"/>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1"/>
  </w:num>
  <w:num w:numId="34">
    <w:abstractNumId w:val="14"/>
  </w:num>
  <w:num w:numId="35">
    <w:abstractNumId w:val="11"/>
  </w:num>
  <w:num w:numId="36">
    <w:abstractNumId w:val="3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5EE1"/>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4710C"/>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2DC1"/>
    <w:rsid w:val="002E0EA6"/>
    <w:rsid w:val="002F113E"/>
    <w:rsid w:val="002F5B25"/>
    <w:rsid w:val="00324256"/>
    <w:rsid w:val="0032442E"/>
    <w:rsid w:val="0032481A"/>
    <w:rsid w:val="00325B54"/>
    <w:rsid w:val="00327877"/>
    <w:rsid w:val="00330E86"/>
    <w:rsid w:val="0033163B"/>
    <w:rsid w:val="003443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56F8"/>
    <w:rsid w:val="00505F54"/>
    <w:rsid w:val="005069F9"/>
    <w:rsid w:val="0051171B"/>
    <w:rsid w:val="00511901"/>
    <w:rsid w:val="0051410D"/>
    <w:rsid w:val="005248A8"/>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2B22"/>
    <w:rsid w:val="00776E9E"/>
    <w:rsid w:val="0079507C"/>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0C3D"/>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119E"/>
    <w:rsid w:val="00932A26"/>
    <w:rsid w:val="0093447E"/>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3455F"/>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B0CF7"/>
    <w:rsid w:val="00EC03E9"/>
    <w:rsid w:val="00EC25F7"/>
    <w:rsid w:val="00EC2DD7"/>
    <w:rsid w:val="00EC7367"/>
    <w:rsid w:val="00ED5D99"/>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2021-02-08T01:41:00Z</cp:lastPrinted>
  <dcterms:created xsi:type="dcterms:W3CDTF">2021-02-08T01:41:00Z</dcterms:created>
  <dcterms:modified xsi:type="dcterms:W3CDTF">2021-02-08T01:41:00Z</dcterms:modified>
</cp:coreProperties>
</file>